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F54D93" w14:textId="4DB0157F" w:rsidR="00021C04" w:rsidRDefault="00206496" w:rsidP="00206496">
      <w:pPr>
        <w:jc w:val="right"/>
      </w:pPr>
      <w:r>
        <w:rPr>
          <w:noProof/>
        </w:rPr>
        <w:drawing>
          <wp:inline distT="0" distB="0" distL="0" distR="0" wp14:anchorId="20F17D0A" wp14:editId="5A590937">
            <wp:extent cx="923026" cy="752600"/>
            <wp:effectExtent l="0" t="0" r="0" b="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24865" cy="754099"/>
                    </a:xfrm>
                    <a:prstGeom prst="rect">
                      <a:avLst/>
                    </a:prstGeom>
                    <a:noFill/>
                  </pic:spPr>
                </pic:pic>
              </a:graphicData>
            </a:graphic>
          </wp:inline>
        </w:drawing>
      </w:r>
      <w:r w:rsidR="00714AA5">
        <w:rPr>
          <w:noProof/>
          <w:lang w:bidi="it-IT"/>
        </w:rPr>
        <w:drawing>
          <wp:anchor distT="0" distB="0" distL="114300" distR="114300" simplePos="0" relativeHeight="251658240" behindDoc="1" locked="0" layoutInCell="1" allowOverlap="1" wp14:anchorId="2B672277" wp14:editId="72AC7AEB">
            <wp:simplePos x="0" y="0"/>
            <wp:positionH relativeFrom="column">
              <wp:posOffset>-94891</wp:posOffset>
            </wp:positionH>
            <wp:positionV relativeFrom="page">
              <wp:posOffset>0</wp:posOffset>
            </wp:positionV>
            <wp:extent cx="7800975" cy="10791825"/>
            <wp:effectExtent l="0" t="0" r="9525" b="9525"/>
            <wp:wrapNone/>
            <wp:docPr id="1" name="Immagine 1" descr="edific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g street-02.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800975" cy="10791825"/>
                    </a:xfrm>
                    <a:prstGeom prst="rect">
                      <a:avLst/>
                    </a:prstGeom>
                  </pic:spPr>
                </pic:pic>
              </a:graphicData>
            </a:graphic>
            <wp14:sizeRelH relativeFrom="margin">
              <wp14:pctWidth>0</wp14:pctWidth>
            </wp14:sizeRelH>
            <wp14:sizeRelV relativeFrom="margin">
              <wp14:pctHeight>0</wp14:pctHeight>
            </wp14:sizeRelV>
          </wp:anchor>
        </w:drawing>
      </w:r>
    </w:p>
    <w:tbl>
      <w:tblPr>
        <w:tblW w:w="0" w:type="auto"/>
        <w:tblInd w:w="-5" w:type="dxa"/>
        <w:tblCellMar>
          <w:left w:w="115" w:type="dxa"/>
          <w:right w:w="720" w:type="dxa"/>
        </w:tblCellMar>
        <w:tblLook w:val="0000" w:firstRow="0" w:lastRow="0" w:firstColumn="0" w:lastColumn="0" w:noHBand="0" w:noVBand="0"/>
      </w:tblPr>
      <w:tblGrid>
        <w:gridCol w:w="11034"/>
      </w:tblGrid>
      <w:tr w:rsidR="00021C04" w14:paraId="0AE43170" w14:textId="77777777" w:rsidTr="00745C53">
        <w:trPr>
          <w:trHeight w:val="14130"/>
        </w:trPr>
        <w:tc>
          <w:tcPr>
            <w:tcW w:w="12229" w:type="dxa"/>
          </w:tcPr>
          <w:p w14:paraId="01ADFD89" w14:textId="59217A06" w:rsidR="00021C04" w:rsidRDefault="00E3426A" w:rsidP="00745C53">
            <w:pPr>
              <w:ind w:left="720"/>
              <w:jc w:val="right"/>
            </w:pPr>
            <w:r>
              <w:rPr>
                <w:noProof/>
              </w:rPr>
              <mc:AlternateContent>
                <mc:Choice Requires="wps">
                  <w:drawing>
                    <wp:anchor distT="0" distB="0" distL="114300" distR="114300" simplePos="0" relativeHeight="251660288" behindDoc="0" locked="0" layoutInCell="1" allowOverlap="1" wp14:anchorId="4E9904D8" wp14:editId="2008DEA7">
                      <wp:simplePos x="0" y="0"/>
                      <wp:positionH relativeFrom="column">
                        <wp:posOffset>80717</wp:posOffset>
                      </wp:positionH>
                      <wp:positionV relativeFrom="paragraph">
                        <wp:posOffset>7667709</wp:posOffset>
                      </wp:positionV>
                      <wp:extent cx="2802890" cy="905510"/>
                      <wp:effectExtent l="0" t="0" r="0" b="0"/>
                      <wp:wrapNone/>
                      <wp:docPr id="7" name="Casella di testo 7"/>
                      <wp:cNvGraphicFramePr/>
                      <a:graphic xmlns:a="http://schemas.openxmlformats.org/drawingml/2006/main">
                        <a:graphicData uri="http://schemas.microsoft.com/office/word/2010/wordprocessingShape">
                          <wps:wsp>
                            <wps:cNvSpPr txBox="1"/>
                            <wps:spPr>
                              <a:xfrm>
                                <a:off x="0" y="0"/>
                                <a:ext cx="2802890" cy="905510"/>
                              </a:xfrm>
                              <a:prstGeom prst="rect">
                                <a:avLst/>
                              </a:prstGeom>
                              <a:solidFill>
                                <a:schemeClr val="tx2">
                                  <a:lumMod val="40000"/>
                                  <a:lumOff val="60000"/>
                                </a:schemeClr>
                              </a:solidFill>
                              <a:ln w="6350">
                                <a:noFill/>
                              </a:ln>
                            </wps:spPr>
                            <wps:txbx>
                              <w:txbxContent>
                                <w:p w14:paraId="7E372926" w14:textId="77777777" w:rsidR="002C38C3" w:rsidRPr="0080063D" w:rsidRDefault="002C38C3" w:rsidP="00206496">
                                  <w:pPr>
                                    <w:pStyle w:val="Heading2"/>
                                    <w:rPr>
                                      <w:color w:val="FFFFFF" w:themeColor="background1"/>
                                      <w:sz w:val="28"/>
                                      <w:szCs w:val="22"/>
                                    </w:rPr>
                                  </w:pPr>
                                  <w:r>
                                    <w:rPr>
                                      <w:noProof/>
                                    </w:rPr>
                                    <w:drawing>
                                      <wp:inline distT="0" distB="0" distL="0" distR="0" wp14:anchorId="253289D2" wp14:editId="1EDE103D">
                                        <wp:extent cx="681990" cy="701675"/>
                                        <wp:effectExtent l="0" t="0" r="3810" b="3175"/>
                                        <wp:docPr id="23" name="Picture 9">
                                          <a:extLst xmlns:a="http://schemas.openxmlformats.org/drawingml/2006/main">
                                            <a:ext uri="{FF2B5EF4-FFF2-40B4-BE49-F238E27FC236}">
                                              <a16:creationId xmlns:a16="http://schemas.microsoft.com/office/drawing/2014/main" id="{3626C881-EBB8-41FF-9E8A-05B2DCA467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9">
                                                  <a:extLst>
                                                    <a:ext uri="{FF2B5EF4-FFF2-40B4-BE49-F238E27FC236}">
                                                      <a16:creationId xmlns:a16="http://schemas.microsoft.com/office/drawing/2014/main" id="{3626C881-EBB8-41FF-9E8A-05B2DCA46786}"/>
                                                    </a:ext>
                                                  </a:extLs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3536" cy="703266"/>
                                                </a:xfrm>
                                                <a:prstGeom prst="rect">
                                                  <a:avLst/>
                                                </a:prstGeom>
                                                <a:noFill/>
                                                <a:ln>
                                                  <a:noFill/>
                                                </a:ln>
                                              </pic:spPr>
                                            </pic:pic>
                                          </a:graphicData>
                                        </a:graphic>
                                      </wp:inline>
                                    </w:drawing>
                                  </w:r>
                                  <w:r>
                                    <w:rPr>
                                      <w:color w:val="FFFFFF" w:themeColor="background1"/>
                                      <w:sz w:val="28"/>
                                      <w:szCs w:val="22"/>
                                    </w:rPr>
                                    <w:t xml:space="preserve"> </w:t>
                                  </w:r>
                                  <w:r w:rsidRPr="0080063D">
                                    <w:rPr>
                                      <w:color w:val="FFFFFF" w:themeColor="background1"/>
                                      <w:sz w:val="28"/>
                                      <w:szCs w:val="22"/>
                                    </w:rPr>
                                    <w:t>Lezioni Metropolitane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E9904D8" id="_x0000_t202" coordsize="21600,21600" o:spt="202" path="m,l,21600r21600,l21600,xe">
                      <v:stroke joinstyle="miter"/>
                      <v:path gradientshapeok="t" o:connecttype="rect"/>
                    </v:shapetype>
                    <v:shape id="Casella di testo 7" o:spid="_x0000_s1026" type="#_x0000_t202" style="position:absolute;left:0;text-align:left;margin-left:6.35pt;margin-top:603.75pt;width:220.7pt;height:71.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" fillcolor="#acb9ca [1311]" stroked="f" strokeweight=".5pt">
                      <v:textbox>
                        <w:txbxContent>
                          <w:p w14:paraId="7E372926" w14:textId="77777777" w:rsidR="002C38C3" w:rsidRPr="0080063D" w:rsidRDefault="002C38C3" w:rsidP="00206496">
                            <w:pPr>
                              <w:pStyle w:val="Heading2"/>
                              <w:rPr>
                                <w:color w:val="FFFFFF" w:themeColor="background1"/>
                                <w:sz w:val="28"/>
                                <w:szCs w:val="22"/>
                              </w:rPr>
                            </w:pPr>
                            <w:r>
                              <w:rPr>
                                <w:noProof/>
                              </w:rPr>
                              <w:drawing>
                                <wp:inline distT="0" distB="0" distL="0" distR="0" wp14:anchorId="253289D2" wp14:editId="1EDE103D">
                                  <wp:extent cx="681990" cy="701675"/>
                                  <wp:effectExtent l="0" t="0" r="3810" b="3175"/>
                                  <wp:docPr id="23" name="Picture 9">
                                    <a:extLst xmlns:a="http://schemas.openxmlformats.org/drawingml/2006/main">
                                      <a:ext uri="{FF2B5EF4-FFF2-40B4-BE49-F238E27FC236}">
                                        <a16:creationId xmlns:a16="http://schemas.microsoft.com/office/drawing/2014/main" id="{3626C881-EBB8-41FF-9E8A-05B2DCA467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9">
                                            <a:extLst>
                                              <a:ext uri="{FF2B5EF4-FFF2-40B4-BE49-F238E27FC236}">
                                                <a16:creationId xmlns:a16="http://schemas.microsoft.com/office/drawing/2014/main" id="{3626C881-EBB8-41FF-9E8A-05B2DCA46786}"/>
                                              </a:ext>
                                            </a:extLs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3536" cy="703266"/>
                                          </a:xfrm>
                                          <a:prstGeom prst="rect">
                                            <a:avLst/>
                                          </a:prstGeom>
                                          <a:noFill/>
                                          <a:ln>
                                            <a:noFill/>
                                          </a:ln>
                                        </pic:spPr>
                                      </pic:pic>
                                    </a:graphicData>
                                  </a:graphic>
                                </wp:inline>
                              </w:drawing>
                            </w:r>
                            <w:r>
                              <w:rPr>
                                <w:color w:val="FFFFFF" w:themeColor="background1"/>
                                <w:sz w:val="28"/>
                                <w:szCs w:val="22"/>
                              </w:rPr>
                              <w:t xml:space="preserve"> </w:t>
                            </w:r>
                            <w:r w:rsidRPr="0080063D">
                              <w:rPr>
                                <w:color w:val="FFFFFF" w:themeColor="background1"/>
                                <w:sz w:val="28"/>
                                <w:szCs w:val="22"/>
                              </w:rPr>
                              <w:t>Lezioni Metropolitane</w:t>
                            </w:r>
                          </w:p>
                        </w:txbxContent>
                      </v:textbox>
                    </v:shape>
                  </w:pict>
                </mc:Fallback>
              </mc:AlternateContent>
            </w:r>
            <w:r w:rsidR="00206496">
              <w:rPr>
                <w:noProof/>
              </w:rPr>
              <mc:AlternateContent>
                <mc:Choice Requires="wps">
                  <w:drawing>
                    <wp:inline distT="0" distB="0" distL="0" distR="0" wp14:anchorId="752DA1C0" wp14:editId="2FCAEEAD">
                      <wp:extent cx="4650111" cy="4722084"/>
                      <wp:effectExtent l="0" t="0" r="0" b="2540"/>
                      <wp:docPr id="6" name="Casella di testo 6"/>
                      <wp:cNvGraphicFramePr/>
                      <a:graphic xmlns:a="http://schemas.openxmlformats.org/drawingml/2006/main">
                        <a:graphicData uri="http://schemas.microsoft.com/office/word/2010/wordprocessingShape">
                          <wps:wsp>
                            <wps:cNvSpPr txBox="1"/>
                            <wps:spPr>
                              <a:xfrm>
                                <a:off x="0" y="0"/>
                                <a:ext cx="4650111" cy="4722084"/>
                              </a:xfrm>
                              <a:prstGeom prst="teardrop">
                                <a:avLst/>
                              </a:prstGeom>
                              <a:solidFill>
                                <a:schemeClr val="tx2">
                                  <a:lumMod val="40000"/>
                                  <a:lumOff val="60000"/>
                                </a:schemeClr>
                              </a:solidFill>
                              <a:ln w="6350">
                                <a:noFill/>
                              </a:ln>
                            </wps:spPr>
                            <wps:txbx>
                              <w:txbxContent>
                                <w:p w14:paraId="51FDCAB9" w14:textId="537E7DE0" w:rsidR="002C38C3" w:rsidRPr="0080063D" w:rsidRDefault="002C38C3" w:rsidP="00104080">
                                  <w:pPr>
                                    <w:pStyle w:val="Subtitle"/>
                                    <w:ind w:left="0"/>
                                    <w:jc w:val="right"/>
                                    <w:rPr>
                                      <w:color w:val="595959" w:themeColor="text1" w:themeTint="A6"/>
                                      <w:sz w:val="28"/>
                                      <w:szCs w:val="12"/>
                                    </w:rPr>
                                  </w:pPr>
                                  <w:r w:rsidRPr="0080063D">
                                    <w:rPr>
                                      <w:rFonts w:asciiTheme="majorHAnsi" w:eastAsiaTheme="majorEastAsia" w:hAnsiTheme="majorHAnsi" w:cstheme="majorBidi"/>
                                      <w:color w:val="auto"/>
                                      <w:spacing w:val="-10"/>
                                      <w:kern w:val="28"/>
                                      <w:sz w:val="44"/>
                                      <w:szCs w:val="36"/>
                                      <w:lang w:bidi="it-IT"/>
                                    </w:rPr>
                                    <w:t>La sfida dell’Ufficio Europa Metropolitano nello scenario disegnato dalla crisi pandemica</w:t>
                                  </w:r>
                                </w:p>
                                <w:p w14:paraId="10570DB3" w14:textId="7A9B6779" w:rsidR="002C38C3" w:rsidRPr="00745C53" w:rsidRDefault="002C38C3" w:rsidP="00104080">
                                  <w:pPr>
                                    <w:pStyle w:val="Subtitle"/>
                                    <w:ind w:left="0"/>
                                    <w:jc w:val="right"/>
                                    <w:rPr>
                                      <w:color w:val="595959" w:themeColor="text1" w:themeTint="A6"/>
                                    </w:rPr>
                                  </w:pPr>
                                  <w:r>
                                    <w:rPr>
                                      <w:color w:val="595959" w:themeColor="text1" w:themeTint="A6"/>
                                      <w:sz w:val="28"/>
                                      <w:szCs w:val="12"/>
                                      <w:lang w:bidi="it-IT"/>
                                    </w:rPr>
                                    <w:t>Le evidenze dal progetto Metropoli Strategiche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52DA1C0" id="Casella di testo 6" o:spid="_x0000_s1027" style="width:366.15pt;height:371.8pt;visibility:visible;mso-wrap-style:square;mso-left-percent:-10001;mso-top-percent:-10001;mso-position-horizontal:absolute;mso-position-horizontal-relative:char;mso-position-vertical:absolute;mso-position-vertical-relative:line;mso-left-percent:-10001;mso-top-percent:-10001;v-text-anchor:top" coordsize="4650111,472208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" adj="-11796480,,5400" path="m,2361042c,1057075,1040963,,2325056,l4650111,r,2361042c4650111,3665009,3609148,4722084,2325055,4722084,1040962,4722084,-1,3665009,-1,2361042r1,xe" fillcolor="#acb9ca [1311]" stroked="f" strokeweight=".5pt">
                      <v:stroke joinstyle="miter"/>
                      <v:formulas/>
                      <v:path arrowok="t" o:connecttype="custom" o:connectlocs="0,2361042;2325056,0;4650111,0;4650111,2361042;2325055,4722084;-1,2361042;0,2361042" o:connectangles="0,0,0,0,0,0,0" textboxrect="0,0,4650111,4722084"/>
                      <v:textbox>
                        <w:txbxContent>
                          <w:p w14:paraId="51FDCAB9" w14:textId="537E7DE0" w:rsidR="002C38C3" w:rsidRPr="0080063D" w:rsidRDefault="002C38C3" w:rsidP="00104080">
                            <w:pPr>
                              <w:pStyle w:val="Subtitle"/>
                              <w:ind w:left="0"/>
                              <w:jc w:val="right"/>
                              <w:rPr>
                                <w:color w:val="595959" w:themeColor="text1" w:themeTint="A6"/>
                                <w:sz w:val="28"/>
                                <w:szCs w:val="12"/>
                              </w:rPr>
                            </w:pPr>
                            <w:r w:rsidRPr="0080063D">
                              <w:rPr>
                                <w:rFonts w:asciiTheme="majorHAnsi" w:eastAsiaTheme="majorEastAsia" w:hAnsiTheme="majorHAnsi" w:cstheme="majorBidi"/>
                                <w:color w:val="auto"/>
                                <w:spacing w:val="-10"/>
                                <w:kern w:val="28"/>
                                <w:sz w:val="44"/>
                                <w:szCs w:val="36"/>
                                <w:lang w:bidi="it-IT"/>
                              </w:rPr>
                              <w:t>La sfida dell’Ufficio Europa Metropolitano nello scenario disegnato dalla crisi pandemica</w:t>
                            </w:r>
                          </w:p>
                          <w:p w14:paraId="10570DB3" w14:textId="7A9B6779" w:rsidR="002C38C3" w:rsidRPr="00745C53" w:rsidRDefault="002C38C3" w:rsidP="00104080">
                            <w:pPr>
                              <w:pStyle w:val="Subtitle"/>
                              <w:ind w:left="0"/>
                              <w:jc w:val="right"/>
                              <w:rPr>
                                <w:color w:val="595959" w:themeColor="text1" w:themeTint="A6"/>
                              </w:rPr>
                            </w:pPr>
                            <w:r>
                              <w:rPr>
                                <w:color w:val="595959" w:themeColor="text1" w:themeTint="A6"/>
                                <w:sz w:val="28"/>
                                <w:szCs w:val="12"/>
                                <w:lang w:bidi="it-IT"/>
                              </w:rPr>
                              <w:t>Le evidenze dal progetto Metropoli Strategiche</w:t>
                            </w:r>
                          </w:p>
                        </w:txbxContent>
                      </v:textbox>
                      <w10:anchorlock/>
                    </v:shape>
                  </w:pict>
                </mc:Fallback>
              </mc:AlternateContent>
            </w:r>
          </w:p>
        </w:tc>
      </w:tr>
      <w:tr w:rsidR="00A1111B" w14:paraId="68216916" w14:textId="77777777" w:rsidTr="00A1111B">
        <w:trPr>
          <w:trHeight w:val="900"/>
        </w:trPr>
        <w:tc>
          <w:tcPr>
            <w:tcW w:w="12229" w:type="dxa"/>
            <w:vAlign w:val="bottom"/>
          </w:tcPr>
          <w:p w14:paraId="6F493FCC" w14:textId="2EC866EE" w:rsidR="00A1111B" w:rsidRDefault="00A1111B" w:rsidP="00A1111B">
            <w:pPr>
              <w:ind w:left="720"/>
              <w:jc w:val="right"/>
            </w:pPr>
          </w:p>
        </w:tc>
      </w:tr>
    </w:tbl>
    <w:p w14:paraId="1DCC2B10" w14:textId="77777777" w:rsidR="000B4502" w:rsidRDefault="000B4502"/>
    <w:tbl>
      <w:tblPr>
        <w:tblW w:w="12439" w:type="dxa"/>
        <w:tblInd w:w="55" w:type="dxa"/>
        <w:tblLayout w:type="fixed"/>
        <w:tblCellMar>
          <w:left w:w="115" w:type="dxa"/>
          <w:right w:w="720" w:type="dxa"/>
        </w:tblCellMar>
        <w:tblLook w:val="0000" w:firstRow="0" w:lastRow="0" w:firstColumn="0" w:lastColumn="0" w:noHBand="0" w:noVBand="0"/>
      </w:tblPr>
      <w:tblGrid>
        <w:gridCol w:w="4919"/>
        <w:gridCol w:w="696"/>
        <w:gridCol w:w="6824"/>
      </w:tblGrid>
      <w:tr w:rsidR="00144DA2" w14:paraId="0B784BEF" w14:textId="77777777" w:rsidTr="006E6804">
        <w:trPr>
          <w:trHeight w:val="2970"/>
        </w:trPr>
        <w:tc>
          <w:tcPr>
            <w:tcW w:w="5615" w:type="dxa"/>
            <w:gridSpan w:val="2"/>
          </w:tcPr>
          <w:p w14:paraId="1F9E4CEB" w14:textId="77777777" w:rsidR="006E6804" w:rsidRDefault="00515218" w:rsidP="006E6804">
            <w:pPr>
              <w:autoSpaceDE w:val="0"/>
              <w:autoSpaceDN w:val="0"/>
              <w:adjustRightInd w:val="0"/>
              <w:spacing w:before="240" w:after="0" w:line="240" w:lineRule="auto"/>
              <w:ind w:left="261" w:right="539"/>
              <w:jc w:val="right"/>
              <w:rPr>
                <w:rFonts w:ascii="Arial Nova" w:hAnsi="Arial Nova" w:cstheme="minorHAnsi"/>
                <w:b/>
                <w:bCs/>
                <w:color w:val="44546A" w:themeColor="text2"/>
                <w:sz w:val="24"/>
                <w:szCs w:val="24"/>
              </w:rPr>
            </w:pPr>
            <w:r w:rsidRPr="000B4502">
              <w:rPr>
                <w:noProof/>
                <w:lang w:bidi="it-IT"/>
              </w:rPr>
              <mc:AlternateContent>
                <mc:Choice Requires="wps">
                  <w:drawing>
                    <wp:inline distT="0" distB="0" distL="0" distR="0" wp14:anchorId="6BA5657C" wp14:editId="5C510355">
                      <wp:extent cx="2631056" cy="2242868"/>
                      <wp:effectExtent l="0" t="0" r="0" b="5080"/>
                      <wp:docPr id="10" name="Casella di testo 10"/>
                      <wp:cNvGraphicFramePr/>
                      <a:graphic xmlns:a="http://schemas.openxmlformats.org/drawingml/2006/main">
                        <a:graphicData uri="http://schemas.microsoft.com/office/word/2010/wordprocessingShape">
                          <wps:wsp>
                            <wps:cNvSpPr txBox="1"/>
                            <wps:spPr>
                              <a:xfrm>
                                <a:off x="0" y="0"/>
                                <a:ext cx="2631056" cy="2242868"/>
                              </a:xfrm>
                              <a:prstGeom prst="rect">
                                <a:avLst/>
                              </a:prstGeom>
                              <a:noFill/>
                              <a:ln w="6350">
                                <a:noFill/>
                              </a:ln>
                            </wps:spPr>
                            <wps:txbx>
                              <w:txbxContent>
                                <w:p w14:paraId="73CE0C83" w14:textId="77777777" w:rsidR="002C38C3" w:rsidRDefault="002C38C3" w:rsidP="00E3426A">
                                  <w:pPr>
                                    <w:pStyle w:val="Title"/>
                                    <w:ind w:left="-142"/>
                                    <w:rPr>
                                      <w:color w:val="44546A" w:themeColor="text2"/>
                                      <w:sz w:val="40"/>
                                      <w:szCs w:val="32"/>
                                      <w:lang w:bidi="it-IT"/>
                                    </w:rPr>
                                  </w:pPr>
                                  <w:r w:rsidRPr="0080063D">
                                    <w:rPr>
                                      <w:color w:val="44546A" w:themeColor="text2"/>
                                      <w:sz w:val="40"/>
                                      <w:szCs w:val="32"/>
                                      <w:lang w:bidi="it-IT"/>
                                    </w:rPr>
                                    <w:t xml:space="preserve">La sfida dell’Ufficio </w:t>
                                  </w:r>
                                </w:p>
                                <w:p w14:paraId="7BC363A1" w14:textId="4B255F83" w:rsidR="002C38C3" w:rsidRDefault="002C38C3" w:rsidP="00E3426A">
                                  <w:pPr>
                                    <w:pStyle w:val="Title"/>
                                    <w:ind w:left="-142"/>
                                    <w:rPr>
                                      <w:color w:val="44546A" w:themeColor="text2"/>
                                      <w:sz w:val="40"/>
                                      <w:szCs w:val="32"/>
                                      <w:lang w:bidi="it-IT"/>
                                    </w:rPr>
                                  </w:pPr>
                                  <w:r w:rsidRPr="0080063D">
                                    <w:rPr>
                                      <w:color w:val="44546A" w:themeColor="text2"/>
                                      <w:sz w:val="40"/>
                                      <w:szCs w:val="32"/>
                                      <w:lang w:bidi="it-IT"/>
                                    </w:rPr>
                                    <w:t xml:space="preserve">Europa Metropolitano </w:t>
                                  </w:r>
                                </w:p>
                                <w:p w14:paraId="785E0CFE" w14:textId="77777777" w:rsidR="002C38C3" w:rsidRDefault="002C38C3" w:rsidP="00E3426A">
                                  <w:pPr>
                                    <w:pStyle w:val="Title"/>
                                    <w:ind w:left="-142"/>
                                    <w:rPr>
                                      <w:color w:val="44546A" w:themeColor="text2"/>
                                      <w:sz w:val="40"/>
                                      <w:szCs w:val="32"/>
                                      <w:lang w:bidi="it-IT"/>
                                    </w:rPr>
                                  </w:pPr>
                                  <w:r w:rsidRPr="0080063D">
                                    <w:rPr>
                                      <w:color w:val="44546A" w:themeColor="text2"/>
                                      <w:sz w:val="40"/>
                                      <w:szCs w:val="32"/>
                                      <w:lang w:bidi="it-IT"/>
                                    </w:rPr>
                                    <w:t xml:space="preserve">nello scenario </w:t>
                                  </w:r>
                                </w:p>
                                <w:p w14:paraId="40827A0D" w14:textId="0B8B418A" w:rsidR="002C38C3" w:rsidRDefault="002C38C3" w:rsidP="00E3426A">
                                  <w:pPr>
                                    <w:pStyle w:val="Title"/>
                                    <w:ind w:left="-142"/>
                                    <w:rPr>
                                      <w:color w:val="44546A" w:themeColor="text2"/>
                                      <w:sz w:val="40"/>
                                      <w:szCs w:val="32"/>
                                      <w:lang w:bidi="it-IT"/>
                                    </w:rPr>
                                  </w:pPr>
                                  <w:r w:rsidRPr="0080063D">
                                    <w:rPr>
                                      <w:color w:val="44546A" w:themeColor="text2"/>
                                      <w:sz w:val="40"/>
                                      <w:szCs w:val="32"/>
                                      <w:lang w:bidi="it-IT"/>
                                    </w:rPr>
                                    <w:t xml:space="preserve">disegnato </w:t>
                                  </w:r>
                                </w:p>
                                <w:p w14:paraId="2576E553" w14:textId="11D20124" w:rsidR="002C38C3" w:rsidRPr="0080063D" w:rsidRDefault="002C38C3" w:rsidP="00E3426A">
                                  <w:pPr>
                                    <w:pStyle w:val="Title"/>
                                    <w:ind w:left="-142"/>
                                    <w:rPr>
                                      <w:color w:val="44546A" w:themeColor="text2"/>
                                      <w:sz w:val="40"/>
                                      <w:szCs w:val="32"/>
                                    </w:rPr>
                                  </w:pPr>
                                  <w:r w:rsidRPr="0080063D">
                                    <w:rPr>
                                      <w:color w:val="44546A" w:themeColor="text2"/>
                                      <w:sz w:val="40"/>
                                      <w:szCs w:val="32"/>
                                      <w:lang w:bidi="it-IT"/>
                                    </w:rPr>
                                    <w:t xml:space="preserve">dalla crisi pandemica </w:t>
                                  </w:r>
                                </w:p>
                                <w:p w14:paraId="5D4877B1" w14:textId="19C90B0C" w:rsidR="002C38C3" w:rsidRPr="0080063D" w:rsidRDefault="002C38C3" w:rsidP="00E3426A">
                                  <w:pPr>
                                    <w:pStyle w:val="Subtitle"/>
                                    <w:ind w:left="-142"/>
                                    <w:rPr>
                                      <w:color w:val="44546A" w:themeColor="text2"/>
                                      <w:sz w:val="24"/>
                                      <w:szCs w:val="10"/>
                                    </w:rPr>
                                  </w:pPr>
                                  <w:r>
                                    <w:rPr>
                                      <w:color w:val="44546A" w:themeColor="text2"/>
                                      <w:sz w:val="24"/>
                                      <w:szCs w:val="10"/>
                                      <w:lang w:bidi="it-IT"/>
                                    </w:rPr>
                                    <w:t>Le evidenze dal progetto Metropoli Strategiche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BA5657C" id="Casella di testo 10" o:spid="_x0000_s1028" type="#_x0000_t202" style="width:207.15pt;height:176.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" filled="f" stroked="f" strokeweight=".5pt">
                      <v:textbox>
                        <w:txbxContent>
                          <w:p w14:paraId="73CE0C83" w14:textId="77777777" w:rsidR="002C38C3" w:rsidRDefault="002C38C3" w:rsidP="00E3426A">
                            <w:pPr>
                              <w:pStyle w:val="Title"/>
                              <w:ind w:left="-142"/>
                              <w:rPr>
                                <w:color w:val="44546A" w:themeColor="text2"/>
                                <w:sz w:val="40"/>
                                <w:szCs w:val="32"/>
                                <w:lang w:bidi="it-IT"/>
                              </w:rPr>
                            </w:pPr>
                            <w:r w:rsidRPr="0080063D">
                              <w:rPr>
                                <w:color w:val="44546A" w:themeColor="text2"/>
                                <w:sz w:val="40"/>
                                <w:szCs w:val="32"/>
                                <w:lang w:bidi="it-IT"/>
                              </w:rPr>
                              <w:t xml:space="preserve">La sfida dell’Ufficio </w:t>
                            </w:r>
                          </w:p>
                          <w:p w14:paraId="7BC363A1" w14:textId="4B255F83" w:rsidR="002C38C3" w:rsidRDefault="002C38C3" w:rsidP="00E3426A">
                            <w:pPr>
                              <w:pStyle w:val="Title"/>
                              <w:ind w:left="-142"/>
                              <w:rPr>
                                <w:color w:val="44546A" w:themeColor="text2"/>
                                <w:sz w:val="40"/>
                                <w:szCs w:val="32"/>
                                <w:lang w:bidi="it-IT"/>
                              </w:rPr>
                            </w:pPr>
                            <w:r w:rsidRPr="0080063D">
                              <w:rPr>
                                <w:color w:val="44546A" w:themeColor="text2"/>
                                <w:sz w:val="40"/>
                                <w:szCs w:val="32"/>
                                <w:lang w:bidi="it-IT"/>
                              </w:rPr>
                              <w:t xml:space="preserve">Europa Metropolitano </w:t>
                            </w:r>
                          </w:p>
                          <w:p w14:paraId="785E0CFE" w14:textId="77777777" w:rsidR="002C38C3" w:rsidRDefault="002C38C3" w:rsidP="00E3426A">
                            <w:pPr>
                              <w:pStyle w:val="Title"/>
                              <w:ind w:left="-142"/>
                              <w:rPr>
                                <w:color w:val="44546A" w:themeColor="text2"/>
                                <w:sz w:val="40"/>
                                <w:szCs w:val="32"/>
                                <w:lang w:bidi="it-IT"/>
                              </w:rPr>
                            </w:pPr>
                            <w:r w:rsidRPr="0080063D">
                              <w:rPr>
                                <w:color w:val="44546A" w:themeColor="text2"/>
                                <w:sz w:val="40"/>
                                <w:szCs w:val="32"/>
                                <w:lang w:bidi="it-IT"/>
                              </w:rPr>
                              <w:t xml:space="preserve">nello scenario </w:t>
                            </w:r>
                          </w:p>
                          <w:p w14:paraId="40827A0D" w14:textId="0B8B418A" w:rsidR="002C38C3" w:rsidRDefault="002C38C3" w:rsidP="00E3426A">
                            <w:pPr>
                              <w:pStyle w:val="Title"/>
                              <w:ind w:left="-142"/>
                              <w:rPr>
                                <w:color w:val="44546A" w:themeColor="text2"/>
                                <w:sz w:val="40"/>
                                <w:szCs w:val="32"/>
                                <w:lang w:bidi="it-IT"/>
                              </w:rPr>
                            </w:pPr>
                            <w:r w:rsidRPr="0080063D">
                              <w:rPr>
                                <w:color w:val="44546A" w:themeColor="text2"/>
                                <w:sz w:val="40"/>
                                <w:szCs w:val="32"/>
                                <w:lang w:bidi="it-IT"/>
                              </w:rPr>
                              <w:t xml:space="preserve">disegnato </w:t>
                            </w:r>
                          </w:p>
                          <w:p w14:paraId="2576E553" w14:textId="11D20124" w:rsidR="002C38C3" w:rsidRPr="0080063D" w:rsidRDefault="002C38C3" w:rsidP="00E3426A">
                            <w:pPr>
                              <w:pStyle w:val="Title"/>
                              <w:ind w:left="-142"/>
                              <w:rPr>
                                <w:color w:val="44546A" w:themeColor="text2"/>
                                <w:sz w:val="40"/>
                                <w:szCs w:val="32"/>
                              </w:rPr>
                            </w:pPr>
                            <w:r w:rsidRPr="0080063D">
                              <w:rPr>
                                <w:color w:val="44546A" w:themeColor="text2"/>
                                <w:sz w:val="40"/>
                                <w:szCs w:val="32"/>
                                <w:lang w:bidi="it-IT"/>
                              </w:rPr>
                              <w:t xml:space="preserve">dalla crisi pandemica </w:t>
                            </w:r>
                          </w:p>
                          <w:p w14:paraId="5D4877B1" w14:textId="19C90B0C" w:rsidR="002C38C3" w:rsidRPr="0080063D" w:rsidRDefault="002C38C3" w:rsidP="00E3426A">
                            <w:pPr>
                              <w:pStyle w:val="Subtitle"/>
                              <w:ind w:left="-142"/>
                              <w:rPr>
                                <w:color w:val="44546A" w:themeColor="text2"/>
                                <w:sz w:val="24"/>
                                <w:szCs w:val="10"/>
                              </w:rPr>
                            </w:pPr>
                            <w:r>
                              <w:rPr>
                                <w:color w:val="44546A" w:themeColor="text2"/>
                                <w:sz w:val="24"/>
                                <w:szCs w:val="10"/>
                                <w:lang w:bidi="it-IT"/>
                              </w:rPr>
                              <w:t>Le evidenze dal progetto Metropoli Strategiche</w:t>
                            </w:r>
                          </w:p>
                        </w:txbxContent>
                      </v:textbox>
                      <w10:anchorlock/>
                    </v:shape>
                  </w:pict>
                </mc:Fallback>
              </mc:AlternateContent>
            </w:r>
            <w:r w:rsidR="006E6804" w:rsidRPr="008F5F65">
              <w:rPr>
                <w:rFonts w:ascii="Arial Nova" w:hAnsi="Arial Nova" w:cstheme="minorHAnsi"/>
                <w:b/>
                <w:bCs/>
                <w:color w:val="44546A" w:themeColor="text2"/>
                <w:sz w:val="24"/>
                <w:szCs w:val="24"/>
              </w:rPr>
              <w:t xml:space="preserve"> </w:t>
            </w:r>
          </w:p>
          <w:p w14:paraId="7DF081EA" w14:textId="77777777" w:rsidR="006E6804" w:rsidRDefault="006E6804" w:rsidP="00D30856">
            <w:pPr>
              <w:autoSpaceDE w:val="0"/>
              <w:autoSpaceDN w:val="0"/>
              <w:adjustRightInd w:val="0"/>
              <w:spacing w:before="240" w:after="0" w:line="240" w:lineRule="auto"/>
              <w:ind w:left="261"/>
              <w:jc w:val="right"/>
              <w:rPr>
                <w:rFonts w:ascii="Arial Nova" w:hAnsi="Arial Nova" w:cstheme="minorHAnsi"/>
                <w:b/>
                <w:bCs/>
                <w:color w:val="44546A" w:themeColor="text2"/>
                <w:sz w:val="24"/>
                <w:szCs w:val="24"/>
              </w:rPr>
            </w:pPr>
          </w:p>
          <w:p w14:paraId="4D37A9F8" w14:textId="77777777" w:rsidR="006E6804" w:rsidRDefault="006E6804" w:rsidP="00D30856">
            <w:pPr>
              <w:autoSpaceDE w:val="0"/>
              <w:autoSpaceDN w:val="0"/>
              <w:adjustRightInd w:val="0"/>
              <w:spacing w:before="240" w:after="0" w:line="240" w:lineRule="auto"/>
              <w:ind w:left="261"/>
              <w:jc w:val="right"/>
              <w:rPr>
                <w:rFonts w:ascii="Arial Nova" w:hAnsi="Arial Nova" w:cstheme="minorHAnsi"/>
                <w:b/>
                <w:bCs/>
                <w:color w:val="44546A" w:themeColor="text2"/>
                <w:sz w:val="24"/>
                <w:szCs w:val="24"/>
              </w:rPr>
            </w:pPr>
          </w:p>
          <w:p w14:paraId="4A6E66B1" w14:textId="0EB4E812" w:rsidR="006E6804" w:rsidRPr="008F5F65" w:rsidRDefault="006E6804" w:rsidP="00D30856">
            <w:pPr>
              <w:autoSpaceDE w:val="0"/>
              <w:autoSpaceDN w:val="0"/>
              <w:adjustRightInd w:val="0"/>
              <w:spacing w:before="240" w:after="0" w:line="240" w:lineRule="auto"/>
              <w:ind w:left="261"/>
              <w:jc w:val="right"/>
              <w:rPr>
                <w:rFonts w:ascii="Arial Nova" w:hAnsi="Arial Nova" w:cstheme="minorHAnsi"/>
                <w:b/>
                <w:bCs/>
                <w:color w:val="44546A" w:themeColor="text2"/>
                <w:sz w:val="24"/>
                <w:szCs w:val="24"/>
              </w:rPr>
            </w:pPr>
            <w:r w:rsidRPr="008F5F65">
              <w:rPr>
                <w:rFonts w:ascii="Arial Nova" w:hAnsi="Arial Nova" w:cstheme="minorHAnsi"/>
                <w:b/>
                <w:bCs/>
                <w:color w:val="44546A" w:themeColor="text2"/>
                <w:sz w:val="24"/>
                <w:szCs w:val="24"/>
              </w:rPr>
              <w:t>Cosa è disponibile grazie al progetto Metropoli Strategiche</w:t>
            </w:r>
          </w:p>
          <w:p w14:paraId="5A3DA809" w14:textId="38F4751A" w:rsidR="006E6804" w:rsidRPr="003642C9" w:rsidRDefault="006E6804" w:rsidP="00D30856">
            <w:pPr>
              <w:autoSpaceDE w:val="0"/>
              <w:autoSpaceDN w:val="0"/>
              <w:adjustRightInd w:val="0"/>
              <w:spacing w:before="240" w:after="0" w:line="240" w:lineRule="auto"/>
              <w:ind w:left="261"/>
              <w:jc w:val="both"/>
              <w:rPr>
                <w:rFonts w:ascii="Arial Nova" w:hAnsi="Arial Nova" w:cstheme="minorHAnsi"/>
                <w:color w:val="000000"/>
                <w:szCs w:val="20"/>
              </w:rPr>
            </w:pPr>
            <w:r w:rsidRPr="003642C9">
              <w:rPr>
                <w:rFonts w:ascii="Arial Nova" w:hAnsi="Arial Nova" w:cstheme="minorHAnsi"/>
                <w:color w:val="000000"/>
                <w:szCs w:val="20"/>
              </w:rPr>
              <w:t>ANCI Nazionale ha inteso rafforzare questa consapevolezza promuovendo un percorso di formazione ed accompagnamento alla costituzione degli Uffici Europa Metropolitani mettendo a disposizione un set di strumenti utili a generare una cultura di progetto interna agli Enti, capace di attivare risorse e animare la rete territoriale.</w:t>
            </w:r>
          </w:p>
          <w:p w14:paraId="0A645437" w14:textId="77777777" w:rsidR="006E6804" w:rsidRPr="003642C9" w:rsidRDefault="006E6804" w:rsidP="00D30856">
            <w:pPr>
              <w:pStyle w:val="ListParagraph"/>
              <w:numPr>
                <w:ilvl w:val="0"/>
                <w:numId w:val="13"/>
              </w:numPr>
              <w:autoSpaceDE w:val="0"/>
              <w:autoSpaceDN w:val="0"/>
              <w:adjustRightInd w:val="0"/>
              <w:spacing w:before="240" w:after="0" w:line="240" w:lineRule="auto"/>
              <w:ind w:left="261" w:firstLine="0"/>
              <w:jc w:val="both"/>
              <w:rPr>
                <w:rFonts w:ascii="Arial Nova" w:hAnsi="Arial Nova" w:cstheme="minorHAnsi"/>
                <w:color w:val="000000"/>
                <w:sz w:val="20"/>
                <w:szCs w:val="20"/>
              </w:rPr>
            </w:pPr>
            <w:r w:rsidRPr="003642C9">
              <w:rPr>
                <w:rFonts w:ascii="Arial Nova" w:hAnsi="Arial Nova" w:cstheme="minorHAnsi"/>
                <w:color w:val="000000"/>
                <w:sz w:val="20"/>
                <w:szCs w:val="20"/>
              </w:rPr>
              <w:t>Il percorso di formazione sull’Euro</w:t>
            </w:r>
            <w:r>
              <w:rPr>
                <w:rFonts w:ascii="Arial Nova" w:hAnsi="Arial Nova" w:cstheme="minorHAnsi"/>
                <w:color w:val="000000"/>
                <w:sz w:val="20"/>
                <w:szCs w:val="20"/>
              </w:rPr>
              <w:t>-</w:t>
            </w:r>
            <w:r w:rsidRPr="003642C9">
              <w:rPr>
                <w:rFonts w:ascii="Arial Nova" w:hAnsi="Arial Nova" w:cstheme="minorHAnsi"/>
                <w:color w:val="000000"/>
                <w:sz w:val="20"/>
                <w:szCs w:val="20"/>
              </w:rPr>
              <w:t>progettazione su piattaforma FAD ha l’obiettivo di fornire competenze trasversali ed integrate ai funzionari coinvolti, in modo da rinforzare il know-how e fornire elementi di metodologia di progettazione, procedure amministrative, modalità di reclutamento di personale con skill definite e innovative</w:t>
            </w:r>
            <w:r>
              <w:rPr>
                <w:rFonts w:ascii="Arial Nova" w:hAnsi="Arial Nova" w:cstheme="minorHAnsi"/>
                <w:color w:val="000000"/>
                <w:sz w:val="20"/>
                <w:szCs w:val="20"/>
              </w:rPr>
              <w:t>;</w:t>
            </w:r>
            <w:r w:rsidRPr="003642C9">
              <w:rPr>
                <w:rFonts w:ascii="Arial Nova" w:hAnsi="Arial Nova" w:cstheme="minorHAnsi"/>
                <w:color w:val="000000"/>
                <w:sz w:val="20"/>
                <w:szCs w:val="20"/>
              </w:rPr>
              <w:t xml:space="preserve"> </w:t>
            </w:r>
          </w:p>
          <w:p w14:paraId="45FF6785" w14:textId="77777777" w:rsidR="006E6804" w:rsidRPr="003642C9" w:rsidRDefault="006E6804" w:rsidP="00D30856">
            <w:pPr>
              <w:pStyle w:val="ListParagraph"/>
              <w:numPr>
                <w:ilvl w:val="0"/>
                <w:numId w:val="13"/>
              </w:numPr>
              <w:autoSpaceDE w:val="0"/>
              <w:autoSpaceDN w:val="0"/>
              <w:adjustRightInd w:val="0"/>
              <w:spacing w:before="240" w:after="0" w:line="240" w:lineRule="auto"/>
              <w:ind w:left="261" w:firstLine="0"/>
              <w:jc w:val="both"/>
              <w:rPr>
                <w:rFonts w:ascii="Arial Nova" w:hAnsi="Arial Nova" w:cstheme="minorHAnsi"/>
                <w:color w:val="000000"/>
                <w:sz w:val="20"/>
                <w:szCs w:val="20"/>
              </w:rPr>
            </w:pPr>
            <w:r w:rsidRPr="003642C9">
              <w:rPr>
                <w:rFonts w:ascii="Arial Nova" w:hAnsi="Arial Nova" w:cstheme="minorHAnsi"/>
                <w:color w:val="000000"/>
                <w:sz w:val="20"/>
                <w:szCs w:val="20"/>
              </w:rPr>
              <w:t>La messa a disposizione di consulenze ed expertise sul campo alle città metropolitane, con attività laboratoriali che accompagnino la costituzione degli Uffici Europa ha come obiettivo di sostenere un approccio di “</w:t>
            </w:r>
            <w:r w:rsidRPr="008F5F65">
              <w:rPr>
                <w:rFonts w:ascii="Arial Nova" w:hAnsi="Arial Nova" w:cstheme="minorHAnsi"/>
                <w:i/>
                <w:iCs/>
                <w:color w:val="000000"/>
                <w:sz w:val="20"/>
                <w:szCs w:val="20"/>
              </w:rPr>
              <w:t xml:space="preserve">learning by </w:t>
            </w:r>
            <w:proofErr w:type="spellStart"/>
            <w:r w:rsidRPr="008F5F65">
              <w:rPr>
                <w:rFonts w:ascii="Arial Nova" w:hAnsi="Arial Nova" w:cstheme="minorHAnsi"/>
                <w:i/>
                <w:iCs/>
                <w:color w:val="000000"/>
                <w:sz w:val="20"/>
                <w:szCs w:val="20"/>
              </w:rPr>
              <w:t>doing</w:t>
            </w:r>
            <w:proofErr w:type="spellEnd"/>
            <w:r w:rsidRPr="003642C9">
              <w:rPr>
                <w:rFonts w:ascii="Arial Nova" w:hAnsi="Arial Nova" w:cstheme="minorHAnsi"/>
                <w:color w:val="000000"/>
                <w:sz w:val="20"/>
                <w:szCs w:val="20"/>
              </w:rPr>
              <w:t>” che consente di generare una cultura di progetto trasversale, intersettoriale che rimane nel tempo e abilita competenze interne</w:t>
            </w:r>
            <w:r>
              <w:rPr>
                <w:rFonts w:ascii="Arial Nova" w:hAnsi="Arial Nova" w:cstheme="minorHAnsi"/>
                <w:color w:val="000000"/>
                <w:sz w:val="20"/>
                <w:szCs w:val="20"/>
              </w:rPr>
              <w:t>;</w:t>
            </w:r>
            <w:r w:rsidRPr="003642C9">
              <w:rPr>
                <w:rFonts w:ascii="Arial Nova" w:hAnsi="Arial Nova" w:cstheme="minorHAnsi"/>
                <w:color w:val="000000"/>
                <w:sz w:val="20"/>
                <w:szCs w:val="20"/>
              </w:rPr>
              <w:t xml:space="preserve"> </w:t>
            </w:r>
          </w:p>
          <w:p w14:paraId="7233333A" w14:textId="77777777" w:rsidR="006E6804" w:rsidRDefault="006E6804" w:rsidP="00D30856">
            <w:pPr>
              <w:pStyle w:val="ListParagraph"/>
              <w:numPr>
                <w:ilvl w:val="0"/>
                <w:numId w:val="13"/>
              </w:numPr>
              <w:autoSpaceDE w:val="0"/>
              <w:autoSpaceDN w:val="0"/>
              <w:adjustRightInd w:val="0"/>
              <w:spacing w:before="240" w:after="0" w:line="240" w:lineRule="auto"/>
              <w:ind w:left="261" w:firstLine="0"/>
              <w:jc w:val="both"/>
              <w:rPr>
                <w:rFonts w:ascii="Arial Nova" w:hAnsi="Arial Nova" w:cstheme="minorHAnsi"/>
                <w:color w:val="000000"/>
                <w:sz w:val="20"/>
                <w:szCs w:val="20"/>
              </w:rPr>
            </w:pPr>
            <w:r w:rsidRPr="003642C9">
              <w:rPr>
                <w:rFonts w:ascii="Arial Nova" w:hAnsi="Arial Nova" w:cstheme="minorHAnsi"/>
                <w:color w:val="000000"/>
                <w:sz w:val="20"/>
                <w:szCs w:val="20"/>
              </w:rPr>
              <w:t>L’individuazione di modelli organizzativi possibili permette alle Città Metropolitane di definire i propri assetti interni sulla base della lettura dei bisogni territoriali, del sistema degli attori istituzionali esistenti, delle competenze disponibili e delle scelte politiche della governance territoriale</w:t>
            </w:r>
            <w:r>
              <w:rPr>
                <w:rFonts w:ascii="Arial Nova" w:hAnsi="Arial Nova" w:cstheme="minorHAnsi"/>
                <w:color w:val="000000"/>
                <w:sz w:val="20"/>
                <w:szCs w:val="20"/>
              </w:rPr>
              <w:t>.</w:t>
            </w:r>
          </w:p>
          <w:p w14:paraId="3C9CD729" w14:textId="1462A785" w:rsidR="00515218" w:rsidRDefault="00515218" w:rsidP="006E6804">
            <w:pPr>
              <w:spacing w:after="0"/>
              <w:ind w:right="567"/>
            </w:pPr>
          </w:p>
        </w:tc>
        <w:tc>
          <w:tcPr>
            <w:tcW w:w="6824" w:type="dxa"/>
          </w:tcPr>
          <w:p w14:paraId="58A5954C" w14:textId="75C00B0D" w:rsidR="006E6804" w:rsidRDefault="006E6804" w:rsidP="00D30856">
            <w:pPr>
              <w:ind w:left="22" w:right="915"/>
              <w:jc w:val="right"/>
            </w:pPr>
            <w:r>
              <w:rPr>
                <w:noProof/>
              </w:rPr>
              <w:drawing>
                <wp:inline distT="0" distB="0" distL="0" distR="0" wp14:anchorId="2D51AA6E" wp14:editId="3103F81B">
                  <wp:extent cx="923026" cy="752600"/>
                  <wp:effectExtent l="0" t="0" r="0" b="0"/>
                  <wp:docPr id="45" name="Immagin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24865" cy="754099"/>
                          </a:xfrm>
                          <a:prstGeom prst="rect">
                            <a:avLst/>
                          </a:prstGeom>
                          <a:noFill/>
                        </pic:spPr>
                      </pic:pic>
                    </a:graphicData>
                  </a:graphic>
                </wp:inline>
              </w:drawing>
            </w:r>
            <w:r w:rsidR="00515218" w:rsidRPr="000B4502">
              <w:rPr>
                <w:noProof/>
                <w:lang w:bidi="it-IT"/>
              </w:rPr>
              <mc:AlternateContent>
                <mc:Choice Requires="wps">
                  <w:drawing>
                    <wp:inline distT="0" distB="0" distL="0" distR="0" wp14:anchorId="1DEA7BBA" wp14:editId="126F75DC">
                      <wp:extent cx="3132455" cy="2242820"/>
                      <wp:effectExtent l="0" t="0" r="0" b="5080"/>
                      <wp:docPr id="12" name="Casella di testo 12"/>
                      <wp:cNvGraphicFramePr/>
                      <a:graphic xmlns:a="http://schemas.openxmlformats.org/drawingml/2006/main">
                        <a:graphicData uri="http://schemas.microsoft.com/office/word/2010/wordprocessingShape">
                          <wps:wsp>
                            <wps:cNvSpPr txBox="1"/>
                            <wps:spPr>
                              <a:xfrm>
                                <a:off x="0" y="0"/>
                                <a:ext cx="3132455" cy="2242820"/>
                              </a:xfrm>
                              <a:prstGeom prst="rect">
                                <a:avLst/>
                              </a:prstGeom>
                              <a:noFill/>
                              <a:ln w="6350">
                                <a:noFill/>
                              </a:ln>
                            </wps:spPr>
                            <wps:txbx>
                              <w:txbxContent>
                                <w:p w14:paraId="55BB7EE1" w14:textId="52045B69" w:rsidR="002C38C3" w:rsidRPr="00144DA2" w:rsidRDefault="002C38C3" w:rsidP="00144DA2">
                                  <w:pPr>
                                    <w:pStyle w:val="NoSpacing"/>
                                    <w:ind w:right="47"/>
                                    <w:jc w:val="both"/>
                                    <w:rPr>
                                      <w:color w:val="404040" w:themeColor="text1" w:themeTint="BF"/>
                                      <w:sz w:val="16"/>
                                      <w:szCs w:val="16"/>
                                      <w:lang w:bidi="it-IT"/>
                                    </w:rPr>
                                  </w:pPr>
                                  <w:r w:rsidRPr="00144DA2">
                                    <w:rPr>
                                      <w:color w:val="404040" w:themeColor="text1" w:themeTint="BF"/>
                                      <w:sz w:val="16"/>
                                      <w:szCs w:val="16"/>
                                      <w:lang w:bidi="it-IT"/>
                                    </w:rPr>
                                    <w:t xml:space="preserve">Attraverso il percorso del </w:t>
                                  </w:r>
                                  <w:r w:rsidRPr="00144DA2">
                                    <w:rPr>
                                      <w:b/>
                                      <w:bCs/>
                                      <w:color w:val="44546A" w:themeColor="text2"/>
                                      <w:sz w:val="16"/>
                                      <w:szCs w:val="16"/>
                                      <w:lang w:bidi="it-IT"/>
                                    </w:rPr>
                                    <w:t>progetto Metropoli Strategiche</w:t>
                                  </w:r>
                                  <w:r w:rsidRPr="00144DA2">
                                    <w:rPr>
                                      <w:color w:val="404040" w:themeColor="text1" w:themeTint="BF"/>
                                      <w:sz w:val="16"/>
                                      <w:szCs w:val="16"/>
                                      <w:lang w:bidi="it-IT"/>
                                    </w:rPr>
                                    <w:t xml:space="preserve">, coordinato da ANCI nell’ambito delle azioni del PON Governance 2014-2020, alcune Città Metropolitane hanno iniziato un </w:t>
                                  </w:r>
                                  <w:r w:rsidRPr="00144DA2">
                                    <w:rPr>
                                      <w:b/>
                                      <w:bCs/>
                                      <w:color w:val="44546A" w:themeColor="text2"/>
                                      <w:sz w:val="16"/>
                                      <w:szCs w:val="16"/>
                                      <w:lang w:bidi="it-IT"/>
                                    </w:rPr>
                                    <w:t>percorso per individuare forme organizzative interne e funzioni specifiche per l’Ufficio Europa Metropolitano</w:t>
                                  </w:r>
                                  <w:r w:rsidRPr="00144DA2">
                                    <w:rPr>
                                      <w:color w:val="404040" w:themeColor="text1" w:themeTint="BF"/>
                                      <w:sz w:val="16"/>
                                      <w:szCs w:val="16"/>
                                      <w:lang w:bidi="it-IT"/>
                                    </w:rPr>
                                    <w:t xml:space="preserve">. In queste sperimentazioni c’è la consapevolezza che </w:t>
                                  </w:r>
                                  <w:r w:rsidRPr="00144DA2">
                                    <w:rPr>
                                      <w:b/>
                                      <w:bCs/>
                                      <w:color w:val="44546A" w:themeColor="text2"/>
                                      <w:sz w:val="16"/>
                                      <w:szCs w:val="16"/>
                                      <w:lang w:bidi="it-IT"/>
                                    </w:rPr>
                                    <w:t>non si tratta di istituire semplicemente un ufficio, quanto piuttosto di individuare ed investire in una funzione strategica</w:t>
                                  </w:r>
                                  <w:r w:rsidRPr="00144DA2">
                                    <w:rPr>
                                      <w:color w:val="44546A" w:themeColor="text2"/>
                                      <w:sz w:val="16"/>
                                      <w:szCs w:val="16"/>
                                      <w:lang w:bidi="it-IT"/>
                                    </w:rPr>
                                    <w:t xml:space="preserve"> </w:t>
                                  </w:r>
                                  <w:r w:rsidRPr="00144DA2">
                                    <w:rPr>
                                      <w:color w:val="404040" w:themeColor="text1" w:themeTint="BF"/>
                                      <w:sz w:val="16"/>
                                      <w:szCs w:val="16"/>
                                      <w:lang w:bidi="it-IT"/>
                                    </w:rPr>
                                    <w:t xml:space="preserve">che sappia animare la rete territoriale degli stakeholder istituzionali e socio-economici, costruire la finanziabilità delle azioni chiave che rappresentano i pilastri del Piano Strategico Metropolitano ed offrire piattaforme di competenze a servizio delle politiche pubbliche locali e dei Comuni dell’intera area metropolitana. </w:t>
                                  </w:r>
                                </w:p>
                                <w:p w14:paraId="5BF2711D" w14:textId="0C33B339" w:rsidR="002C38C3" w:rsidRPr="00144DA2" w:rsidRDefault="002C38C3" w:rsidP="00144DA2">
                                  <w:pPr>
                                    <w:pStyle w:val="NoSpacing"/>
                                    <w:ind w:right="47"/>
                                    <w:jc w:val="both"/>
                                    <w:rPr>
                                      <w:color w:val="404040" w:themeColor="text1" w:themeTint="BF"/>
                                      <w:sz w:val="16"/>
                                      <w:szCs w:val="16"/>
                                    </w:rPr>
                                  </w:pPr>
                                  <w:r w:rsidRPr="00144DA2">
                                    <w:rPr>
                                      <w:color w:val="404040" w:themeColor="text1" w:themeTint="BF"/>
                                      <w:sz w:val="16"/>
                                      <w:szCs w:val="16"/>
                                      <w:lang w:bidi="it-IT"/>
                                    </w:rPr>
                                    <w:t xml:space="preserve">In questo mutato paradigma, </w:t>
                                  </w:r>
                                  <w:r w:rsidRPr="00206496">
                                    <w:rPr>
                                      <w:b/>
                                      <w:bCs/>
                                      <w:color w:val="44546A" w:themeColor="text2"/>
                                      <w:sz w:val="16"/>
                                      <w:szCs w:val="16"/>
                                      <w:lang w:bidi="it-IT"/>
                                    </w:rPr>
                                    <w:t>l’Ufficio Europa Metropolitano può diventare uno degli elementi costitutivi dell’identità delle Città Metropolitane</w:t>
                                  </w:r>
                                  <w:r w:rsidRPr="00144DA2">
                                    <w:rPr>
                                      <w:color w:val="404040" w:themeColor="text1" w:themeTint="BF"/>
                                      <w:sz w:val="16"/>
                                      <w:szCs w:val="16"/>
                                      <w:lang w:bidi="it-IT"/>
                                    </w:rPr>
                                    <w:t>, grazie a un supporto chiave al posizionamento dell’Ente nel sistema degli attori locali, nazionali ed europei.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DEA7BBA" id="Casella di testo 12" o:spid="_x0000_s1029" type="#_x0000_t202" style="width:246.65pt;height:176.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" filled="f" stroked="f" strokeweight=".5pt">
                      <v:textbox>
                        <w:txbxContent>
                          <w:p w14:paraId="55BB7EE1" w14:textId="52045B69" w:rsidR="002C38C3" w:rsidRPr="00144DA2" w:rsidRDefault="002C38C3" w:rsidP="00144DA2">
                            <w:pPr>
                              <w:pStyle w:val="NoSpacing"/>
                              <w:ind w:right="47"/>
                              <w:jc w:val="both"/>
                              <w:rPr>
                                <w:color w:val="404040" w:themeColor="text1" w:themeTint="BF"/>
                                <w:sz w:val="16"/>
                                <w:szCs w:val="16"/>
                                <w:lang w:bidi="it-IT"/>
                              </w:rPr>
                            </w:pPr>
                            <w:r w:rsidRPr="00144DA2">
                              <w:rPr>
                                <w:color w:val="404040" w:themeColor="text1" w:themeTint="BF"/>
                                <w:sz w:val="16"/>
                                <w:szCs w:val="16"/>
                                <w:lang w:bidi="it-IT"/>
                              </w:rPr>
                              <w:t xml:space="preserve">Attraverso il percorso del </w:t>
                            </w:r>
                            <w:r w:rsidRPr="00144DA2">
                              <w:rPr>
                                <w:b/>
                                <w:bCs/>
                                <w:color w:val="44546A" w:themeColor="text2"/>
                                <w:sz w:val="16"/>
                                <w:szCs w:val="16"/>
                                <w:lang w:bidi="it-IT"/>
                              </w:rPr>
                              <w:t>progetto Metropoli Strategiche</w:t>
                            </w:r>
                            <w:r w:rsidRPr="00144DA2">
                              <w:rPr>
                                <w:color w:val="404040" w:themeColor="text1" w:themeTint="BF"/>
                                <w:sz w:val="16"/>
                                <w:szCs w:val="16"/>
                                <w:lang w:bidi="it-IT"/>
                              </w:rPr>
                              <w:t xml:space="preserve">, coordinato da ANCI nell’ambito delle azioni del PON Governance 2014-2020, alcune Città Metropolitane hanno iniziato un </w:t>
                            </w:r>
                            <w:r w:rsidRPr="00144DA2">
                              <w:rPr>
                                <w:b/>
                                <w:bCs/>
                                <w:color w:val="44546A" w:themeColor="text2"/>
                                <w:sz w:val="16"/>
                                <w:szCs w:val="16"/>
                                <w:lang w:bidi="it-IT"/>
                              </w:rPr>
                              <w:t>percorso per individuare forme organizzative interne e funzioni specifiche per l’Ufficio Europa Metropolitano</w:t>
                            </w:r>
                            <w:r w:rsidRPr="00144DA2">
                              <w:rPr>
                                <w:color w:val="404040" w:themeColor="text1" w:themeTint="BF"/>
                                <w:sz w:val="16"/>
                                <w:szCs w:val="16"/>
                                <w:lang w:bidi="it-IT"/>
                              </w:rPr>
                              <w:t xml:space="preserve">. In queste sperimentazioni c’è la consapevolezza che </w:t>
                            </w:r>
                            <w:r w:rsidRPr="00144DA2">
                              <w:rPr>
                                <w:b/>
                                <w:bCs/>
                                <w:color w:val="44546A" w:themeColor="text2"/>
                                <w:sz w:val="16"/>
                                <w:szCs w:val="16"/>
                                <w:lang w:bidi="it-IT"/>
                              </w:rPr>
                              <w:t>non si tratta di istituire semplicemente un ufficio, quanto piuttosto di individuare ed investire in una funzione strategica</w:t>
                            </w:r>
                            <w:r w:rsidRPr="00144DA2">
                              <w:rPr>
                                <w:color w:val="44546A" w:themeColor="text2"/>
                                <w:sz w:val="16"/>
                                <w:szCs w:val="16"/>
                                <w:lang w:bidi="it-IT"/>
                              </w:rPr>
                              <w:t xml:space="preserve"> </w:t>
                            </w:r>
                            <w:r w:rsidRPr="00144DA2">
                              <w:rPr>
                                <w:color w:val="404040" w:themeColor="text1" w:themeTint="BF"/>
                                <w:sz w:val="16"/>
                                <w:szCs w:val="16"/>
                                <w:lang w:bidi="it-IT"/>
                              </w:rPr>
                              <w:t xml:space="preserve">che sappia animare la rete territoriale degli stakeholder istituzionali e socio-economici, costruire la finanziabilità delle azioni chiave che rappresentano i pilastri del Piano Strategico Metropolitano ed offrire piattaforme di competenze a servizio delle politiche pubbliche locali e dei Comuni dell’intera area metropolitana. </w:t>
                            </w:r>
                          </w:p>
                          <w:p w14:paraId="5BF2711D" w14:textId="0C33B339" w:rsidR="002C38C3" w:rsidRPr="00144DA2" w:rsidRDefault="002C38C3" w:rsidP="00144DA2">
                            <w:pPr>
                              <w:pStyle w:val="NoSpacing"/>
                              <w:ind w:right="47"/>
                              <w:jc w:val="both"/>
                              <w:rPr>
                                <w:color w:val="404040" w:themeColor="text1" w:themeTint="BF"/>
                                <w:sz w:val="16"/>
                                <w:szCs w:val="16"/>
                              </w:rPr>
                            </w:pPr>
                            <w:r w:rsidRPr="00144DA2">
                              <w:rPr>
                                <w:color w:val="404040" w:themeColor="text1" w:themeTint="BF"/>
                                <w:sz w:val="16"/>
                                <w:szCs w:val="16"/>
                                <w:lang w:bidi="it-IT"/>
                              </w:rPr>
                              <w:t xml:space="preserve">In questo mutato paradigma, </w:t>
                            </w:r>
                            <w:r w:rsidRPr="00206496">
                              <w:rPr>
                                <w:b/>
                                <w:bCs/>
                                <w:color w:val="44546A" w:themeColor="text2"/>
                                <w:sz w:val="16"/>
                                <w:szCs w:val="16"/>
                                <w:lang w:bidi="it-IT"/>
                              </w:rPr>
                              <w:t>l’Ufficio Europa Metropolitano può diventare uno degli elementi costitutivi dell’identità delle Città Metropolitane</w:t>
                            </w:r>
                            <w:r w:rsidRPr="00144DA2">
                              <w:rPr>
                                <w:color w:val="404040" w:themeColor="text1" w:themeTint="BF"/>
                                <w:sz w:val="16"/>
                                <w:szCs w:val="16"/>
                                <w:lang w:bidi="it-IT"/>
                              </w:rPr>
                              <w:t>, grazie a un supporto chiave al posizionamento dell’Ente nel sistema degli attori locali, nazionali ed europei.</w:t>
                            </w:r>
                          </w:p>
                        </w:txbxContent>
                      </v:textbox>
                      <w10:anchorlock/>
                    </v:shape>
                  </w:pict>
                </mc:Fallback>
              </mc:AlternateContent>
            </w:r>
          </w:p>
          <w:p w14:paraId="6374E9E8" w14:textId="77777777" w:rsidR="006E6804" w:rsidRDefault="006E6804" w:rsidP="00D30856">
            <w:pPr>
              <w:spacing w:after="0" w:line="240" w:lineRule="auto"/>
              <w:ind w:left="261" w:right="915"/>
              <w:jc w:val="right"/>
            </w:pPr>
          </w:p>
          <w:p w14:paraId="41916A02" w14:textId="77777777" w:rsidR="00D30856" w:rsidRDefault="00D30856" w:rsidP="00D30856">
            <w:pPr>
              <w:spacing w:after="0"/>
              <w:ind w:left="261" w:right="1285"/>
              <w:jc w:val="right"/>
              <w:rPr>
                <w:rFonts w:ascii="Arial Nova" w:hAnsi="Arial Nova"/>
                <w:b/>
                <w:bCs/>
                <w:color w:val="44546A" w:themeColor="text2"/>
              </w:rPr>
            </w:pPr>
          </w:p>
          <w:p w14:paraId="4EA5583A" w14:textId="77777777" w:rsidR="00D30856" w:rsidRDefault="00D30856" w:rsidP="00D30856">
            <w:pPr>
              <w:spacing w:after="0"/>
              <w:ind w:left="261" w:right="1285"/>
              <w:jc w:val="right"/>
              <w:rPr>
                <w:rFonts w:ascii="Arial Nova" w:hAnsi="Arial Nova"/>
                <w:b/>
                <w:bCs/>
                <w:color w:val="44546A" w:themeColor="text2"/>
              </w:rPr>
            </w:pPr>
          </w:p>
          <w:p w14:paraId="1F7F7F5B" w14:textId="77777777" w:rsidR="00D30856" w:rsidRDefault="00D30856" w:rsidP="00D30856">
            <w:pPr>
              <w:spacing w:after="0"/>
              <w:ind w:left="261" w:right="1285"/>
              <w:jc w:val="right"/>
              <w:rPr>
                <w:rFonts w:ascii="Arial Nova" w:hAnsi="Arial Nova"/>
                <w:b/>
                <w:bCs/>
                <w:color w:val="44546A" w:themeColor="text2"/>
              </w:rPr>
            </w:pPr>
          </w:p>
          <w:p w14:paraId="7A31A47B" w14:textId="77777777" w:rsidR="00D30856" w:rsidRDefault="00D30856" w:rsidP="00D30856">
            <w:pPr>
              <w:spacing w:after="0"/>
              <w:ind w:left="261" w:right="1285"/>
              <w:jc w:val="right"/>
              <w:rPr>
                <w:rFonts w:ascii="Arial Nova" w:hAnsi="Arial Nova"/>
                <w:b/>
                <w:bCs/>
                <w:color w:val="44546A" w:themeColor="text2"/>
              </w:rPr>
            </w:pPr>
          </w:p>
          <w:p w14:paraId="115DA2D6" w14:textId="77777777" w:rsidR="00D30856" w:rsidRDefault="00D30856" w:rsidP="00D30856">
            <w:pPr>
              <w:spacing w:after="0"/>
              <w:ind w:left="261" w:right="1285"/>
              <w:jc w:val="right"/>
              <w:rPr>
                <w:rFonts w:ascii="Arial Nova" w:hAnsi="Arial Nova"/>
                <w:b/>
                <w:bCs/>
                <w:color w:val="44546A" w:themeColor="text2"/>
              </w:rPr>
            </w:pPr>
          </w:p>
          <w:p w14:paraId="4460EEBA" w14:textId="77777777" w:rsidR="00D30856" w:rsidRDefault="00D30856" w:rsidP="00D30856">
            <w:pPr>
              <w:spacing w:after="0"/>
              <w:ind w:left="261" w:right="1285"/>
              <w:jc w:val="right"/>
              <w:rPr>
                <w:rFonts w:ascii="Arial Nova" w:hAnsi="Arial Nova"/>
                <w:b/>
                <w:bCs/>
                <w:color w:val="44546A" w:themeColor="text2"/>
              </w:rPr>
            </w:pPr>
          </w:p>
          <w:p w14:paraId="556289FF" w14:textId="77777777" w:rsidR="00D30856" w:rsidRDefault="00D30856" w:rsidP="00D30856">
            <w:pPr>
              <w:spacing w:after="0"/>
              <w:ind w:left="261" w:right="1285"/>
              <w:jc w:val="right"/>
              <w:rPr>
                <w:rFonts w:ascii="Arial Nova" w:hAnsi="Arial Nova"/>
                <w:b/>
                <w:bCs/>
                <w:color w:val="44546A" w:themeColor="text2"/>
              </w:rPr>
            </w:pPr>
          </w:p>
          <w:p w14:paraId="1517F242" w14:textId="77777777" w:rsidR="00D30856" w:rsidRDefault="00D30856" w:rsidP="00D30856">
            <w:pPr>
              <w:spacing w:after="0"/>
              <w:ind w:left="261" w:right="1285"/>
              <w:jc w:val="right"/>
              <w:rPr>
                <w:rFonts w:ascii="Arial Nova" w:hAnsi="Arial Nova"/>
                <w:b/>
                <w:bCs/>
                <w:color w:val="44546A" w:themeColor="text2"/>
              </w:rPr>
            </w:pPr>
          </w:p>
          <w:p w14:paraId="191166DB" w14:textId="77777777" w:rsidR="00D30856" w:rsidRDefault="00D30856" w:rsidP="00D30856">
            <w:pPr>
              <w:spacing w:after="0"/>
              <w:ind w:left="261" w:right="1285"/>
              <w:jc w:val="right"/>
              <w:rPr>
                <w:rFonts w:ascii="Arial Nova" w:hAnsi="Arial Nova"/>
                <w:b/>
                <w:bCs/>
                <w:color w:val="44546A" w:themeColor="text2"/>
              </w:rPr>
            </w:pPr>
          </w:p>
          <w:p w14:paraId="616B827A" w14:textId="77777777" w:rsidR="00D30856" w:rsidRDefault="00D30856" w:rsidP="00D30856">
            <w:pPr>
              <w:spacing w:after="0"/>
              <w:ind w:left="261" w:right="1285"/>
              <w:jc w:val="right"/>
              <w:rPr>
                <w:rFonts w:ascii="Arial Nova" w:hAnsi="Arial Nova"/>
                <w:b/>
                <w:bCs/>
                <w:color w:val="44546A" w:themeColor="text2"/>
              </w:rPr>
            </w:pPr>
          </w:p>
          <w:p w14:paraId="72101D30" w14:textId="77777777" w:rsidR="00D30856" w:rsidRDefault="00D30856" w:rsidP="00D30856">
            <w:pPr>
              <w:spacing w:after="0"/>
              <w:ind w:left="261" w:right="1285"/>
              <w:jc w:val="right"/>
              <w:rPr>
                <w:rFonts w:ascii="Arial Nova" w:hAnsi="Arial Nova"/>
                <w:b/>
                <w:bCs/>
                <w:color w:val="44546A" w:themeColor="text2"/>
              </w:rPr>
            </w:pPr>
          </w:p>
          <w:p w14:paraId="07807AF3" w14:textId="77777777" w:rsidR="00D30856" w:rsidRDefault="00D30856" w:rsidP="00D30856">
            <w:pPr>
              <w:spacing w:after="0"/>
              <w:ind w:left="261" w:right="1285"/>
              <w:jc w:val="right"/>
              <w:rPr>
                <w:rFonts w:ascii="Arial Nova" w:hAnsi="Arial Nova"/>
                <w:b/>
                <w:bCs/>
                <w:color w:val="44546A" w:themeColor="text2"/>
              </w:rPr>
            </w:pPr>
          </w:p>
          <w:p w14:paraId="0B4984E4" w14:textId="77777777" w:rsidR="00D30856" w:rsidRDefault="00D30856" w:rsidP="00D30856">
            <w:pPr>
              <w:spacing w:after="0"/>
              <w:ind w:left="261" w:right="1285"/>
              <w:jc w:val="right"/>
              <w:rPr>
                <w:rFonts w:ascii="Arial Nova" w:hAnsi="Arial Nova"/>
                <w:b/>
                <w:bCs/>
                <w:color w:val="44546A" w:themeColor="text2"/>
              </w:rPr>
            </w:pPr>
          </w:p>
          <w:p w14:paraId="0FDB0507" w14:textId="77777777" w:rsidR="00D30856" w:rsidRDefault="00D30856" w:rsidP="00D30856">
            <w:pPr>
              <w:spacing w:after="0"/>
              <w:ind w:left="261" w:right="1285"/>
              <w:jc w:val="right"/>
              <w:rPr>
                <w:rFonts w:ascii="Arial Nova" w:hAnsi="Arial Nova"/>
                <w:b/>
                <w:bCs/>
                <w:color w:val="44546A" w:themeColor="text2"/>
              </w:rPr>
            </w:pPr>
          </w:p>
          <w:p w14:paraId="5B483212" w14:textId="77777777" w:rsidR="00D30856" w:rsidRDefault="00D30856" w:rsidP="00D30856">
            <w:pPr>
              <w:spacing w:after="0"/>
              <w:ind w:left="261" w:right="1285"/>
              <w:jc w:val="right"/>
              <w:rPr>
                <w:rFonts w:ascii="Arial Nova" w:hAnsi="Arial Nova"/>
                <w:b/>
                <w:bCs/>
                <w:color w:val="44546A" w:themeColor="text2"/>
              </w:rPr>
            </w:pPr>
          </w:p>
          <w:p w14:paraId="09050C2B" w14:textId="77777777" w:rsidR="00D30856" w:rsidRDefault="00D30856" w:rsidP="00D30856">
            <w:pPr>
              <w:spacing w:after="0"/>
              <w:ind w:left="261" w:right="1285"/>
              <w:jc w:val="right"/>
              <w:rPr>
                <w:rFonts w:ascii="Arial Nova" w:hAnsi="Arial Nova"/>
                <w:b/>
                <w:bCs/>
                <w:color w:val="44546A" w:themeColor="text2"/>
              </w:rPr>
            </w:pPr>
          </w:p>
          <w:p w14:paraId="4B9AE438" w14:textId="7BB5D04D" w:rsidR="006E6804" w:rsidRPr="003721C1" w:rsidRDefault="006E6804" w:rsidP="00D30856">
            <w:pPr>
              <w:spacing w:after="0"/>
              <w:ind w:left="261" w:right="1285"/>
              <w:jc w:val="right"/>
              <w:rPr>
                <w:rFonts w:ascii="Arial Nova" w:hAnsi="Arial Nova"/>
                <w:b/>
                <w:bCs/>
                <w:color w:val="44546A" w:themeColor="text2"/>
              </w:rPr>
            </w:pPr>
            <w:r w:rsidRPr="003721C1">
              <w:rPr>
                <w:rFonts w:ascii="Arial Nova" w:hAnsi="Arial Nova"/>
                <w:b/>
                <w:bCs/>
                <w:color w:val="44546A" w:themeColor="text2"/>
              </w:rPr>
              <w:t xml:space="preserve">Sito di Progetto: </w:t>
            </w:r>
          </w:p>
          <w:p w14:paraId="103217E1" w14:textId="77777777" w:rsidR="006E6804" w:rsidRPr="003721C1" w:rsidRDefault="006E6804" w:rsidP="00D30856">
            <w:pPr>
              <w:spacing w:after="0"/>
              <w:ind w:left="261" w:right="1285"/>
              <w:jc w:val="right"/>
              <w:rPr>
                <w:rFonts w:ascii="Arial Nova" w:hAnsi="Arial Nova"/>
              </w:rPr>
            </w:pPr>
            <w:r w:rsidRPr="003721C1">
              <w:rPr>
                <w:rFonts w:ascii="Arial Nova" w:hAnsi="Arial Nova"/>
              </w:rPr>
              <w:t>https://metropolistrategiche.it/</w:t>
            </w:r>
          </w:p>
          <w:p w14:paraId="6CCADCEA" w14:textId="77777777" w:rsidR="006E6804" w:rsidRPr="003721C1" w:rsidRDefault="006E6804" w:rsidP="00D30856">
            <w:pPr>
              <w:spacing w:after="0"/>
              <w:ind w:left="261" w:right="1285"/>
              <w:jc w:val="right"/>
              <w:rPr>
                <w:rFonts w:ascii="Arial Nova" w:hAnsi="Arial Nova"/>
                <w:b/>
                <w:bCs/>
                <w:color w:val="44546A" w:themeColor="text2"/>
              </w:rPr>
            </w:pPr>
            <w:r w:rsidRPr="003721C1">
              <w:rPr>
                <w:rFonts w:ascii="Arial Nova" w:hAnsi="Arial Nova"/>
                <w:b/>
                <w:bCs/>
                <w:color w:val="44546A" w:themeColor="text2"/>
              </w:rPr>
              <w:t xml:space="preserve">Informazioni e contatti: </w:t>
            </w:r>
          </w:p>
          <w:p w14:paraId="3D89F678" w14:textId="3EB95C83" w:rsidR="006E6804" w:rsidRDefault="00000000" w:rsidP="00D30856">
            <w:pPr>
              <w:spacing w:after="0"/>
              <w:ind w:left="261" w:right="1285"/>
              <w:jc w:val="right"/>
              <w:rPr>
                <w:rFonts w:ascii="Arial Nova" w:hAnsi="Arial Nova"/>
              </w:rPr>
            </w:pPr>
            <w:hyperlink r:id="rId11" w:history="1">
              <w:r w:rsidR="00D30856" w:rsidRPr="00CB39D3">
                <w:rPr>
                  <w:rStyle w:val="Hyperlink"/>
                  <w:rFonts w:ascii="Arial Nova" w:hAnsi="Arial Nova"/>
                </w:rPr>
                <w:t>metropolistrategiche@anci.it</w:t>
              </w:r>
            </w:hyperlink>
          </w:p>
          <w:p w14:paraId="0A4CF9A8" w14:textId="70FA1A30" w:rsidR="00D30856" w:rsidRDefault="00D30856" w:rsidP="00D30856">
            <w:pPr>
              <w:spacing w:after="0"/>
              <w:ind w:left="261" w:right="1285"/>
              <w:jc w:val="right"/>
              <w:rPr>
                <w:rFonts w:ascii="Arial Nova" w:hAnsi="Arial Nova"/>
              </w:rPr>
            </w:pPr>
          </w:p>
          <w:p w14:paraId="45CB9DA5" w14:textId="77777777" w:rsidR="00D30856" w:rsidRPr="003721C1" w:rsidRDefault="00D30856" w:rsidP="00D30856">
            <w:pPr>
              <w:spacing w:after="0"/>
              <w:ind w:left="261" w:right="1285"/>
              <w:jc w:val="right"/>
              <w:rPr>
                <w:rFonts w:ascii="Arial Nova" w:hAnsi="Arial Nova"/>
              </w:rPr>
            </w:pPr>
          </w:p>
          <w:p w14:paraId="7791FFDF" w14:textId="7F1EF177" w:rsidR="00D30856" w:rsidRDefault="00D30856" w:rsidP="00D30856">
            <w:pPr>
              <w:ind w:left="261" w:right="915"/>
              <w:jc w:val="right"/>
            </w:pPr>
            <w:r>
              <w:rPr>
                <w:noProof/>
              </w:rPr>
              <w:drawing>
                <wp:inline distT="0" distB="0" distL="0" distR="0" wp14:anchorId="2029B73A" wp14:editId="7B6701EF">
                  <wp:extent cx="2009775" cy="695325"/>
                  <wp:effectExtent l="0" t="0" r="0" b="0"/>
                  <wp:docPr id="48" name="Immagin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2009775" cy="695325"/>
                          </a:xfrm>
                          <a:prstGeom prst="rect">
                            <a:avLst/>
                          </a:prstGeom>
                          <a:noFill/>
                          <a:ln>
                            <a:noFill/>
                          </a:ln>
                        </pic:spPr>
                      </pic:pic>
                    </a:graphicData>
                  </a:graphic>
                </wp:inline>
              </w:drawing>
            </w:r>
          </w:p>
          <w:p w14:paraId="67F70B45" w14:textId="44C7F373" w:rsidR="00D30856" w:rsidRDefault="00D30856" w:rsidP="006E6804">
            <w:pPr>
              <w:ind w:left="261" w:right="915"/>
              <w:jc w:val="right"/>
            </w:pPr>
            <w:r>
              <w:rPr>
                <w:noProof/>
              </w:rPr>
              <w:drawing>
                <wp:inline distT="0" distB="0" distL="0" distR="0" wp14:anchorId="45D34CCE" wp14:editId="542FEFCD">
                  <wp:extent cx="2390775" cy="866740"/>
                  <wp:effectExtent l="0" t="0" r="0" b="0"/>
                  <wp:docPr id="47" name="Immagin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a:extLst>
                              <a:ext uri="{BEBA8EAE-BF5A-486C-A8C5-ECC9F3942E4B}">
                                <a14:imgProps xmlns:a14="http://schemas.microsoft.com/office/drawing/2010/main">
                                  <a14:imgLayer r:embed="rId14">
                                    <a14:imgEffect>
                                      <a14:brightnessContrast bright="-20000" contrast="20000"/>
                                    </a14:imgEffect>
                                  </a14:imgLayer>
                                </a14:imgProps>
                              </a:ext>
                              <a:ext uri="{28A0092B-C50C-407E-A947-70E740481C1C}">
                                <a14:useLocalDpi xmlns:a14="http://schemas.microsoft.com/office/drawing/2010/main" val="0"/>
                              </a:ext>
                            </a:extLst>
                          </a:blip>
                          <a:srcRect r="14315"/>
                          <a:stretch/>
                        </pic:blipFill>
                        <pic:spPr bwMode="auto">
                          <a:xfrm>
                            <a:off x="0" y="0"/>
                            <a:ext cx="2399840" cy="87002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44DA2" w14:paraId="22A896F8" w14:textId="77777777" w:rsidTr="006E6804">
        <w:trPr>
          <w:trHeight w:val="8604"/>
        </w:trPr>
        <w:tc>
          <w:tcPr>
            <w:tcW w:w="4919" w:type="dxa"/>
          </w:tcPr>
          <w:p w14:paraId="1CD4913F" w14:textId="77777777" w:rsidR="000B4502" w:rsidRDefault="000B4502" w:rsidP="00144DA2">
            <w:pPr>
              <w:ind w:left="958"/>
            </w:pPr>
            <w:r w:rsidRPr="000B4502">
              <w:rPr>
                <w:noProof/>
                <w:lang w:bidi="it-IT"/>
              </w:rPr>
              <w:lastRenderedPageBreak/>
              <mc:AlternateContent>
                <mc:Choice Requires="wps">
                  <w:drawing>
                    <wp:inline distT="0" distB="0" distL="0" distR="0" wp14:anchorId="616D0B27" wp14:editId="1EC01D26">
                      <wp:extent cx="614149" cy="526211"/>
                      <wp:effectExtent l="0" t="0" r="0" b="7620"/>
                      <wp:docPr id="13" name="Casella di testo 13"/>
                      <wp:cNvGraphicFramePr/>
                      <a:graphic xmlns:a="http://schemas.openxmlformats.org/drawingml/2006/main">
                        <a:graphicData uri="http://schemas.microsoft.com/office/word/2010/wordprocessingShape">
                          <wps:wsp>
                            <wps:cNvSpPr txBox="1"/>
                            <wps:spPr>
                              <a:xfrm>
                                <a:off x="0" y="0"/>
                                <a:ext cx="614149" cy="526211"/>
                              </a:xfrm>
                              <a:prstGeom prst="rect">
                                <a:avLst/>
                              </a:prstGeom>
                              <a:solidFill>
                                <a:schemeClr val="lt1"/>
                              </a:solidFill>
                              <a:ln w="6350">
                                <a:noFill/>
                              </a:ln>
                            </wps:spPr>
                            <wps:txbx>
                              <w:txbxContent>
                                <w:p w14:paraId="7D17E5D3" w14:textId="5ABEC329" w:rsidR="002C38C3" w:rsidRPr="000B6B22" w:rsidRDefault="002C38C3" w:rsidP="000B4502">
                                  <w:pPr>
                                    <w:pStyle w:val="Heading1"/>
                                    <w:rPr>
                                      <w:color w:val="44546A" w:themeColor="text2"/>
                                    </w:rPr>
                                  </w:pPr>
                                  <w:r w:rsidRPr="000B6B22">
                                    <w:rPr>
                                      <w:color w:val="44546A" w:themeColor="text2"/>
                                      <w:lang w:bidi="it-IT"/>
                                    </w:rPr>
                                    <w:t>01</w:t>
                                  </w:r>
                                  <w:r>
                                    <w:rPr>
                                      <w:color w:val="44546A" w:themeColor="text2"/>
                                      <w:lang w:bidi="it-IT"/>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16D0B27" id="Casella di testo 13" o:spid="_x0000_s1030" type="#_x0000_t202" style="width:48.35pt;height:4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" fillcolor="white [3201]" stroked="f" strokeweight=".5pt">
                      <v:textbox>
                        <w:txbxContent>
                          <w:p w14:paraId="7D17E5D3" w14:textId="5ABEC329" w:rsidR="002C38C3" w:rsidRPr="000B6B22" w:rsidRDefault="002C38C3" w:rsidP="000B4502">
                            <w:pPr>
                              <w:pStyle w:val="Heading1"/>
                              <w:rPr>
                                <w:color w:val="44546A" w:themeColor="text2"/>
                              </w:rPr>
                            </w:pPr>
                            <w:r w:rsidRPr="000B6B22">
                              <w:rPr>
                                <w:color w:val="44546A" w:themeColor="text2"/>
                                <w:lang w:bidi="it-IT"/>
                              </w:rPr>
                              <w:t>01</w:t>
                            </w:r>
                            <w:r>
                              <w:rPr>
                                <w:color w:val="44546A" w:themeColor="text2"/>
                                <w:lang w:bidi="it-IT"/>
                              </w:rPr>
                              <w:t xml:space="preserve"> </w:t>
                            </w:r>
                          </w:p>
                        </w:txbxContent>
                      </v:textbox>
                      <w10:anchorlock/>
                    </v:shape>
                  </w:pict>
                </mc:Fallback>
              </mc:AlternateContent>
            </w:r>
            <w:r w:rsidRPr="000B4502">
              <w:rPr>
                <w:noProof/>
                <w:lang w:bidi="it-IT"/>
              </w:rPr>
              <mc:AlternateContent>
                <mc:Choice Requires="wps">
                  <w:drawing>
                    <wp:inline distT="0" distB="0" distL="0" distR="0" wp14:anchorId="70199C31" wp14:editId="4620E237">
                      <wp:extent cx="1674421" cy="847725"/>
                      <wp:effectExtent l="0" t="0" r="2540" b="9525"/>
                      <wp:docPr id="16" name="Casella di testo 16"/>
                      <wp:cNvGraphicFramePr/>
                      <a:graphic xmlns:a="http://schemas.openxmlformats.org/drawingml/2006/main">
                        <a:graphicData uri="http://schemas.microsoft.com/office/word/2010/wordprocessingShape">
                          <wps:wsp>
                            <wps:cNvSpPr txBox="1"/>
                            <wps:spPr>
                              <a:xfrm>
                                <a:off x="0" y="0"/>
                                <a:ext cx="1674421" cy="847725"/>
                              </a:xfrm>
                              <a:prstGeom prst="rect">
                                <a:avLst/>
                              </a:prstGeom>
                              <a:solidFill>
                                <a:schemeClr val="lt1"/>
                              </a:solidFill>
                              <a:ln w="6350">
                                <a:noFill/>
                              </a:ln>
                            </wps:spPr>
                            <wps:txbx>
                              <w:txbxContent>
                                <w:p w14:paraId="523D4433" w14:textId="314EFCF5" w:rsidR="002C38C3" w:rsidRDefault="002C38C3" w:rsidP="000B4502">
                                  <w:pPr>
                                    <w:pStyle w:val="Heading3"/>
                                    <w:rPr>
                                      <w:color w:val="44546A" w:themeColor="text2"/>
                                      <w:lang w:val="pt-PT" w:bidi="it-IT"/>
                                    </w:rPr>
                                  </w:pPr>
                                  <w:r w:rsidRPr="000B6B22">
                                    <w:rPr>
                                      <w:color w:val="44546A" w:themeColor="text2"/>
                                      <w:lang w:val="pt-PT" w:bidi="it-IT"/>
                                    </w:rPr>
                                    <w:t xml:space="preserve">Perchè </w:t>
                                  </w:r>
                                  <w:r>
                                    <w:rPr>
                                      <w:color w:val="44546A" w:themeColor="text2"/>
                                      <w:lang w:val="pt-PT" w:bidi="it-IT"/>
                                    </w:rPr>
                                    <w:t>l’</w:t>
                                  </w:r>
                                  <w:r w:rsidRPr="000B6B22">
                                    <w:rPr>
                                      <w:color w:val="44546A" w:themeColor="text2"/>
                                      <w:lang w:val="pt-PT" w:bidi="it-IT"/>
                                    </w:rPr>
                                    <w:t>Ufficio Europa Metropolitano</w:t>
                                  </w:r>
                                </w:p>
                                <w:p w14:paraId="3E4AFFFF" w14:textId="0D8A6EE8" w:rsidR="005435EC" w:rsidRPr="005435EC" w:rsidRDefault="005435EC" w:rsidP="005435EC">
                                  <w:pPr>
                                    <w:rPr>
                                      <w:color w:val="44546A" w:themeColor="text2"/>
                                      <w:lang w:val="pt-PT" w:bidi="it-IT"/>
                                    </w:rPr>
                                  </w:pPr>
                                  <w:r w:rsidRPr="005435EC">
                                    <w:rPr>
                                      <w:color w:val="44546A" w:themeColor="text2"/>
                                      <w:lang w:val="pt-PT" w:bidi="it-IT"/>
                                    </w:rPr>
                                    <w:t>Pag.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0199C31" id="Casella di testo 16" o:spid="_x0000_s1031" type="#_x0000_t202" style="width:131.85pt;height:6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" fillcolor="white [3201]" stroked="f" strokeweight=".5pt">
                      <v:textbox>
                        <w:txbxContent>
                          <w:p w14:paraId="523D4433" w14:textId="314EFCF5" w:rsidR="002C38C3" w:rsidRDefault="002C38C3" w:rsidP="000B4502">
                            <w:pPr>
                              <w:pStyle w:val="Heading3"/>
                              <w:rPr>
                                <w:color w:val="44546A" w:themeColor="text2"/>
                                <w:lang w:val="pt-PT" w:bidi="it-IT"/>
                              </w:rPr>
                            </w:pPr>
                            <w:r w:rsidRPr="000B6B22">
                              <w:rPr>
                                <w:color w:val="44546A" w:themeColor="text2"/>
                                <w:lang w:val="pt-PT" w:bidi="it-IT"/>
                              </w:rPr>
                              <w:t xml:space="preserve">Perchè </w:t>
                            </w:r>
                            <w:r>
                              <w:rPr>
                                <w:color w:val="44546A" w:themeColor="text2"/>
                                <w:lang w:val="pt-PT" w:bidi="it-IT"/>
                              </w:rPr>
                              <w:t>l’</w:t>
                            </w:r>
                            <w:r w:rsidRPr="000B6B22">
                              <w:rPr>
                                <w:color w:val="44546A" w:themeColor="text2"/>
                                <w:lang w:val="pt-PT" w:bidi="it-IT"/>
                              </w:rPr>
                              <w:t>Ufficio Europa Metropolitano</w:t>
                            </w:r>
                          </w:p>
                          <w:p w14:paraId="3E4AFFFF" w14:textId="0D8A6EE8" w:rsidR="005435EC" w:rsidRPr="005435EC" w:rsidRDefault="005435EC" w:rsidP="005435EC">
                            <w:pPr>
                              <w:rPr>
                                <w:color w:val="44546A" w:themeColor="text2"/>
                                <w:lang w:val="pt-PT" w:bidi="it-IT"/>
                              </w:rPr>
                            </w:pPr>
                            <w:r w:rsidRPr="005435EC">
                              <w:rPr>
                                <w:color w:val="44546A" w:themeColor="text2"/>
                                <w:lang w:val="pt-PT" w:bidi="it-IT"/>
                              </w:rPr>
                              <w:t>Pag. 4</w:t>
                            </w:r>
                          </w:p>
                        </w:txbxContent>
                      </v:textbox>
                      <w10:anchorlock/>
                    </v:shape>
                  </w:pict>
                </mc:Fallback>
              </mc:AlternateContent>
            </w:r>
            <w:r w:rsidRPr="000B4502">
              <w:rPr>
                <w:noProof/>
                <w:lang w:bidi="it-IT"/>
              </w:rPr>
              <mc:AlternateContent>
                <mc:Choice Requires="wps">
                  <w:drawing>
                    <wp:inline distT="0" distB="0" distL="0" distR="0" wp14:anchorId="45839ACC" wp14:editId="0F1A6368">
                      <wp:extent cx="981710" cy="579755"/>
                      <wp:effectExtent l="0" t="0" r="8890" b="0"/>
                      <wp:docPr id="15" name="Casella di testo 15"/>
                      <wp:cNvGraphicFramePr/>
                      <a:graphic xmlns:a="http://schemas.openxmlformats.org/drawingml/2006/main">
                        <a:graphicData uri="http://schemas.microsoft.com/office/word/2010/wordprocessingShape">
                          <wps:wsp>
                            <wps:cNvSpPr txBox="1"/>
                            <wps:spPr>
                              <a:xfrm>
                                <a:off x="0" y="0"/>
                                <a:ext cx="981710" cy="579755"/>
                              </a:xfrm>
                              <a:prstGeom prst="rect">
                                <a:avLst/>
                              </a:prstGeom>
                              <a:solidFill>
                                <a:schemeClr val="lt1"/>
                              </a:solidFill>
                              <a:ln w="6350">
                                <a:noFill/>
                              </a:ln>
                            </wps:spPr>
                            <wps:txbx>
                              <w:txbxContent>
                                <w:p w14:paraId="064FA929" w14:textId="77777777" w:rsidR="002C38C3" w:rsidRPr="00144DA2" w:rsidRDefault="002C38C3" w:rsidP="000B4502">
                                  <w:pPr>
                                    <w:pStyle w:val="Heading1"/>
                                    <w:rPr>
                                      <w:color w:val="44546A" w:themeColor="text2"/>
                                    </w:rPr>
                                  </w:pPr>
                                  <w:r w:rsidRPr="00144DA2">
                                    <w:rPr>
                                      <w:color w:val="44546A" w:themeColor="text2"/>
                                      <w:lang w:bidi="it-IT"/>
                                    </w:rPr>
                                    <w:t>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5839ACC" id="Casella di testo 15" o:spid="_x0000_s1032" type="#_x0000_t202" style="width:77.3pt;height:4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" fillcolor="white [3201]" stroked="f" strokeweight=".5pt">
                      <v:textbox>
                        <w:txbxContent>
                          <w:p w14:paraId="064FA929" w14:textId="77777777" w:rsidR="002C38C3" w:rsidRPr="00144DA2" w:rsidRDefault="002C38C3" w:rsidP="000B4502">
                            <w:pPr>
                              <w:pStyle w:val="Heading1"/>
                              <w:rPr>
                                <w:color w:val="44546A" w:themeColor="text2"/>
                              </w:rPr>
                            </w:pPr>
                            <w:r w:rsidRPr="00144DA2">
                              <w:rPr>
                                <w:color w:val="44546A" w:themeColor="text2"/>
                                <w:lang w:bidi="it-IT"/>
                              </w:rPr>
                              <w:t>02</w:t>
                            </w:r>
                          </w:p>
                        </w:txbxContent>
                      </v:textbox>
                      <w10:anchorlock/>
                    </v:shape>
                  </w:pict>
                </mc:Fallback>
              </mc:AlternateContent>
            </w:r>
            <w:r w:rsidRPr="000B4502">
              <w:rPr>
                <w:noProof/>
                <w:lang w:bidi="it-IT"/>
              </w:rPr>
              <mc:AlternateContent>
                <mc:Choice Requires="wps">
                  <w:drawing>
                    <wp:inline distT="0" distB="0" distL="0" distR="0" wp14:anchorId="11B0847E" wp14:editId="4B06F81A">
                      <wp:extent cx="1674421" cy="885825"/>
                      <wp:effectExtent l="0" t="0" r="2540" b="9525"/>
                      <wp:docPr id="14" name="Casella di testo 14"/>
                      <wp:cNvGraphicFramePr/>
                      <a:graphic xmlns:a="http://schemas.openxmlformats.org/drawingml/2006/main">
                        <a:graphicData uri="http://schemas.microsoft.com/office/word/2010/wordprocessingShape">
                          <wps:wsp>
                            <wps:cNvSpPr txBox="1"/>
                            <wps:spPr>
                              <a:xfrm>
                                <a:off x="0" y="0"/>
                                <a:ext cx="1674421" cy="885825"/>
                              </a:xfrm>
                              <a:prstGeom prst="rect">
                                <a:avLst/>
                              </a:prstGeom>
                              <a:solidFill>
                                <a:schemeClr val="lt1"/>
                              </a:solidFill>
                              <a:ln w="6350">
                                <a:noFill/>
                              </a:ln>
                            </wps:spPr>
                            <wps:txbx>
                              <w:txbxContent>
                                <w:p w14:paraId="1720A506" w14:textId="12CD8510" w:rsidR="002C38C3" w:rsidRDefault="002C38C3" w:rsidP="000B4502">
                                  <w:pPr>
                                    <w:pStyle w:val="Heading3"/>
                                    <w:rPr>
                                      <w:color w:val="44546A" w:themeColor="text2"/>
                                      <w:lang w:val="pt-PT" w:bidi="it-IT"/>
                                    </w:rPr>
                                  </w:pPr>
                                  <w:r w:rsidRPr="00144DA2">
                                    <w:rPr>
                                      <w:color w:val="44546A" w:themeColor="text2"/>
                                      <w:lang w:val="pt-PT" w:bidi="it-IT"/>
                                    </w:rPr>
                                    <w:t>Le funzioni dell’Ufficio Europa Metropolitano</w:t>
                                  </w:r>
                                </w:p>
                                <w:p w14:paraId="717674ED" w14:textId="1FF0D18B" w:rsidR="005435EC" w:rsidRPr="005435EC" w:rsidRDefault="005435EC" w:rsidP="005435EC">
                                  <w:pPr>
                                    <w:rPr>
                                      <w:rFonts w:ascii="Arial Nova" w:hAnsi="Arial Nova"/>
                                      <w:color w:val="44546A" w:themeColor="text2"/>
                                      <w:lang w:val="pt-PT" w:bidi="it-IT"/>
                                    </w:rPr>
                                  </w:pPr>
                                  <w:r w:rsidRPr="005435EC">
                                    <w:rPr>
                                      <w:rFonts w:ascii="Arial Nova" w:hAnsi="Arial Nova"/>
                                      <w:color w:val="44546A" w:themeColor="text2"/>
                                      <w:lang w:val="pt-PT" w:bidi="it-IT"/>
                                    </w:rPr>
                                    <w:t>Pag.14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1B0847E" id="Casella di testo 14" o:spid="_x0000_s1033" type="#_x0000_t202" style="width:131.85pt;height:6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" fillcolor="white [3201]" stroked="f" strokeweight=".5pt">
                      <v:textbox>
                        <w:txbxContent>
                          <w:p w14:paraId="1720A506" w14:textId="12CD8510" w:rsidR="002C38C3" w:rsidRDefault="002C38C3" w:rsidP="000B4502">
                            <w:pPr>
                              <w:pStyle w:val="Heading3"/>
                              <w:rPr>
                                <w:color w:val="44546A" w:themeColor="text2"/>
                                <w:lang w:val="pt-PT" w:bidi="it-IT"/>
                              </w:rPr>
                            </w:pPr>
                            <w:r w:rsidRPr="00144DA2">
                              <w:rPr>
                                <w:color w:val="44546A" w:themeColor="text2"/>
                                <w:lang w:val="pt-PT" w:bidi="it-IT"/>
                              </w:rPr>
                              <w:t>Le funzioni dell’Ufficio Europa Metropolitano</w:t>
                            </w:r>
                          </w:p>
                          <w:p w14:paraId="717674ED" w14:textId="1FF0D18B" w:rsidR="005435EC" w:rsidRPr="005435EC" w:rsidRDefault="005435EC" w:rsidP="005435EC">
                            <w:pPr>
                              <w:rPr>
                                <w:rFonts w:ascii="Arial Nova" w:hAnsi="Arial Nova"/>
                                <w:color w:val="44546A" w:themeColor="text2"/>
                                <w:lang w:val="pt-PT" w:bidi="it-IT"/>
                              </w:rPr>
                            </w:pPr>
                            <w:r w:rsidRPr="005435EC">
                              <w:rPr>
                                <w:rFonts w:ascii="Arial Nova" w:hAnsi="Arial Nova"/>
                                <w:color w:val="44546A" w:themeColor="text2"/>
                                <w:lang w:val="pt-PT" w:bidi="it-IT"/>
                              </w:rPr>
                              <w:t>Pag.14</w:t>
                            </w:r>
                          </w:p>
                        </w:txbxContent>
                      </v:textbox>
                      <w10:anchorlock/>
                    </v:shape>
                  </w:pict>
                </mc:Fallback>
              </mc:AlternateContent>
            </w:r>
            <w:r w:rsidRPr="000B4502">
              <w:rPr>
                <w:noProof/>
                <w:lang w:bidi="it-IT"/>
              </w:rPr>
              <mc:AlternateContent>
                <mc:Choice Requires="wps">
                  <w:drawing>
                    <wp:inline distT="0" distB="0" distL="0" distR="0" wp14:anchorId="56DE8C3D" wp14:editId="2C570A3E">
                      <wp:extent cx="614045" cy="543465"/>
                      <wp:effectExtent l="0" t="0" r="0" b="9525"/>
                      <wp:docPr id="18" name="Casella di testo 18"/>
                      <wp:cNvGraphicFramePr/>
                      <a:graphic xmlns:a="http://schemas.openxmlformats.org/drawingml/2006/main">
                        <a:graphicData uri="http://schemas.microsoft.com/office/word/2010/wordprocessingShape">
                          <wps:wsp>
                            <wps:cNvSpPr txBox="1"/>
                            <wps:spPr>
                              <a:xfrm>
                                <a:off x="0" y="0"/>
                                <a:ext cx="614045" cy="543465"/>
                              </a:xfrm>
                              <a:prstGeom prst="rect">
                                <a:avLst/>
                              </a:prstGeom>
                              <a:solidFill>
                                <a:schemeClr val="lt1"/>
                              </a:solidFill>
                              <a:ln w="6350">
                                <a:noFill/>
                              </a:ln>
                            </wps:spPr>
                            <wps:txbx>
                              <w:txbxContent>
                                <w:p w14:paraId="540520C2" w14:textId="77777777" w:rsidR="002C38C3" w:rsidRPr="00144DA2" w:rsidRDefault="002C38C3" w:rsidP="000B4502">
                                  <w:pPr>
                                    <w:pStyle w:val="Heading1"/>
                                    <w:rPr>
                                      <w:color w:val="44546A" w:themeColor="text2"/>
                                    </w:rPr>
                                  </w:pPr>
                                  <w:r w:rsidRPr="00144DA2">
                                    <w:rPr>
                                      <w:color w:val="44546A" w:themeColor="text2"/>
                                      <w:lang w:bidi="it-IT"/>
                                    </w:rPr>
                                    <w:t>03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6DE8C3D" id="Casella di testo 18" o:spid="_x0000_s1034" type="#_x0000_t202" style="width:48.35pt;height:42.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" fillcolor="white [3201]" stroked="f" strokeweight=".5pt">
                      <v:textbox>
                        <w:txbxContent>
                          <w:p w14:paraId="540520C2" w14:textId="77777777" w:rsidR="002C38C3" w:rsidRPr="00144DA2" w:rsidRDefault="002C38C3" w:rsidP="000B4502">
                            <w:pPr>
                              <w:pStyle w:val="Heading1"/>
                              <w:rPr>
                                <w:color w:val="44546A" w:themeColor="text2"/>
                              </w:rPr>
                            </w:pPr>
                            <w:r w:rsidRPr="00144DA2">
                              <w:rPr>
                                <w:color w:val="44546A" w:themeColor="text2"/>
                                <w:lang w:bidi="it-IT"/>
                              </w:rPr>
                              <w:t>03</w:t>
                            </w:r>
                          </w:p>
                        </w:txbxContent>
                      </v:textbox>
                      <w10:anchorlock/>
                    </v:shape>
                  </w:pict>
                </mc:Fallback>
              </mc:AlternateContent>
            </w:r>
            <w:r w:rsidRPr="000B4502">
              <w:rPr>
                <w:noProof/>
                <w:lang w:bidi="it-IT"/>
              </w:rPr>
              <mc:AlternateContent>
                <mc:Choice Requires="wps">
                  <w:drawing>
                    <wp:inline distT="0" distB="0" distL="0" distR="0" wp14:anchorId="2F3CFC7D" wp14:editId="526511E2">
                      <wp:extent cx="1811548" cy="1019175"/>
                      <wp:effectExtent l="0" t="0" r="0" b="9525"/>
                      <wp:docPr id="17" name="Casella di testo 17"/>
                      <wp:cNvGraphicFramePr/>
                      <a:graphic xmlns:a="http://schemas.openxmlformats.org/drawingml/2006/main">
                        <a:graphicData uri="http://schemas.microsoft.com/office/word/2010/wordprocessingShape">
                          <wps:wsp>
                            <wps:cNvSpPr txBox="1"/>
                            <wps:spPr>
                              <a:xfrm>
                                <a:off x="0" y="0"/>
                                <a:ext cx="1811548" cy="1019175"/>
                              </a:xfrm>
                              <a:prstGeom prst="rect">
                                <a:avLst/>
                              </a:prstGeom>
                              <a:solidFill>
                                <a:schemeClr val="lt1"/>
                              </a:solidFill>
                              <a:ln w="6350">
                                <a:noFill/>
                              </a:ln>
                            </wps:spPr>
                            <wps:txbx>
                              <w:txbxContent>
                                <w:p w14:paraId="559F92F7" w14:textId="0EE743C1" w:rsidR="002C38C3" w:rsidRDefault="002C38C3" w:rsidP="000B4502">
                                  <w:pPr>
                                    <w:pStyle w:val="Heading3"/>
                                    <w:rPr>
                                      <w:color w:val="44546A" w:themeColor="text2"/>
                                      <w:lang w:bidi="it-IT"/>
                                    </w:rPr>
                                  </w:pPr>
                                  <w:r w:rsidRPr="00144DA2">
                                    <w:rPr>
                                      <w:color w:val="44546A" w:themeColor="text2"/>
                                      <w:lang w:bidi="it-IT"/>
                                    </w:rPr>
                                    <w:t>Le condizioni abilitanti per far funzionare l’Ufficio Europa Metropolitano</w:t>
                                  </w:r>
                                </w:p>
                                <w:p w14:paraId="591EFF34" w14:textId="56DC4673" w:rsidR="005435EC" w:rsidRPr="005435EC" w:rsidRDefault="005435EC" w:rsidP="005435EC">
                                  <w:pPr>
                                    <w:rPr>
                                      <w:rFonts w:ascii="Arial Nova" w:hAnsi="Arial Nova"/>
                                      <w:color w:val="44546A" w:themeColor="text2"/>
                                      <w:lang w:bidi="it-IT"/>
                                    </w:rPr>
                                  </w:pPr>
                                  <w:r w:rsidRPr="005435EC">
                                    <w:rPr>
                                      <w:rFonts w:ascii="Arial Nova" w:hAnsi="Arial Nova"/>
                                      <w:color w:val="44546A" w:themeColor="text2"/>
                                      <w:lang w:bidi="it-IT"/>
                                    </w:rPr>
                                    <w:t>Pag. 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F3CFC7D" id="Casella di testo 17" o:spid="_x0000_s1035" type="#_x0000_t202" style="width:142.65pt;height:8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" fillcolor="white [3201]" stroked="f" strokeweight=".5pt">
                      <v:textbox>
                        <w:txbxContent>
                          <w:p w14:paraId="559F92F7" w14:textId="0EE743C1" w:rsidR="002C38C3" w:rsidRDefault="002C38C3" w:rsidP="000B4502">
                            <w:pPr>
                              <w:pStyle w:val="Heading3"/>
                              <w:rPr>
                                <w:color w:val="44546A" w:themeColor="text2"/>
                                <w:lang w:bidi="it-IT"/>
                              </w:rPr>
                            </w:pPr>
                            <w:r w:rsidRPr="00144DA2">
                              <w:rPr>
                                <w:color w:val="44546A" w:themeColor="text2"/>
                                <w:lang w:bidi="it-IT"/>
                              </w:rPr>
                              <w:t>Le condizioni abilitanti per far funzionare l’Ufficio Europa Metropolitano</w:t>
                            </w:r>
                          </w:p>
                          <w:p w14:paraId="591EFF34" w14:textId="56DC4673" w:rsidR="005435EC" w:rsidRPr="005435EC" w:rsidRDefault="005435EC" w:rsidP="005435EC">
                            <w:pPr>
                              <w:rPr>
                                <w:rFonts w:ascii="Arial Nova" w:hAnsi="Arial Nova"/>
                                <w:color w:val="44546A" w:themeColor="text2"/>
                                <w:lang w:bidi="it-IT"/>
                              </w:rPr>
                            </w:pPr>
                            <w:r w:rsidRPr="005435EC">
                              <w:rPr>
                                <w:rFonts w:ascii="Arial Nova" w:hAnsi="Arial Nova"/>
                                <w:color w:val="44546A" w:themeColor="text2"/>
                                <w:lang w:bidi="it-IT"/>
                              </w:rPr>
                              <w:t>Pag. 24</w:t>
                            </w:r>
                          </w:p>
                        </w:txbxContent>
                      </v:textbox>
                      <w10:anchorlock/>
                    </v:shape>
                  </w:pict>
                </mc:Fallback>
              </mc:AlternateContent>
            </w:r>
          </w:p>
          <w:p w14:paraId="26377F00" w14:textId="1B9B53A3" w:rsidR="00144DA2" w:rsidRDefault="00144DA2" w:rsidP="00144DA2">
            <w:pPr>
              <w:ind w:left="958"/>
            </w:pPr>
            <w:r w:rsidRPr="00144DA2">
              <w:rPr>
                <w:noProof/>
                <w:lang w:bidi="it-IT"/>
              </w:rPr>
              <mc:AlternateContent>
                <mc:Choice Requires="wps">
                  <w:drawing>
                    <wp:inline distT="0" distB="0" distL="0" distR="0" wp14:anchorId="0175CECF" wp14:editId="272D5159">
                      <wp:extent cx="614045" cy="543464"/>
                      <wp:effectExtent l="0" t="0" r="0" b="9525"/>
                      <wp:docPr id="2" name="Casella di testo 2"/>
                      <wp:cNvGraphicFramePr/>
                      <a:graphic xmlns:a="http://schemas.openxmlformats.org/drawingml/2006/main">
                        <a:graphicData uri="http://schemas.microsoft.com/office/word/2010/wordprocessingShape">
                          <wps:wsp>
                            <wps:cNvSpPr txBox="1"/>
                            <wps:spPr>
                              <a:xfrm>
                                <a:off x="0" y="0"/>
                                <a:ext cx="614045" cy="543464"/>
                              </a:xfrm>
                              <a:prstGeom prst="rect">
                                <a:avLst/>
                              </a:prstGeom>
                              <a:solidFill>
                                <a:sysClr val="window" lastClr="FFFFFF"/>
                              </a:solidFill>
                              <a:ln w="6350">
                                <a:noFill/>
                              </a:ln>
                            </wps:spPr>
                            <wps:txbx>
                              <w:txbxContent>
                                <w:p w14:paraId="21D4E4B2" w14:textId="471AD0F1" w:rsidR="002C38C3" w:rsidRPr="00144DA2" w:rsidRDefault="002C38C3" w:rsidP="00144DA2">
                                  <w:pPr>
                                    <w:pStyle w:val="Heading1"/>
                                    <w:rPr>
                                      <w:color w:val="44546A" w:themeColor="text2"/>
                                    </w:rPr>
                                  </w:pPr>
                                  <w:r w:rsidRPr="00144DA2">
                                    <w:rPr>
                                      <w:color w:val="44546A" w:themeColor="text2"/>
                                      <w:lang w:bidi="it-IT"/>
                                    </w:rPr>
                                    <w:t>0</w:t>
                                  </w:r>
                                  <w:r>
                                    <w:rPr>
                                      <w:color w:val="44546A" w:themeColor="text2"/>
                                      <w:lang w:bidi="it-IT"/>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175CECF" id="Casella di testo 2" o:spid="_x0000_s1036" type="#_x0000_t202" style="width:48.35pt;height:42.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" fillcolor="window" stroked="f" strokeweight=".5pt">
                      <v:textbox>
                        <w:txbxContent>
                          <w:p w14:paraId="21D4E4B2" w14:textId="471AD0F1" w:rsidR="002C38C3" w:rsidRPr="00144DA2" w:rsidRDefault="002C38C3" w:rsidP="00144DA2">
                            <w:pPr>
                              <w:pStyle w:val="Heading1"/>
                              <w:rPr>
                                <w:color w:val="44546A" w:themeColor="text2"/>
                              </w:rPr>
                            </w:pPr>
                            <w:r w:rsidRPr="00144DA2">
                              <w:rPr>
                                <w:color w:val="44546A" w:themeColor="text2"/>
                                <w:lang w:bidi="it-IT"/>
                              </w:rPr>
                              <w:t>0</w:t>
                            </w:r>
                            <w:r>
                              <w:rPr>
                                <w:color w:val="44546A" w:themeColor="text2"/>
                                <w:lang w:bidi="it-IT"/>
                              </w:rPr>
                              <w:t>4</w:t>
                            </w:r>
                          </w:p>
                        </w:txbxContent>
                      </v:textbox>
                      <w10:anchorlock/>
                    </v:shape>
                  </w:pict>
                </mc:Fallback>
              </mc:AlternateContent>
            </w:r>
            <w:r w:rsidR="004727B3" w:rsidRPr="00144DA2">
              <w:rPr>
                <w:noProof/>
                <w:lang w:bidi="it-IT"/>
              </w:rPr>
              <mc:AlternateContent>
                <mc:Choice Requires="wps">
                  <w:drawing>
                    <wp:inline distT="0" distB="0" distL="0" distR="0" wp14:anchorId="30E44E49" wp14:editId="78E5D646">
                      <wp:extent cx="1811548" cy="1066800"/>
                      <wp:effectExtent l="0" t="0" r="0" b="0"/>
                      <wp:docPr id="4" name="Casella di testo 4"/>
                      <wp:cNvGraphicFramePr/>
                      <a:graphic xmlns:a="http://schemas.openxmlformats.org/drawingml/2006/main">
                        <a:graphicData uri="http://schemas.microsoft.com/office/word/2010/wordprocessingShape">
                          <wps:wsp>
                            <wps:cNvSpPr txBox="1"/>
                            <wps:spPr>
                              <a:xfrm>
                                <a:off x="0" y="0"/>
                                <a:ext cx="1811548" cy="1066800"/>
                              </a:xfrm>
                              <a:prstGeom prst="rect">
                                <a:avLst/>
                              </a:prstGeom>
                              <a:solidFill>
                                <a:sysClr val="window" lastClr="FFFFFF"/>
                              </a:solidFill>
                              <a:ln w="6350">
                                <a:noFill/>
                              </a:ln>
                            </wps:spPr>
                            <wps:txbx>
                              <w:txbxContent>
                                <w:p w14:paraId="7330362D" w14:textId="02643552" w:rsidR="002C38C3" w:rsidRDefault="002C38C3" w:rsidP="004727B3">
                                  <w:pPr>
                                    <w:pStyle w:val="Heading3"/>
                                    <w:rPr>
                                      <w:color w:val="44546A" w:themeColor="text2"/>
                                      <w:lang w:bidi="it-IT"/>
                                    </w:rPr>
                                  </w:pPr>
                                  <w:r>
                                    <w:rPr>
                                      <w:color w:val="44546A" w:themeColor="text2"/>
                                      <w:lang w:bidi="it-IT"/>
                                    </w:rPr>
                                    <w:t>I possibili modelli organizzativi dell’Ufficio Europa Metropolitano</w:t>
                                  </w:r>
                                </w:p>
                                <w:p w14:paraId="595E4887" w14:textId="22697347" w:rsidR="005435EC" w:rsidRPr="005435EC" w:rsidRDefault="005435EC" w:rsidP="005435EC">
                                  <w:pPr>
                                    <w:rPr>
                                      <w:rFonts w:ascii="Arial Nova" w:hAnsi="Arial Nova"/>
                                      <w:color w:val="44546A" w:themeColor="text2"/>
                                      <w:lang w:bidi="it-IT"/>
                                    </w:rPr>
                                  </w:pPr>
                                  <w:r w:rsidRPr="005435EC">
                                    <w:rPr>
                                      <w:rFonts w:ascii="Arial Nova" w:hAnsi="Arial Nova"/>
                                      <w:color w:val="44546A" w:themeColor="text2"/>
                                      <w:lang w:bidi="it-IT"/>
                                    </w:rPr>
                                    <w:t>Pag. 28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0E44E49" id="Casella di testo 4" o:spid="_x0000_s1037" type="#_x0000_t202" style="width:142.65pt;height: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" fillcolor="window" stroked="f" strokeweight=".5pt">
                      <v:textbox>
                        <w:txbxContent>
                          <w:p w14:paraId="7330362D" w14:textId="02643552" w:rsidR="002C38C3" w:rsidRDefault="002C38C3" w:rsidP="004727B3">
                            <w:pPr>
                              <w:pStyle w:val="Heading3"/>
                              <w:rPr>
                                <w:color w:val="44546A" w:themeColor="text2"/>
                                <w:lang w:bidi="it-IT"/>
                              </w:rPr>
                            </w:pPr>
                            <w:r>
                              <w:rPr>
                                <w:color w:val="44546A" w:themeColor="text2"/>
                                <w:lang w:bidi="it-IT"/>
                              </w:rPr>
                              <w:t>I possibili modelli organizzativi dell’Ufficio Europa Metropolitano</w:t>
                            </w:r>
                          </w:p>
                          <w:p w14:paraId="595E4887" w14:textId="22697347" w:rsidR="005435EC" w:rsidRPr="005435EC" w:rsidRDefault="005435EC" w:rsidP="005435EC">
                            <w:pPr>
                              <w:rPr>
                                <w:rFonts w:ascii="Arial Nova" w:hAnsi="Arial Nova"/>
                                <w:color w:val="44546A" w:themeColor="text2"/>
                                <w:lang w:bidi="it-IT"/>
                              </w:rPr>
                            </w:pPr>
                            <w:r w:rsidRPr="005435EC">
                              <w:rPr>
                                <w:rFonts w:ascii="Arial Nova" w:hAnsi="Arial Nova"/>
                                <w:color w:val="44546A" w:themeColor="text2"/>
                                <w:lang w:bidi="it-IT"/>
                              </w:rPr>
                              <w:t>Pag. 28</w:t>
                            </w:r>
                          </w:p>
                        </w:txbxContent>
                      </v:textbox>
                      <w10:anchorlock/>
                    </v:shape>
                  </w:pict>
                </mc:Fallback>
              </mc:AlternateContent>
            </w:r>
          </w:p>
          <w:p w14:paraId="3F66C4F2" w14:textId="088EC760" w:rsidR="00206496" w:rsidRDefault="004727B3" w:rsidP="00E3426A">
            <w:pPr>
              <w:ind w:left="958"/>
            </w:pPr>
            <w:r w:rsidRPr="00E3426A">
              <w:rPr>
                <w:noProof/>
                <w:lang w:bidi="it-IT"/>
              </w:rPr>
              <mc:AlternateContent>
                <mc:Choice Requires="wps">
                  <w:drawing>
                    <wp:inline distT="0" distB="0" distL="0" distR="0" wp14:anchorId="4983BA5F" wp14:editId="5D919D56">
                      <wp:extent cx="614045" cy="552091"/>
                      <wp:effectExtent l="0" t="0" r="0" b="635"/>
                      <wp:docPr id="24" name="Casella di testo 24"/>
                      <wp:cNvGraphicFramePr/>
                      <a:graphic xmlns:a="http://schemas.openxmlformats.org/drawingml/2006/main">
                        <a:graphicData uri="http://schemas.microsoft.com/office/word/2010/wordprocessingShape">
                          <wps:wsp>
                            <wps:cNvSpPr txBox="1"/>
                            <wps:spPr>
                              <a:xfrm>
                                <a:off x="0" y="0"/>
                                <a:ext cx="614045" cy="552091"/>
                              </a:xfrm>
                              <a:prstGeom prst="rect">
                                <a:avLst/>
                              </a:prstGeom>
                              <a:solidFill>
                                <a:sysClr val="window" lastClr="FFFFFF"/>
                              </a:solidFill>
                              <a:ln w="6350">
                                <a:noFill/>
                              </a:ln>
                            </wps:spPr>
                            <wps:txbx>
                              <w:txbxContent>
                                <w:p w14:paraId="46C000B9" w14:textId="77777777" w:rsidR="002C38C3" w:rsidRPr="00144DA2" w:rsidRDefault="002C38C3" w:rsidP="004727B3">
                                  <w:pPr>
                                    <w:pStyle w:val="Heading1"/>
                                    <w:rPr>
                                      <w:color w:val="44546A" w:themeColor="text2"/>
                                    </w:rPr>
                                  </w:pPr>
                                  <w:r w:rsidRPr="00144DA2">
                                    <w:rPr>
                                      <w:color w:val="44546A" w:themeColor="text2"/>
                                      <w:lang w:bidi="it-IT"/>
                                    </w:rPr>
                                    <w:t>0</w:t>
                                  </w:r>
                                  <w:r>
                                    <w:rPr>
                                      <w:color w:val="44546A" w:themeColor="text2"/>
                                      <w:lang w:bidi="it-IT"/>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983BA5F" id="Casella di testo 24" o:spid="_x0000_s1038" type="#_x0000_t202" style="width:48.35pt;height:4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" fillcolor="window" stroked="f" strokeweight=".5pt">
                      <v:textbox>
                        <w:txbxContent>
                          <w:p w14:paraId="46C000B9" w14:textId="77777777" w:rsidR="002C38C3" w:rsidRPr="00144DA2" w:rsidRDefault="002C38C3" w:rsidP="004727B3">
                            <w:pPr>
                              <w:pStyle w:val="Heading1"/>
                              <w:rPr>
                                <w:color w:val="44546A" w:themeColor="text2"/>
                              </w:rPr>
                            </w:pPr>
                            <w:r w:rsidRPr="00144DA2">
                              <w:rPr>
                                <w:color w:val="44546A" w:themeColor="text2"/>
                                <w:lang w:bidi="it-IT"/>
                              </w:rPr>
                              <w:t>0</w:t>
                            </w:r>
                            <w:r>
                              <w:rPr>
                                <w:color w:val="44546A" w:themeColor="text2"/>
                                <w:lang w:bidi="it-IT"/>
                              </w:rPr>
                              <w:t>5</w:t>
                            </w:r>
                          </w:p>
                        </w:txbxContent>
                      </v:textbox>
                      <w10:anchorlock/>
                    </v:shape>
                  </w:pict>
                </mc:Fallback>
              </mc:AlternateContent>
            </w:r>
            <w:r w:rsidRPr="00E3426A">
              <w:rPr>
                <w:noProof/>
                <w:lang w:bidi="it-IT"/>
              </w:rPr>
              <mc:AlternateContent>
                <mc:Choice Requires="wps">
                  <w:drawing>
                    <wp:inline distT="0" distB="0" distL="0" distR="0" wp14:anchorId="68835F7A" wp14:editId="019B2001">
                      <wp:extent cx="1811548" cy="657225"/>
                      <wp:effectExtent l="0" t="0" r="0" b="9525"/>
                      <wp:docPr id="25" name="Casella di testo 25"/>
                      <wp:cNvGraphicFramePr/>
                      <a:graphic xmlns:a="http://schemas.openxmlformats.org/drawingml/2006/main">
                        <a:graphicData uri="http://schemas.microsoft.com/office/word/2010/wordprocessingShape">
                          <wps:wsp>
                            <wps:cNvSpPr txBox="1"/>
                            <wps:spPr>
                              <a:xfrm>
                                <a:off x="0" y="0"/>
                                <a:ext cx="1811548" cy="657225"/>
                              </a:xfrm>
                              <a:prstGeom prst="rect">
                                <a:avLst/>
                              </a:prstGeom>
                              <a:solidFill>
                                <a:sysClr val="window" lastClr="FFFFFF"/>
                              </a:solidFill>
                              <a:ln w="6350">
                                <a:noFill/>
                              </a:ln>
                            </wps:spPr>
                            <wps:txbx>
                              <w:txbxContent>
                                <w:p w14:paraId="5DB1C992" w14:textId="719947D9" w:rsidR="002C38C3" w:rsidRDefault="002C38C3" w:rsidP="004727B3">
                                  <w:pPr>
                                    <w:pStyle w:val="Heading3"/>
                                    <w:rPr>
                                      <w:color w:val="44546A" w:themeColor="text2"/>
                                      <w:lang w:bidi="it-IT"/>
                                    </w:rPr>
                                  </w:pPr>
                                  <w:r>
                                    <w:rPr>
                                      <w:color w:val="44546A" w:themeColor="text2"/>
                                      <w:lang w:bidi="it-IT"/>
                                    </w:rPr>
                                    <w:t>Gli step operativi per partire</w:t>
                                  </w:r>
                                </w:p>
                                <w:p w14:paraId="20663A28" w14:textId="5C49E921" w:rsidR="005435EC" w:rsidRPr="005435EC" w:rsidRDefault="005435EC" w:rsidP="005435EC">
                                  <w:pPr>
                                    <w:rPr>
                                      <w:rFonts w:ascii="Arial Nova" w:hAnsi="Arial Nova"/>
                                      <w:color w:val="44546A" w:themeColor="text2"/>
                                      <w:lang w:bidi="it-IT"/>
                                    </w:rPr>
                                  </w:pPr>
                                  <w:r w:rsidRPr="005435EC">
                                    <w:rPr>
                                      <w:rFonts w:ascii="Arial Nova" w:hAnsi="Arial Nova"/>
                                      <w:color w:val="44546A" w:themeColor="text2"/>
                                      <w:lang w:bidi="it-IT"/>
                                    </w:rPr>
                                    <w:t>Pag. 42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8835F7A" id="Casella di testo 25" o:spid="_x0000_s1039" type="#_x0000_t202" style="width:142.65pt;height:5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" fillcolor="window" stroked="f" strokeweight=".5pt">
                      <v:textbox>
                        <w:txbxContent>
                          <w:p w14:paraId="5DB1C992" w14:textId="719947D9" w:rsidR="002C38C3" w:rsidRDefault="002C38C3" w:rsidP="004727B3">
                            <w:pPr>
                              <w:pStyle w:val="Heading3"/>
                              <w:rPr>
                                <w:color w:val="44546A" w:themeColor="text2"/>
                                <w:lang w:bidi="it-IT"/>
                              </w:rPr>
                            </w:pPr>
                            <w:r>
                              <w:rPr>
                                <w:color w:val="44546A" w:themeColor="text2"/>
                                <w:lang w:bidi="it-IT"/>
                              </w:rPr>
                              <w:t>Gli step operativi per partire</w:t>
                            </w:r>
                          </w:p>
                          <w:p w14:paraId="20663A28" w14:textId="5C49E921" w:rsidR="005435EC" w:rsidRPr="005435EC" w:rsidRDefault="005435EC" w:rsidP="005435EC">
                            <w:pPr>
                              <w:rPr>
                                <w:rFonts w:ascii="Arial Nova" w:hAnsi="Arial Nova"/>
                                <w:color w:val="44546A" w:themeColor="text2"/>
                                <w:lang w:bidi="it-IT"/>
                              </w:rPr>
                            </w:pPr>
                            <w:r w:rsidRPr="005435EC">
                              <w:rPr>
                                <w:rFonts w:ascii="Arial Nova" w:hAnsi="Arial Nova"/>
                                <w:color w:val="44546A" w:themeColor="text2"/>
                                <w:lang w:bidi="it-IT"/>
                              </w:rPr>
                              <w:t>Pag. 42</w:t>
                            </w:r>
                          </w:p>
                        </w:txbxContent>
                      </v:textbox>
                      <w10:anchorlock/>
                    </v:shape>
                  </w:pict>
                </mc:Fallback>
              </mc:AlternateContent>
            </w:r>
          </w:p>
          <w:p w14:paraId="569CBB0F" w14:textId="53C32867" w:rsidR="00E3426A" w:rsidRDefault="00E3426A" w:rsidP="00C20E06">
            <w:pPr>
              <w:spacing w:after="0"/>
              <w:ind w:left="958"/>
            </w:pPr>
          </w:p>
          <w:p w14:paraId="2105B896" w14:textId="09304FD8" w:rsidR="00206496" w:rsidRDefault="00206496" w:rsidP="00144DA2">
            <w:pPr>
              <w:ind w:left="958"/>
            </w:pPr>
          </w:p>
        </w:tc>
        <w:tc>
          <w:tcPr>
            <w:tcW w:w="7518" w:type="dxa"/>
            <w:gridSpan w:val="2"/>
          </w:tcPr>
          <w:p w14:paraId="73872523" w14:textId="1E1CF8E4" w:rsidR="00206496" w:rsidRDefault="005435EC" w:rsidP="0097382F">
            <w:pPr>
              <w:ind w:left="18" w:hanging="18"/>
            </w:pPr>
            <w:r>
              <w:rPr>
                <w:noProof/>
                <w:lang w:bidi="it-IT"/>
              </w:rPr>
              <mc:AlternateContent>
                <mc:Choice Requires="wps">
                  <w:drawing>
                    <wp:anchor distT="0" distB="0" distL="114300" distR="114300" simplePos="0" relativeHeight="251661312" behindDoc="0" locked="0" layoutInCell="1" allowOverlap="1" wp14:anchorId="5884F9AD" wp14:editId="08FC537E">
                      <wp:simplePos x="0" y="0"/>
                      <wp:positionH relativeFrom="column">
                        <wp:posOffset>3810</wp:posOffset>
                      </wp:positionH>
                      <wp:positionV relativeFrom="paragraph">
                        <wp:posOffset>1532890</wp:posOffset>
                      </wp:positionV>
                      <wp:extent cx="3794760" cy="0"/>
                      <wp:effectExtent l="0" t="0" r="0" b="0"/>
                      <wp:wrapNone/>
                      <wp:docPr id="54" name="Connettore diritto 54"/>
                      <wp:cNvGraphicFramePr/>
                      <a:graphic xmlns:a="http://schemas.openxmlformats.org/drawingml/2006/main">
                        <a:graphicData uri="http://schemas.microsoft.com/office/word/2010/wordprocessingShape">
                          <wps:wsp>
                            <wps:cNvCnPr/>
                            <wps:spPr>
                              <a:xfrm>
                                <a:off x="0" y="0"/>
                                <a:ext cx="3794760" cy="0"/>
                              </a:xfrm>
                              <a:prstGeom prst="line">
                                <a:avLst/>
                              </a:prstGeom>
                              <a:ln>
                                <a:solidFill>
                                  <a:srgbClr val="002060"/>
                                </a:solidFill>
                              </a:ln>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w:pict>
                    <v:line w14:anchorId="7432817D" id="Connettore diritto 54"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3pt,120.7pt" to="299.1pt,12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" strokecolor="#002060" strokeweight="1.5pt">
                      <v:stroke joinstyle="miter"/>
                    </v:line>
                  </w:pict>
                </mc:Fallback>
              </mc:AlternateContent>
            </w:r>
            <w:r w:rsidR="000B4502" w:rsidRPr="000B4502">
              <w:rPr>
                <w:noProof/>
                <w:lang w:bidi="it-IT"/>
              </w:rPr>
              <mc:AlternateContent>
                <mc:Choice Requires="wps">
                  <w:drawing>
                    <wp:inline distT="0" distB="0" distL="0" distR="0" wp14:anchorId="43626B0A" wp14:editId="2252D9EE">
                      <wp:extent cx="3795359" cy="8696325"/>
                      <wp:effectExtent l="0" t="0" r="0" b="9525"/>
                      <wp:docPr id="11" name="Casella di testo 11"/>
                      <wp:cNvGraphicFramePr/>
                      <a:graphic xmlns:a="http://schemas.openxmlformats.org/drawingml/2006/main">
                        <a:graphicData uri="http://schemas.microsoft.com/office/word/2010/wordprocessingShape">
                          <wps:wsp>
                            <wps:cNvSpPr txBox="1"/>
                            <wps:spPr>
                              <a:xfrm>
                                <a:off x="0" y="0"/>
                                <a:ext cx="3795359" cy="8696325"/>
                              </a:xfrm>
                              <a:prstGeom prst="rect">
                                <a:avLst/>
                              </a:prstGeom>
                              <a:solidFill>
                                <a:schemeClr val="lt1"/>
                              </a:solidFill>
                              <a:ln w="6350">
                                <a:noFill/>
                              </a:ln>
                            </wps:spPr>
                            <wps:txbx>
                              <w:txbxContent>
                                <w:p w14:paraId="54341AE4" w14:textId="77777777" w:rsidR="005435EC" w:rsidRDefault="005435EC" w:rsidP="00FF51A2">
                                  <w:pPr>
                                    <w:spacing w:before="120" w:after="0" w:line="240" w:lineRule="auto"/>
                                    <w:ind w:right="-79"/>
                                    <w:jc w:val="both"/>
                                    <w:rPr>
                                      <w:rFonts w:ascii="Arial Nova" w:hAnsi="Arial Nova" w:cstheme="minorHAnsi"/>
                                      <w:szCs w:val="20"/>
                                      <w:lang w:bidi="it-IT"/>
                                    </w:rPr>
                                  </w:pPr>
                                </w:p>
                                <w:p w14:paraId="6F047A44" w14:textId="77777777" w:rsidR="005435EC" w:rsidRDefault="005435EC" w:rsidP="00FF51A2">
                                  <w:pPr>
                                    <w:spacing w:before="120" w:after="0" w:line="240" w:lineRule="auto"/>
                                    <w:ind w:right="-79"/>
                                    <w:jc w:val="both"/>
                                    <w:rPr>
                                      <w:rFonts w:ascii="Arial Nova" w:hAnsi="Arial Nova" w:cstheme="minorHAnsi"/>
                                      <w:szCs w:val="20"/>
                                      <w:lang w:bidi="it-IT"/>
                                    </w:rPr>
                                  </w:pPr>
                                </w:p>
                                <w:p w14:paraId="608BA476" w14:textId="77777777" w:rsidR="005435EC" w:rsidRDefault="005435EC" w:rsidP="00FF51A2">
                                  <w:pPr>
                                    <w:spacing w:before="120" w:after="0" w:line="240" w:lineRule="auto"/>
                                    <w:ind w:right="-79"/>
                                    <w:jc w:val="both"/>
                                    <w:rPr>
                                      <w:rFonts w:ascii="Arial Nova" w:hAnsi="Arial Nova" w:cstheme="minorHAnsi"/>
                                      <w:szCs w:val="20"/>
                                      <w:lang w:bidi="it-IT"/>
                                    </w:rPr>
                                  </w:pPr>
                                </w:p>
                                <w:p w14:paraId="3FF8F3FC" w14:textId="77777777" w:rsidR="005435EC" w:rsidRDefault="005435EC" w:rsidP="00FF51A2">
                                  <w:pPr>
                                    <w:spacing w:before="120" w:after="0" w:line="240" w:lineRule="auto"/>
                                    <w:ind w:right="-79"/>
                                    <w:jc w:val="both"/>
                                    <w:rPr>
                                      <w:rFonts w:ascii="Arial Nova" w:hAnsi="Arial Nova" w:cstheme="minorHAnsi"/>
                                      <w:szCs w:val="20"/>
                                      <w:lang w:bidi="it-IT"/>
                                    </w:rPr>
                                  </w:pPr>
                                </w:p>
                                <w:p w14:paraId="538211F0" w14:textId="77777777" w:rsidR="005435EC" w:rsidRDefault="005435EC" w:rsidP="00FF51A2">
                                  <w:pPr>
                                    <w:spacing w:before="120" w:after="0" w:line="240" w:lineRule="auto"/>
                                    <w:ind w:right="-79"/>
                                    <w:jc w:val="both"/>
                                    <w:rPr>
                                      <w:rFonts w:ascii="Arial Nova" w:hAnsi="Arial Nova" w:cstheme="minorHAnsi"/>
                                      <w:szCs w:val="20"/>
                                      <w:lang w:bidi="it-IT"/>
                                    </w:rPr>
                                  </w:pPr>
                                </w:p>
                                <w:p w14:paraId="011788BF" w14:textId="77777777" w:rsidR="005435EC" w:rsidRDefault="005435EC" w:rsidP="00FF51A2">
                                  <w:pPr>
                                    <w:spacing w:before="120" w:after="0" w:line="240" w:lineRule="auto"/>
                                    <w:ind w:right="-79"/>
                                    <w:jc w:val="both"/>
                                    <w:rPr>
                                      <w:rFonts w:ascii="Arial Nova" w:hAnsi="Arial Nova" w:cstheme="minorHAnsi"/>
                                      <w:szCs w:val="20"/>
                                      <w:lang w:bidi="it-IT"/>
                                    </w:rPr>
                                  </w:pPr>
                                </w:p>
                                <w:p w14:paraId="4CCBB2A4" w14:textId="77777777" w:rsidR="005435EC" w:rsidRDefault="005435EC" w:rsidP="00FF51A2">
                                  <w:pPr>
                                    <w:spacing w:before="120" w:after="0" w:line="240" w:lineRule="auto"/>
                                    <w:ind w:right="-79"/>
                                    <w:jc w:val="both"/>
                                    <w:rPr>
                                      <w:rFonts w:ascii="Arial Nova" w:hAnsi="Arial Nova" w:cstheme="minorHAnsi"/>
                                      <w:szCs w:val="20"/>
                                      <w:lang w:bidi="it-IT"/>
                                    </w:rPr>
                                  </w:pPr>
                                </w:p>
                                <w:p w14:paraId="47E36421" w14:textId="7EE5B131" w:rsidR="002C38C3" w:rsidRPr="00FF51A2" w:rsidRDefault="002C38C3" w:rsidP="00FF51A2">
                                  <w:pPr>
                                    <w:spacing w:before="120" w:after="0" w:line="240" w:lineRule="auto"/>
                                    <w:ind w:right="-79"/>
                                    <w:jc w:val="both"/>
                                    <w:rPr>
                                      <w:rFonts w:ascii="Arial Nova" w:hAnsi="Arial Nova" w:cstheme="minorHAnsi"/>
                                      <w:szCs w:val="20"/>
                                      <w:lang w:bidi="it-IT"/>
                                    </w:rPr>
                                  </w:pPr>
                                  <w:r w:rsidRPr="00FF51A2">
                                    <w:rPr>
                                      <w:rFonts w:ascii="Arial Nova" w:hAnsi="Arial Nova" w:cstheme="minorHAnsi"/>
                                      <w:szCs w:val="20"/>
                                      <w:lang w:bidi="it-IT"/>
                                    </w:rPr>
                                    <w:t xml:space="preserve">Già in passato, alcune indagini erano partite dalla domanda: “Perché un Ufficio Europa?”. Declinata nella prospettiva delle Città Metropolitane, questa domanda può essere trasformata in “Perché un Ufficio Europa Metropolitano?” </w:t>
                                  </w:r>
                                </w:p>
                                <w:p w14:paraId="7283B3F5" w14:textId="77777777" w:rsidR="002C38C3" w:rsidRPr="00FF51A2" w:rsidRDefault="002C38C3" w:rsidP="00FF51A2">
                                  <w:pPr>
                                    <w:spacing w:before="120" w:after="0" w:line="240" w:lineRule="auto"/>
                                    <w:ind w:right="-79"/>
                                    <w:jc w:val="both"/>
                                    <w:rPr>
                                      <w:rFonts w:ascii="Arial Nova" w:hAnsi="Arial Nova" w:cstheme="minorHAnsi"/>
                                      <w:szCs w:val="20"/>
                                      <w:lang w:bidi="it-IT"/>
                                    </w:rPr>
                                  </w:pPr>
                                  <w:r w:rsidRPr="00FF51A2">
                                    <w:rPr>
                                      <w:rFonts w:ascii="Arial Nova" w:hAnsi="Arial Nova" w:cstheme="minorHAnsi"/>
                                      <w:szCs w:val="20"/>
                                      <w:lang w:bidi="it-IT"/>
                                    </w:rPr>
                                    <w:t xml:space="preserve">La capacità di accesso alle risorse comunitarie può, infatti, esserci a livello di Città Metropolitana e di aree metropolitane anche in assenza di un Ufficio Europa Metropolitano: intendiamo, per essere espliciti, tutti quei casi in cui le Città Metropolitane sono dotate di un Ufficio Europa che, tuttavia, esplica il suo ruolo esclusivamente come struttura a cui si appoggia la partecipazione a progetti comunitari della sola Città Metropolitana in quanto ente. </w:t>
                                  </w:r>
                                </w:p>
                                <w:p w14:paraId="2E6F678A" w14:textId="2A82AF16" w:rsidR="002C38C3" w:rsidRPr="00FF51A2" w:rsidRDefault="002C38C3" w:rsidP="00FF51A2">
                                  <w:pPr>
                                    <w:spacing w:before="120" w:after="0" w:line="240" w:lineRule="auto"/>
                                    <w:ind w:right="-79"/>
                                    <w:jc w:val="both"/>
                                    <w:rPr>
                                      <w:rFonts w:ascii="Arial Nova" w:hAnsi="Arial Nova" w:cstheme="minorHAnsi"/>
                                      <w:szCs w:val="20"/>
                                      <w:lang w:bidi="it-IT"/>
                                    </w:rPr>
                                  </w:pPr>
                                  <w:r w:rsidRPr="00FF51A2">
                                    <w:rPr>
                                      <w:rFonts w:ascii="Arial Nova" w:hAnsi="Arial Nova" w:cstheme="minorHAnsi"/>
                                      <w:szCs w:val="20"/>
                                      <w:lang w:bidi="it-IT"/>
                                    </w:rPr>
                                    <w:t xml:space="preserve">L’Ufficio Europa Metropolitano è invece una struttura che riesce, attraverso un consolidamento delle reti e dei meccanismi di partecipazione, ad innescare un processo virtuoso di accesso ai fondi, attivazione delle politiche europee e rafforzamento della capacità amministrativa connessa al presidio dei processi comunitari, a co-creare risposte a beneficio di tutti i Comuni dell’area metropolitana, evitando quello che possiamo definire “effetto ciambella”: vale a dire l’esclusione, soprattutto dei comuni più piccoli e più lontani dal Comune capoluogo, da ogni processo relativo alle questioni e alle risorse europee. </w:t>
                                  </w:r>
                                </w:p>
                                <w:p w14:paraId="6EADF171" w14:textId="0DC6883C" w:rsidR="002C38C3" w:rsidRPr="00FF51A2" w:rsidRDefault="002C38C3" w:rsidP="00FF51A2">
                                  <w:pPr>
                                    <w:spacing w:before="120" w:after="0" w:line="240" w:lineRule="auto"/>
                                    <w:ind w:right="-79"/>
                                    <w:jc w:val="both"/>
                                    <w:rPr>
                                      <w:rFonts w:ascii="Arial Nova" w:hAnsi="Arial Nova" w:cstheme="minorHAnsi"/>
                                      <w:szCs w:val="20"/>
                                      <w:lang w:bidi="it-IT"/>
                                    </w:rPr>
                                  </w:pPr>
                                  <w:proofErr w:type="gramStart"/>
                                  <w:r w:rsidRPr="00FF51A2">
                                    <w:rPr>
                                      <w:rFonts w:ascii="Arial Nova" w:hAnsi="Arial Nova" w:cstheme="minorHAnsi"/>
                                      <w:szCs w:val="20"/>
                                      <w:lang w:bidi="it-IT"/>
                                    </w:rPr>
                                    <w:t>E’</w:t>
                                  </w:r>
                                  <w:proofErr w:type="gramEnd"/>
                                  <w:r w:rsidRPr="00FF51A2">
                                    <w:rPr>
                                      <w:rFonts w:ascii="Arial Nova" w:hAnsi="Arial Nova" w:cstheme="minorHAnsi"/>
                                      <w:szCs w:val="20"/>
                                      <w:lang w:bidi="it-IT"/>
                                    </w:rPr>
                                    <w:t xml:space="preserve"> evidente che ripensare in questi termini l’Ufficio Europa Metropolitano richiede una scelta, relativa ai modelli di gestione e pianificazione dell’accesso alle risorse comunitarie ma anche alla cd. “sussidiarietà ascendente”, a livello prima politico e poi organizzativo. </w:t>
                                  </w:r>
                                </w:p>
                                <w:p w14:paraId="2ED862A3" w14:textId="5E5C07B4" w:rsidR="002C38C3" w:rsidRPr="00FF51A2" w:rsidRDefault="002C38C3" w:rsidP="00FF51A2">
                                  <w:pPr>
                                    <w:spacing w:before="120" w:after="0" w:line="240" w:lineRule="auto"/>
                                    <w:ind w:right="-79"/>
                                    <w:jc w:val="both"/>
                                    <w:rPr>
                                      <w:rFonts w:ascii="Arial Nova" w:hAnsi="Arial Nova" w:cstheme="minorHAnsi"/>
                                      <w:szCs w:val="20"/>
                                      <w:lang w:bidi="it-IT"/>
                                    </w:rPr>
                                  </w:pPr>
                                  <w:r w:rsidRPr="00FF51A2">
                                    <w:rPr>
                                      <w:rFonts w:ascii="Arial Nova" w:hAnsi="Arial Nova" w:cstheme="minorHAnsi"/>
                                      <w:szCs w:val="20"/>
                                      <w:lang w:bidi="it-IT"/>
                                    </w:rPr>
                                    <w:t xml:space="preserve"> A livello politico, la questione dell’Ufficio Europa Metropolitano implica la domanda: “In che modo la costituzione dell’Ufficio Europa rappresenta una scelta strategica per le Città Metropolitane e, in quanto tale, si coordina con le scelte del Piano Strategico e dei modelli per la gestione associata delle funzioni?”. A livello organizzativo, la domanda a cui rispondere è: “Quali sono le connotazioni necessarie perché gli Uffici Europa costituiti dalle Città Metropolitane si qualifichino come Ufficio Europa Metropolitano?”</w:t>
                                  </w:r>
                                </w:p>
                                <w:p w14:paraId="3C557E1A" w14:textId="3F6BD590" w:rsidR="002C38C3" w:rsidRPr="00FF51A2" w:rsidRDefault="002C38C3" w:rsidP="00FF51A2">
                                  <w:pPr>
                                    <w:spacing w:before="120" w:after="0" w:line="240" w:lineRule="auto"/>
                                    <w:ind w:right="-79"/>
                                    <w:jc w:val="both"/>
                                    <w:rPr>
                                      <w:rFonts w:ascii="Arial Nova" w:hAnsi="Arial Nova" w:cstheme="minorHAnsi"/>
                                      <w:szCs w:val="20"/>
                                    </w:rPr>
                                  </w:pPr>
                                  <w:r w:rsidRPr="00FF51A2">
                                    <w:rPr>
                                      <w:rFonts w:ascii="Arial Nova" w:hAnsi="Arial Nova" w:cstheme="minorHAnsi"/>
                                      <w:szCs w:val="20"/>
                                      <w:lang w:bidi="it-IT"/>
                                    </w:rPr>
                                    <w:t>Questo documento mette a sistema i risultati della prima fase di sperimentazione sugli Uffici Europa Metropolitani condotta nella prima fase del progetto Metropoli Strategiche coordinato da ANCI nell’ambito del PON Governance 2014-2020: sono spunti e modelli da cui partiamo per continuare e allargare una riflessione corale su questo tema.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3626B0A" id="Casella di testo 11" o:spid="_x0000_s1040" type="#_x0000_t202" style="width:298.85pt;height:68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" fillcolor="white [3201]" stroked="f" strokeweight=".5pt">
                      <v:textbox>
                        <w:txbxContent>
                          <w:p w14:paraId="54341AE4" w14:textId="77777777" w:rsidR="005435EC" w:rsidRDefault="005435EC" w:rsidP="00FF51A2">
                            <w:pPr>
                              <w:spacing w:before="120" w:after="0" w:line="240" w:lineRule="auto"/>
                              <w:ind w:right="-79"/>
                              <w:jc w:val="both"/>
                              <w:rPr>
                                <w:rFonts w:ascii="Arial Nova" w:hAnsi="Arial Nova" w:cstheme="minorHAnsi"/>
                                <w:szCs w:val="20"/>
                                <w:lang w:bidi="it-IT"/>
                              </w:rPr>
                            </w:pPr>
                          </w:p>
                          <w:p w14:paraId="6F047A44" w14:textId="77777777" w:rsidR="005435EC" w:rsidRDefault="005435EC" w:rsidP="00FF51A2">
                            <w:pPr>
                              <w:spacing w:before="120" w:after="0" w:line="240" w:lineRule="auto"/>
                              <w:ind w:right="-79"/>
                              <w:jc w:val="both"/>
                              <w:rPr>
                                <w:rFonts w:ascii="Arial Nova" w:hAnsi="Arial Nova" w:cstheme="minorHAnsi"/>
                                <w:szCs w:val="20"/>
                                <w:lang w:bidi="it-IT"/>
                              </w:rPr>
                            </w:pPr>
                          </w:p>
                          <w:p w14:paraId="608BA476" w14:textId="77777777" w:rsidR="005435EC" w:rsidRDefault="005435EC" w:rsidP="00FF51A2">
                            <w:pPr>
                              <w:spacing w:before="120" w:after="0" w:line="240" w:lineRule="auto"/>
                              <w:ind w:right="-79"/>
                              <w:jc w:val="both"/>
                              <w:rPr>
                                <w:rFonts w:ascii="Arial Nova" w:hAnsi="Arial Nova" w:cstheme="minorHAnsi"/>
                                <w:szCs w:val="20"/>
                                <w:lang w:bidi="it-IT"/>
                              </w:rPr>
                            </w:pPr>
                          </w:p>
                          <w:p w14:paraId="3FF8F3FC" w14:textId="77777777" w:rsidR="005435EC" w:rsidRDefault="005435EC" w:rsidP="00FF51A2">
                            <w:pPr>
                              <w:spacing w:before="120" w:after="0" w:line="240" w:lineRule="auto"/>
                              <w:ind w:right="-79"/>
                              <w:jc w:val="both"/>
                              <w:rPr>
                                <w:rFonts w:ascii="Arial Nova" w:hAnsi="Arial Nova" w:cstheme="minorHAnsi"/>
                                <w:szCs w:val="20"/>
                                <w:lang w:bidi="it-IT"/>
                              </w:rPr>
                            </w:pPr>
                          </w:p>
                          <w:p w14:paraId="538211F0" w14:textId="77777777" w:rsidR="005435EC" w:rsidRDefault="005435EC" w:rsidP="00FF51A2">
                            <w:pPr>
                              <w:spacing w:before="120" w:after="0" w:line="240" w:lineRule="auto"/>
                              <w:ind w:right="-79"/>
                              <w:jc w:val="both"/>
                              <w:rPr>
                                <w:rFonts w:ascii="Arial Nova" w:hAnsi="Arial Nova" w:cstheme="minorHAnsi"/>
                                <w:szCs w:val="20"/>
                                <w:lang w:bidi="it-IT"/>
                              </w:rPr>
                            </w:pPr>
                          </w:p>
                          <w:p w14:paraId="011788BF" w14:textId="77777777" w:rsidR="005435EC" w:rsidRDefault="005435EC" w:rsidP="00FF51A2">
                            <w:pPr>
                              <w:spacing w:before="120" w:after="0" w:line="240" w:lineRule="auto"/>
                              <w:ind w:right="-79"/>
                              <w:jc w:val="both"/>
                              <w:rPr>
                                <w:rFonts w:ascii="Arial Nova" w:hAnsi="Arial Nova" w:cstheme="minorHAnsi"/>
                                <w:szCs w:val="20"/>
                                <w:lang w:bidi="it-IT"/>
                              </w:rPr>
                            </w:pPr>
                          </w:p>
                          <w:p w14:paraId="4CCBB2A4" w14:textId="77777777" w:rsidR="005435EC" w:rsidRDefault="005435EC" w:rsidP="00FF51A2">
                            <w:pPr>
                              <w:spacing w:before="120" w:after="0" w:line="240" w:lineRule="auto"/>
                              <w:ind w:right="-79"/>
                              <w:jc w:val="both"/>
                              <w:rPr>
                                <w:rFonts w:ascii="Arial Nova" w:hAnsi="Arial Nova" w:cstheme="minorHAnsi"/>
                                <w:szCs w:val="20"/>
                                <w:lang w:bidi="it-IT"/>
                              </w:rPr>
                            </w:pPr>
                          </w:p>
                          <w:p w14:paraId="47E36421" w14:textId="7EE5B131" w:rsidR="002C38C3" w:rsidRPr="00FF51A2" w:rsidRDefault="002C38C3" w:rsidP="00FF51A2">
                            <w:pPr>
                              <w:spacing w:before="120" w:after="0" w:line="240" w:lineRule="auto"/>
                              <w:ind w:right="-79"/>
                              <w:jc w:val="both"/>
                              <w:rPr>
                                <w:rFonts w:ascii="Arial Nova" w:hAnsi="Arial Nova" w:cstheme="minorHAnsi"/>
                                <w:szCs w:val="20"/>
                                <w:lang w:bidi="it-IT"/>
                              </w:rPr>
                            </w:pPr>
                            <w:r w:rsidRPr="00FF51A2">
                              <w:rPr>
                                <w:rFonts w:ascii="Arial Nova" w:hAnsi="Arial Nova" w:cstheme="minorHAnsi"/>
                                <w:szCs w:val="20"/>
                                <w:lang w:bidi="it-IT"/>
                              </w:rPr>
                              <w:t xml:space="preserve">Già in passato, alcune indagini erano partite dalla domanda: “Perché un Ufficio Europa?”. Declinata nella prospettiva delle Città Metropolitane, questa domanda può essere trasformata in “Perché un Ufficio Europa Metropolitano?” </w:t>
                            </w:r>
                          </w:p>
                          <w:p w14:paraId="7283B3F5" w14:textId="77777777" w:rsidR="002C38C3" w:rsidRPr="00FF51A2" w:rsidRDefault="002C38C3" w:rsidP="00FF51A2">
                            <w:pPr>
                              <w:spacing w:before="120" w:after="0" w:line="240" w:lineRule="auto"/>
                              <w:ind w:right="-79"/>
                              <w:jc w:val="both"/>
                              <w:rPr>
                                <w:rFonts w:ascii="Arial Nova" w:hAnsi="Arial Nova" w:cstheme="minorHAnsi"/>
                                <w:szCs w:val="20"/>
                                <w:lang w:bidi="it-IT"/>
                              </w:rPr>
                            </w:pPr>
                            <w:r w:rsidRPr="00FF51A2">
                              <w:rPr>
                                <w:rFonts w:ascii="Arial Nova" w:hAnsi="Arial Nova" w:cstheme="minorHAnsi"/>
                                <w:szCs w:val="20"/>
                                <w:lang w:bidi="it-IT"/>
                              </w:rPr>
                              <w:t xml:space="preserve">La capacità di accesso alle risorse comunitarie può, infatti, esserci a livello di Città Metropolitana e di aree metropolitane anche in assenza di un Ufficio Europa Metropolitano: intendiamo, per essere espliciti, tutti quei casi in cui le Città Metropolitane sono dotate di un Ufficio Europa che, tuttavia, esplica il suo ruolo esclusivamente come struttura a cui si appoggia la partecipazione a progetti comunitari della sola Città Metropolitana in quanto ente. </w:t>
                            </w:r>
                          </w:p>
                          <w:p w14:paraId="2E6F678A" w14:textId="2A82AF16" w:rsidR="002C38C3" w:rsidRPr="00FF51A2" w:rsidRDefault="002C38C3" w:rsidP="00FF51A2">
                            <w:pPr>
                              <w:spacing w:before="120" w:after="0" w:line="240" w:lineRule="auto"/>
                              <w:ind w:right="-79"/>
                              <w:jc w:val="both"/>
                              <w:rPr>
                                <w:rFonts w:ascii="Arial Nova" w:hAnsi="Arial Nova" w:cstheme="minorHAnsi"/>
                                <w:szCs w:val="20"/>
                                <w:lang w:bidi="it-IT"/>
                              </w:rPr>
                            </w:pPr>
                            <w:r w:rsidRPr="00FF51A2">
                              <w:rPr>
                                <w:rFonts w:ascii="Arial Nova" w:hAnsi="Arial Nova" w:cstheme="minorHAnsi"/>
                                <w:szCs w:val="20"/>
                                <w:lang w:bidi="it-IT"/>
                              </w:rPr>
                              <w:t xml:space="preserve">L’Ufficio Europa Metropolitano è invece una struttura che riesce, attraverso un consolidamento delle reti e dei meccanismi di partecipazione, ad innescare un processo virtuoso di accesso ai fondi, attivazione delle politiche europee e rafforzamento della capacità amministrativa connessa al presidio dei processi comunitari, a co-creare risposte a beneficio di tutti i Comuni dell’area metropolitana, evitando quello che possiamo definire “effetto ciambella”: vale a dire l’esclusione, soprattutto dei comuni più piccoli e più lontani dal Comune capoluogo, da ogni processo relativo alle questioni e alle risorse europee. </w:t>
                            </w:r>
                          </w:p>
                          <w:p w14:paraId="6EADF171" w14:textId="0DC6883C" w:rsidR="002C38C3" w:rsidRPr="00FF51A2" w:rsidRDefault="002C38C3" w:rsidP="00FF51A2">
                            <w:pPr>
                              <w:spacing w:before="120" w:after="0" w:line="240" w:lineRule="auto"/>
                              <w:ind w:right="-79"/>
                              <w:jc w:val="both"/>
                              <w:rPr>
                                <w:rFonts w:ascii="Arial Nova" w:hAnsi="Arial Nova" w:cstheme="minorHAnsi"/>
                                <w:szCs w:val="20"/>
                                <w:lang w:bidi="it-IT"/>
                              </w:rPr>
                            </w:pPr>
                            <w:proofErr w:type="gramStart"/>
                            <w:r w:rsidRPr="00FF51A2">
                              <w:rPr>
                                <w:rFonts w:ascii="Arial Nova" w:hAnsi="Arial Nova" w:cstheme="minorHAnsi"/>
                                <w:szCs w:val="20"/>
                                <w:lang w:bidi="it-IT"/>
                              </w:rPr>
                              <w:t>E’</w:t>
                            </w:r>
                            <w:proofErr w:type="gramEnd"/>
                            <w:r w:rsidRPr="00FF51A2">
                              <w:rPr>
                                <w:rFonts w:ascii="Arial Nova" w:hAnsi="Arial Nova" w:cstheme="minorHAnsi"/>
                                <w:szCs w:val="20"/>
                                <w:lang w:bidi="it-IT"/>
                              </w:rPr>
                              <w:t xml:space="preserve"> evidente che ripensare in questi termini l’Ufficio Europa Metropolitano richiede una scelta, relativa ai modelli di gestione e pianificazione dell’accesso alle risorse comunitarie ma anche alla cd. “sussidiarietà ascendente”, a livello prima politico e poi organizzativo. </w:t>
                            </w:r>
                          </w:p>
                          <w:p w14:paraId="2ED862A3" w14:textId="5E5C07B4" w:rsidR="002C38C3" w:rsidRPr="00FF51A2" w:rsidRDefault="002C38C3" w:rsidP="00FF51A2">
                            <w:pPr>
                              <w:spacing w:before="120" w:after="0" w:line="240" w:lineRule="auto"/>
                              <w:ind w:right="-79"/>
                              <w:jc w:val="both"/>
                              <w:rPr>
                                <w:rFonts w:ascii="Arial Nova" w:hAnsi="Arial Nova" w:cstheme="minorHAnsi"/>
                                <w:szCs w:val="20"/>
                                <w:lang w:bidi="it-IT"/>
                              </w:rPr>
                            </w:pPr>
                            <w:r w:rsidRPr="00FF51A2">
                              <w:rPr>
                                <w:rFonts w:ascii="Arial Nova" w:hAnsi="Arial Nova" w:cstheme="minorHAnsi"/>
                                <w:szCs w:val="20"/>
                                <w:lang w:bidi="it-IT"/>
                              </w:rPr>
                              <w:t xml:space="preserve"> A livello politico, la questione dell’Ufficio Europa Metropolitano implica la domanda: “In che modo la costituzione dell’Ufficio Europa rappresenta una scelta strategica per le Città Metropolitane e, in quanto tale, si coordina con le scelte del Piano Strategico e dei modelli per la gestione associata delle funzioni?”. A livello organizzativo, la domanda a cui rispondere è: “Quali sono le connotazioni necessarie perché gli Uffici Europa costituiti dalle Città Metropolitane si qualifichino come Ufficio Europa Metropolitano?”</w:t>
                            </w:r>
                          </w:p>
                          <w:p w14:paraId="3C557E1A" w14:textId="3F6BD590" w:rsidR="002C38C3" w:rsidRPr="00FF51A2" w:rsidRDefault="002C38C3" w:rsidP="00FF51A2">
                            <w:pPr>
                              <w:spacing w:before="120" w:after="0" w:line="240" w:lineRule="auto"/>
                              <w:ind w:right="-79"/>
                              <w:jc w:val="both"/>
                              <w:rPr>
                                <w:rFonts w:ascii="Arial Nova" w:hAnsi="Arial Nova" w:cstheme="minorHAnsi"/>
                                <w:szCs w:val="20"/>
                              </w:rPr>
                            </w:pPr>
                            <w:r w:rsidRPr="00FF51A2">
                              <w:rPr>
                                <w:rFonts w:ascii="Arial Nova" w:hAnsi="Arial Nova" w:cstheme="minorHAnsi"/>
                                <w:szCs w:val="20"/>
                                <w:lang w:bidi="it-IT"/>
                              </w:rPr>
                              <w:t>Questo documento mette a sistema i risultati della prima fase di sperimentazione sugli Uffici Europa Metropolitani condotta nella prima fase del progetto Metropoli Strategiche coordinato da ANCI nell’ambito del PON Governance 2014-2020: sono spunti e modelli da cui partiamo per continuare e allargare una riflessione corale su questo tema.</w:t>
                            </w:r>
                          </w:p>
                        </w:txbxContent>
                      </v:textbox>
                      <w10:anchorlock/>
                    </v:shape>
                  </w:pict>
                </mc:Fallback>
              </mc:AlternateContent>
            </w:r>
          </w:p>
        </w:tc>
      </w:tr>
    </w:tbl>
    <w:p w14:paraId="3DCA66CD" w14:textId="77777777" w:rsidR="00E3426A" w:rsidRDefault="00E3426A">
      <w:pPr>
        <w:tabs>
          <w:tab w:val="left" w:pos="5089"/>
        </w:tabs>
        <w:ind w:left="170"/>
        <w:rPr>
          <w:noProof/>
          <w:lang w:bidi="it-IT"/>
        </w:rPr>
        <w:sectPr w:rsidR="00E3426A" w:rsidSect="00206496">
          <w:headerReference w:type="default" r:id="rId15"/>
          <w:footerReference w:type="default" r:id="rId16"/>
          <w:pgSz w:w="11906" w:h="16838" w:code="9"/>
          <w:pgMar w:top="170" w:right="707" w:bottom="170" w:left="170" w:header="720" w:footer="720" w:gutter="0"/>
          <w:cols w:space="720"/>
          <w:titlePg/>
          <w:docGrid w:linePitch="360"/>
        </w:sectPr>
      </w:pPr>
    </w:p>
    <w:p w14:paraId="1721D650" w14:textId="77777777" w:rsidR="008C17CF" w:rsidRDefault="008C17CF" w:rsidP="008C17CF">
      <w:pPr>
        <w:spacing w:before="240" w:after="0" w:line="276" w:lineRule="auto"/>
        <w:ind w:left="1418"/>
        <w:jc w:val="right"/>
        <w:outlineLvl w:val="1"/>
        <w:rPr>
          <w:rFonts w:ascii="Arial Nova" w:eastAsia="Times New Roman" w:hAnsi="Arial Nova" w:cstheme="minorHAnsi"/>
          <w:b/>
          <w:bCs/>
          <w:color w:val="002060"/>
          <w:szCs w:val="20"/>
          <w:lang w:eastAsia="it-IT"/>
        </w:rPr>
      </w:pPr>
    </w:p>
    <w:p w14:paraId="08277FDA" w14:textId="77777777" w:rsidR="008C17CF" w:rsidRDefault="008C17CF" w:rsidP="008C17CF">
      <w:pPr>
        <w:spacing w:before="240" w:after="0" w:line="276" w:lineRule="auto"/>
        <w:ind w:left="1418"/>
        <w:jc w:val="right"/>
        <w:outlineLvl w:val="1"/>
        <w:rPr>
          <w:rFonts w:ascii="Arial Nova" w:eastAsia="Times New Roman" w:hAnsi="Arial Nova" w:cstheme="minorHAnsi"/>
          <w:b/>
          <w:bCs/>
          <w:color w:val="002060"/>
          <w:szCs w:val="20"/>
          <w:lang w:eastAsia="it-IT"/>
        </w:rPr>
      </w:pPr>
    </w:p>
    <w:p w14:paraId="5AE89322" w14:textId="77777777" w:rsidR="008C17CF" w:rsidRDefault="008C17CF" w:rsidP="008C17CF">
      <w:pPr>
        <w:spacing w:before="240" w:after="0" w:line="276" w:lineRule="auto"/>
        <w:ind w:left="1418"/>
        <w:jc w:val="right"/>
        <w:outlineLvl w:val="1"/>
        <w:rPr>
          <w:rFonts w:ascii="Arial Nova" w:eastAsia="Times New Roman" w:hAnsi="Arial Nova" w:cstheme="minorHAnsi"/>
          <w:b/>
          <w:bCs/>
          <w:color w:val="0070C0"/>
          <w:sz w:val="32"/>
          <w:szCs w:val="32"/>
          <w:lang w:eastAsia="it-IT"/>
        </w:rPr>
      </w:pPr>
    </w:p>
    <w:p w14:paraId="2761699A" w14:textId="3F69F6B8" w:rsidR="008C17CF" w:rsidRPr="003642C9" w:rsidRDefault="008C17CF" w:rsidP="008C17CF">
      <w:pPr>
        <w:spacing w:before="240" w:after="0" w:line="276" w:lineRule="auto"/>
        <w:ind w:left="1418"/>
        <w:jc w:val="right"/>
        <w:outlineLvl w:val="1"/>
        <w:rPr>
          <w:rFonts w:ascii="Arial Nova" w:eastAsia="Times New Roman" w:hAnsi="Arial Nova" w:cstheme="minorHAnsi"/>
          <w:b/>
          <w:bCs/>
          <w:color w:val="0070C0"/>
          <w:sz w:val="32"/>
          <w:szCs w:val="32"/>
          <w:lang w:eastAsia="it-IT"/>
        </w:rPr>
      </w:pPr>
    </w:p>
    <w:p w14:paraId="5F1D0226" w14:textId="77777777" w:rsidR="008C17CF" w:rsidRPr="003642C9" w:rsidRDefault="008C17CF" w:rsidP="008C17CF">
      <w:pPr>
        <w:spacing w:before="240" w:after="0" w:line="276" w:lineRule="auto"/>
        <w:ind w:left="1418"/>
        <w:jc w:val="both"/>
        <w:textAlignment w:val="baseline"/>
        <w:rPr>
          <w:rFonts w:ascii="Arial Nova" w:eastAsia="Times New Roman" w:hAnsi="Arial Nova" w:cstheme="minorHAnsi"/>
          <w:color w:val="000000"/>
          <w:szCs w:val="20"/>
          <w:lang w:eastAsia="it-IT"/>
        </w:rPr>
      </w:pPr>
    </w:p>
    <w:p w14:paraId="76E85766" w14:textId="0A201DCC" w:rsidR="008C17CF" w:rsidRPr="0039756F" w:rsidRDefault="00C20E06" w:rsidP="004727B3">
      <w:pPr>
        <w:spacing w:before="240" w:after="0" w:line="276" w:lineRule="auto"/>
        <w:ind w:left="7655" w:hanging="1276"/>
        <w:textAlignment w:val="baseline"/>
        <w:rPr>
          <w:rFonts w:ascii="Arial Nova" w:eastAsia="Times New Roman" w:hAnsi="Arial Nova" w:cstheme="minorHAnsi"/>
          <w:b/>
          <w:bCs/>
          <w:color w:val="002060"/>
          <w:szCs w:val="20"/>
          <w:lang w:eastAsia="it-IT"/>
        </w:rPr>
      </w:pPr>
      <w:r w:rsidRPr="00C20E06">
        <w:rPr>
          <w:noProof/>
          <w:lang w:bidi="it-IT"/>
        </w:rPr>
        <mc:AlternateContent>
          <mc:Choice Requires="wps">
            <w:drawing>
              <wp:inline distT="0" distB="0" distL="0" distR="0" wp14:anchorId="0D23D196" wp14:editId="442785A6">
                <wp:extent cx="1000665" cy="785004"/>
                <wp:effectExtent l="0" t="0" r="9525" b="0"/>
                <wp:docPr id="32" name="Casella di testo 32"/>
                <wp:cNvGraphicFramePr/>
                <a:graphic xmlns:a="http://schemas.openxmlformats.org/drawingml/2006/main">
                  <a:graphicData uri="http://schemas.microsoft.com/office/word/2010/wordprocessingShape">
                    <wps:wsp>
                      <wps:cNvSpPr txBox="1"/>
                      <wps:spPr>
                        <a:xfrm>
                          <a:off x="0" y="0"/>
                          <a:ext cx="1000665" cy="785004"/>
                        </a:xfrm>
                        <a:prstGeom prst="rect">
                          <a:avLst/>
                        </a:prstGeom>
                        <a:solidFill>
                          <a:sysClr val="window" lastClr="FFFFFF"/>
                        </a:solidFill>
                        <a:ln w="6350">
                          <a:noFill/>
                        </a:ln>
                      </wps:spPr>
                      <wps:txbx>
                        <w:txbxContent>
                          <w:p w14:paraId="023CB1E3" w14:textId="77777777" w:rsidR="002C38C3" w:rsidRPr="00C20E06" w:rsidRDefault="002C38C3" w:rsidP="00C20E06">
                            <w:pPr>
                              <w:pStyle w:val="Heading1"/>
                              <w:jc w:val="right"/>
                              <w:rPr>
                                <w:color w:val="44546A" w:themeColor="text2"/>
                                <w:sz w:val="72"/>
                                <w:szCs w:val="48"/>
                              </w:rPr>
                            </w:pPr>
                            <w:r w:rsidRPr="00C20E06">
                              <w:rPr>
                                <w:color w:val="44546A" w:themeColor="text2"/>
                                <w:sz w:val="72"/>
                                <w:szCs w:val="48"/>
                                <w:lang w:bidi="it-IT"/>
                              </w:rPr>
                              <w:t xml:space="preserve">01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D23D196" id="Casella di testo 32" o:spid="_x0000_s1041" type="#_x0000_t202" style="width:78.8pt;height:6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" fillcolor="window" stroked="f" strokeweight=".5pt">
                <v:textbox>
                  <w:txbxContent>
                    <w:p w14:paraId="023CB1E3" w14:textId="77777777" w:rsidR="002C38C3" w:rsidRPr="00C20E06" w:rsidRDefault="002C38C3" w:rsidP="00C20E06">
                      <w:pPr>
                        <w:pStyle w:val="Heading1"/>
                        <w:jc w:val="right"/>
                        <w:rPr>
                          <w:color w:val="44546A" w:themeColor="text2"/>
                          <w:sz w:val="72"/>
                          <w:szCs w:val="48"/>
                        </w:rPr>
                      </w:pPr>
                      <w:r w:rsidRPr="00C20E06">
                        <w:rPr>
                          <w:color w:val="44546A" w:themeColor="text2"/>
                          <w:sz w:val="72"/>
                          <w:szCs w:val="48"/>
                          <w:lang w:bidi="it-IT"/>
                        </w:rPr>
                        <w:t xml:space="preserve">01 </w:t>
                      </w:r>
                    </w:p>
                  </w:txbxContent>
                </v:textbox>
                <w10:anchorlock/>
              </v:shape>
            </w:pict>
          </mc:Fallback>
        </mc:AlternateContent>
      </w:r>
    </w:p>
    <w:p w14:paraId="100007D1" w14:textId="023E2C6A" w:rsidR="00C20E06" w:rsidRPr="004727B3" w:rsidRDefault="00C20E06" w:rsidP="004727B3">
      <w:pPr>
        <w:pStyle w:val="Heading1"/>
        <w:ind w:right="566"/>
        <w:jc w:val="right"/>
        <w:rPr>
          <w:color w:val="44546A" w:themeColor="text2"/>
          <w:lang w:bidi="it-IT"/>
        </w:rPr>
      </w:pPr>
      <w:r w:rsidRPr="004727B3">
        <w:rPr>
          <w:color w:val="44546A" w:themeColor="text2"/>
          <w:lang w:bidi="it-IT"/>
        </w:rPr>
        <w:t>Perché l’Ufficio Europa Metropolitano</w:t>
      </w:r>
    </w:p>
    <w:p w14:paraId="52DFFBE1" w14:textId="77777777" w:rsidR="00C20E06" w:rsidRDefault="00C20E06" w:rsidP="008C17CF">
      <w:pPr>
        <w:spacing w:before="240" w:after="0" w:line="240" w:lineRule="auto"/>
        <w:ind w:left="2268" w:right="539"/>
        <w:jc w:val="both"/>
        <w:textAlignment w:val="baseline"/>
        <w:rPr>
          <w:rFonts w:cstheme="minorHAnsi"/>
          <w:sz w:val="18"/>
          <w:szCs w:val="18"/>
          <w:lang w:bidi="it-IT"/>
        </w:rPr>
      </w:pPr>
    </w:p>
    <w:p w14:paraId="4A8F9EC1" w14:textId="77777777" w:rsidR="004E5C47" w:rsidRPr="004E5C47" w:rsidRDefault="004E5C47" w:rsidP="004E5C47">
      <w:pPr>
        <w:spacing w:before="240" w:after="0" w:line="240" w:lineRule="auto"/>
        <w:ind w:left="2268" w:right="539"/>
        <w:jc w:val="both"/>
        <w:textAlignment w:val="baseline"/>
        <w:rPr>
          <w:rFonts w:ascii="Arial Nova" w:eastAsia="Times New Roman" w:hAnsi="Arial Nova" w:cstheme="minorHAnsi"/>
          <w:color w:val="000000"/>
          <w:szCs w:val="20"/>
          <w:lang w:eastAsia="it-IT"/>
        </w:rPr>
      </w:pPr>
      <w:r w:rsidRPr="004E5C47">
        <w:rPr>
          <w:rFonts w:ascii="Arial Nova" w:eastAsia="Times New Roman" w:hAnsi="Arial Nova" w:cstheme="minorHAnsi"/>
          <w:color w:val="000000"/>
          <w:szCs w:val="20"/>
          <w:lang w:eastAsia="it-IT"/>
        </w:rPr>
        <w:t>La legge 56/2014 individua nel livello istituzionale sovra-locale della Città Metropolitana una funzione di sviluppo strategico, di promozione integrata di servizi e infrastrutture, di cooperazione e cura delle relazioni istituzionali, di governance multi-stakeholder.</w:t>
      </w:r>
    </w:p>
    <w:p w14:paraId="02CA2A28" w14:textId="77777777" w:rsidR="004E5C47" w:rsidRPr="004E5C47" w:rsidRDefault="004E5C47" w:rsidP="004E5C47">
      <w:pPr>
        <w:spacing w:before="240" w:after="0" w:line="240" w:lineRule="auto"/>
        <w:ind w:left="2268" w:right="539"/>
        <w:jc w:val="both"/>
        <w:textAlignment w:val="baseline"/>
        <w:rPr>
          <w:rFonts w:ascii="Arial Nova" w:eastAsia="Times New Roman" w:hAnsi="Arial Nova" w:cstheme="minorHAnsi"/>
          <w:color w:val="000000"/>
          <w:szCs w:val="20"/>
          <w:lang w:eastAsia="it-IT"/>
        </w:rPr>
      </w:pPr>
      <w:r w:rsidRPr="004E5C47">
        <w:rPr>
          <w:rFonts w:ascii="Arial Nova" w:eastAsia="Times New Roman" w:hAnsi="Arial Nova" w:cstheme="minorHAnsi"/>
          <w:color w:val="000000"/>
          <w:szCs w:val="20"/>
          <w:lang w:eastAsia="it-IT"/>
        </w:rPr>
        <w:t xml:space="preserve">Il passaggio dall’essere un ente regolatore nel sistema delle autonomie locali ad attore di sviluppo e di cooperazione territoriale implica una trasformazione culturale ed organizzativa prima ancora che istituzionale ed amministrativa. </w:t>
      </w:r>
    </w:p>
    <w:p w14:paraId="01764615" w14:textId="409E1478" w:rsidR="004E5C47" w:rsidRPr="004E5C47" w:rsidRDefault="004E5C47" w:rsidP="004E5C47">
      <w:pPr>
        <w:spacing w:before="240" w:after="0" w:line="240" w:lineRule="auto"/>
        <w:ind w:left="2268" w:right="539"/>
        <w:jc w:val="both"/>
        <w:textAlignment w:val="baseline"/>
        <w:rPr>
          <w:rFonts w:ascii="Arial Nova" w:eastAsia="Times New Roman" w:hAnsi="Arial Nova" w:cstheme="minorHAnsi"/>
          <w:color w:val="000000"/>
          <w:szCs w:val="20"/>
          <w:lang w:eastAsia="it-IT"/>
        </w:rPr>
      </w:pPr>
      <w:r w:rsidRPr="004E5C47">
        <w:rPr>
          <w:rFonts w:ascii="Arial Nova" w:eastAsia="Times New Roman" w:hAnsi="Arial Nova" w:cstheme="minorHAnsi"/>
          <w:color w:val="000000"/>
          <w:szCs w:val="20"/>
          <w:lang w:eastAsia="it-IT"/>
        </w:rPr>
        <w:t>Sostanziare la missione attribuita dalla riforma alle Città Metropolitane significa investire nella qualità delle relazioni istituzionali, nella capacità di promuovere progettualità innovative a beneficio di tutto il territorio metropolitano e dei suoi cittadini anche attraendo risorse straordinarie nazionali e comunitarie.</w:t>
      </w:r>
      <w:r>
        <w:rPr>
          <w:rFonts w:ascii="Arial Nova" w:eastAsia="Times New Roman" w:hAnsi="Arial Nova" w:cstheme="minorHAnsi"/>
          <w:color w:val="000000"/>
          <w:szCs w:val="20"/>
          <w:lang w:eastAsia="it-IT"/>
        </w:rPr>
        <w:t xml:space="preserve"> </w:t>
      </w:r>
      <w:r w:rsidRPr="004E5C47">
        <w:rPr>
          <w:rFonts w:ascii="Arial Nova" w:eastAsia="Times New Roman" w:hAnsi="Arial Nova" w:cstheme="minorHAnsi"/>
          <w:color w:val="000000"/>
          <w:szCs w:val="20"/>
          <w:lang w:eastAsia="it-IT"/>
        </w:rPr>
        <w:t>Il tema della finanziabilità delle linee strategiche e dei progetti di sviluppo metropolitano è determinante per dare prospettiva all’Ente, anche considerando l’assenza di leve fiscali specifiche e la contrazione delle risorse proprie.</w:t>
      </w:r>
    </w:p>
    <w:p w14:paraId="7BEFA457" w14:textId="0B84122B" w:rsidR="004E5C47" w:rsidRPr="004E5C47" w:rsidRDefault="004E5C47" w:rsidP="004E5C47">
      <w:pPr>
        <w:spacing w:before="240" w:after="0" w:line="240" w:lineRule="auto"/>
        <w:ind w:left="2268" w:right="539"/>
        <w:jc w:val="both"/>
        <w:textAlignment w:val="baseline"/>
        <w:rPr>
          <w:rFonts w:ascii="Arial Nova" w:eastAsia="Times New Roman" w:hAnsi="Arial Nova" w:cstheme="minorHAnsi"/>
          <w:color w:val="000000"/>
          <w:szCs w:val="20"/>
          <w:lang w:eastAsia="it-IT"/>
        </w:rPr>
      </w:pPr>
      <w:r w:rsidRPr="004E5C47">
        <w:rPr>
          <w:rFonts w:ascii="Arial Nova" w:eastAsia="Times New Roman" w:hAnsi="Arial Nova" w:cstheme="minorHAnsi"/>
          <w:color w:val="000000"/>
          <w:szCs w:val="20"/>
          <w:lang w:eastAsia="it-IT"/>
        </w:rPr>
        <w:t>Attraverso Metropoli Strategiche alcune città metropolitane stanno individuando forme organizzative interne e funzioni specifiche che assolvano al compito di progettare ed attivare finanziamenti straordinari per implementare parti delle linee strategiche di sviluppo territoriale</w:t>
      </w:r>
    </w:p>
    <w:p w14:paraId="33809814" w14:textId="767E428A" w:rsidR="004E5C47" w:rsidRPr="004E5C47" w:rsidRDefault="004E5C47" w:rsidP="004E5C47">
      <w:pPr>
        <w:spacing w:before="240" w:after="0" w:line="240" w:lineRule="auto"/>
        <w:ind w:left="2268" w:right="539"/>
        <w:jc w:val="both"/>
        <w:textAlignment w:val="baseline"/>
        <w:rPr>
          <w:rFonts w:ascii="Arial Nova" w:eastAsia="Times New Roman" w:hAnsi="Arial Nova" w:cstheme="minorHAnsi"/>
          <w:color w:val="000000"/>
          <w:szCs w:val="20"/>
          <w:lang w:eastAsia="it-IT"/>
        </w:rPr>
      </w:pPr>
      <w:r w:rsidRPr="004E5C47">
        <w:rPr>
          <w:rFonts w:ascii="Arial Nova" w:eastAsia="Times New Roman" w:hAnsi="Arial Nova" w:cstheme="minorHAnsi"/>
          <w:color w:val="000000"/>
          <w:szCs w:val="20"/>
          <w:lang w:eastAsia="it-IT"/>
        </w:rPr>
        <w:t xml:space="preserve">In queste sperimentazioni c’è la consapevolezza che non si tratta di istituire semplicemente un Ufficio Europa </w:t>
      </w:r>
      <w:r>
        <w:rPr>
          <w:rFonts w:ascii="Arial Nova" w:eastAsia="Times New Roman" w:hAnsi="Arial Nova" w:cstheme="minorHAnsi"/>
          <w:color w:val="000000"/>
          <w:szCs w:val="20"/>
          <w:lang w:eastAsia="it-IT"/>
        </w:rPr>
        <w:t>all’interno della Città Metropolitana</w:t>
      </w:r>
      <w:r w:rsidRPr="004E5C47">
        <w:rPr>
          <w:rFonts w:ascii="Arial Nova" w:eastAsia="Times New Roman" w:hAnsi="Arial Nova" w:cstheme="minorHAnsi"/>
          <w:color w:val="000000"/>
          <w:szCs w:val="20"/>
          <w:lang w:eastAsia="it-IT"/>
        </w:rPr>
        <w:t xml:space="preserve"> quanto piuttosto di individuare ed investire in una funzione strategica che sappia animare la rete territoriale degli stakeholder istituzionali e socio-economici, costruire la finanziabilità e offrire piattaforme di competenze a servizio delle politiche pubbliche locali.</w:t>
      </w:r>
    </w:p>
    <w:p w14:paraId="0EBCF293" w14:textId="64CB97D9" w:rsidR="004E5C47" w:rsidRPr="004E5C47" w:rsidRDefault="004E5C47" w:rsidP="004E5C47">
      <w:pPr>
        <w:spacing w:before="240" w:after="0" w:line="240" w:lineRule="auto"/>
        <w:ind w:left="2268" w:right="539"/>
        <w:jc w:val="both"/>
        <w:textAlignment w:val="baseline"/>
        <w:rPr>
          <w:rFonts w:ascii="Arial Nova" w:eastAsia="Times New Roman" w:hAnsi="Arial Nova" w:cstheme="minorHAnsi"/>
          <w:color w:val="000000"/>
          <w:szCs w:val="20"/>
          <w:lang w:eastAsia="it-IT"/>
        </w:rPr>
      </w:pPr>
      <w:r w:rsidRPr="004E5C47">
        <w:rPr>
          <w:rFonts w:ascii="Arial Nova" w:eastAsia="Times New Roman" w:hAnsi="Arial Nova" w:cstheme="minorHAnsi"/>
          <w:color w:val="000000"/>
          <w:szCs w:val="20"/>
          <w:lang w:eastAsia="it-IT"/>
        </w:rPr>
        <w:lastRenderedPageBreak/>
        <w:t>Si tratta quindi di cambiare paradigma: l’Ufficio Europa Metropolitano può diventare uno degli elementi costitutivi dell’identità delle Città Metropolitane per la sua funzione di servizio, utile ad attivare risorse straordinarie a beneficio dell’innovazione territoriale e del posizionamento dell’Ente nel sistema degli attori locali, nazionali ed europei.</w:t>
      </w:r>
    </w:p>
    <w:p w14:paraId="01B2AFF9" w14:textId="77777777" w:rsidR="004E5C47" w:rsidRPr="004E5C47" w:rsidRDefault="004E5C47" w:rsidP="004E5C47">
      <w:pPr>
        <w:spacing w:before="240" w:after="0" w:line="240" w:lineRule="auto"/>
        <w:ind w:left="2268" w:right="539"/>
        <w:jc w:val="both"/>
        <w:textAlignment w:val="baseline"/>
        <w:rPr>
          <w:rFonts w:ascii="Arial Nova" w:eastAsia="Times New Roman" w:hAnsi="Arial Nova" w:cstheme="minorHAnsi"/>
          <w:color w:val="000000"/>
          <w:szCs w:val="20"/>
          <w:lang w:eastAsia="it-IT"/>
        </w:rPr>
      </w:pPr>
      <w:r w:rsidRPr="004E5C47">
        <w:rPr>
          <w:rFonts w:ascii="Arial Nova" w:eastAsia="Times New Roman" w:hAnsi="Arial Nova" w:cstheme="minorHAnsi"/>
          <w:color w:val="000000"/>
          <w:szCs w:val="20"/>
          <w:lang w:eastAsia="it-IT"/>
        </w:rPr>
        <w:t>ANCI Nazionale ha inteso rafforzare questa consapevolezza promuovendo un percorso di formazione ed accompagnamento alla costituzione degli Uffici Europa Metropolitani mettendo a disposizione un set di strumenti utili a generare una cultura di progetto interna agli Enti, capace di attivare risorse e animare la rete territoriale.</w:t>
      </w:r>
    </w:p>
    <w:p w14:paraId="3F158A45" w14:textId="0C2DA369" w:rsidR="004E5C47" w:rsidRPr="004E5C47" w:rsidRDefault="004E5C47" w:rsidP="00D107F0">
      <w:pPr>
        <w:pStyle w:val="ListParagraph"/>
        <w:numPr>
          <w:ilvl w:val="0"/>
          <w:numId w:val="7"/>
        </w:numPr>
        <w:spacing w:before="240" w:after="0" w:line="240" w:lineRule="auto"/>
        <w:ind w:right="539"/>
        <w:jc w:val="both"/>
        <w:textAlignment w:val="baseline"/>
        <w:rPr>
          <w:rFonts w:ascii="Arial Nova" w:eastAsia="Times New Roman" w:hAnsi="Arial Nova" w:cstheme="minorHAnsi"/>
          <w:color w:val="000000"/>
          <w:sz w:val="20"/>
          <w:szCs w:val="18"/>
          <w:lang w:eastAsia="it-IT"/>
        </w:rPr>
      </w:pPr>
      <w:r w:rsidRPr="004E5C47">
        <w:rPr>
          <w:rFonts w:ascii="Arial Nova" w:eastAsia="Times New Roman" w:hAnsi="Arial Nova" w:cstheme="minorHAnsi"/>
          <w:color w:val="000000"/>
          <w:sz w:val="20"/>
          <w:szCs w:val="18"/>
          <w:lang w:eastAsia="it-IT"/>
        </w:rPr>
        <w:t>Il percorso di formazione sull’</w:t>
      </w:r>
      <w:proofErr w:type="spellStart"/>
      <w:r w:rsidRPr="004E5C47">
        <w:rPr>
          <w:rFonts w:ascii="Arial Nova" w:eastAsia="Times New Roman" w:hAnsi="Arial Nova" w:cstheme="minorHAnsi"/>
          <w:color w:val="000000"/>
          <w:sz w:val="20"/>
          <w:szCs w:val="18"/>
          <w:lang w:eastAsia="it-IT"/>
        </w:rPr>
        <w:t>Europrogettazione</w:t>
      </w:r>
      <w:proofErr w:type="spellEnd"/>
      <w:r w:rsidRPr="004E5C47">
        <w:rPr>
          <w:rFonts w:ascii="Arial Nova" w:eastAsia="Times New Roman" w:hAnsi="Arial Nova" w:cstheme="minorHAnsi"/>
          <w:color w:val="000000"/>
          <w:sz w:val="20"/>
          <w:szCs w:val="18"/>
          <w:lang w:eastAsia="it-IT"/>
        </w:rPr>
        <w:t xml:space="preserve"> su piattaforma FAD ha l’obiettivo di fornire competenze trasversali ed integrate ai funzionari coinvolti, in modo da rinforzare il know-how e fornire elementi di metodologia di progettazione, procedure amministrative, modalità di reclutamento di personale con skill definite e innovative. </w:t>
      </w:r>
    </w:p>
    <w:p w14:paraId="3866565B" w14:textId="60F315DA" w:rsidR="004E5C47" w:rsidRPr="004E5C47" w:rsidRDefault="004E5C47" w:rsidP="00D107F0">
      <w:pPr>
        <w:pStyle w:val="ListParagraph"/>
        <w:numPr>
          <w:ilvl w:val="0"/>
          <w:numId w:val="7"/>
        </w:numPr>
        <w:spacing w:before="240" w:after="0" w:line="240" w:lineRule="auto"/>
        <w:ind w:right="539"/>
        <w:jc w:val="both"/>
        <w:textAlignment w:val="baseline"/>
        <w:rPr>
          <w:rFonts w:ascii="Arial Nova" w:eastAsia="Times New Roman" w:hAnsi="Arial Nova" w:cstheme="minorHAnsi"/>
          <w:color w:val="000000"/>
          <w:sz w:val="20"/>
          <w:szCs w:val="18"/>
          <w:lang w:eastAsia="it-IT"/>
        </w:rPr>
      </w:pPr>
      <w:r w:rsidRPr="004E5C47">
        <w:rPr>
          <w:rFonts w:ascii="Arial Nova" w:eastAsia="Times New Roman" w:hAnsi="Arial Nova" w:cstheme="minorHAnsi"/>
          <w:color w:val="000000"/>
          <w:sz w:val="20"/>
          <w:szCs w:val="18"/>
          <w:lang w:eastAsia="it-IT"/>
        </w:rPr>
        <w:t xml:space="preserve">La messa a disposizione di consulenze ed expertise sul campo alle città metropolitane, con attività </w:t>
      </w:r>
      <w:proofErr w:type="gramStart"/>
      <w:r w:rsidRPr="004E5C47">
        <w:rPr>
          <w:rFonts w:ascii="Arial Nova" w:eastAsia="Times New Roman" w:hAnsi="Arial Nova" w:cstheme="minorHAnsi"/>
          <w:color w:val="000000"/>
          <w:sz w:val="20"/>
          <w:szCs w:val="18"/>
          <w:lang w:eastAsia="it-IT"/>
        </w:rPr>
        <w:t>laboratoriali  che</w:t>
      </w:r>
      <w:proofErr w:type="gramEnd"/>
      <w:r w:rsidRPr="004E5C47">
        <w:rPr>
          <w:rFonts w:ascii="Arial Nova" w:eastAsia="Times New Roman" w:hAnsi="Arial Nova" w:cstheme="minorHAnsi"/>
          <w:color w:val="000000"/>
          <w:sz w:val="20"/>
          <w:szCs w:val="18"/>
          <w:lang w:eastAsia="it-IT"/>
        </w:rPr>
        <w:t xml:space="preserve"> accompagnino la costituzione degli Uffici Europa ha come obiettivo di sostenere un approccio di “learning by </w:t>
      </w:r>
      <w:proofErr w:type="spellStart"/>
      <w:r w:rsidRPr="004E5C47">
        <w:rPr>
          <w:rFonts w:ascii="Arial Nova" w:eastAsia="Times New Roman" w:hAnsi="Arial Nova" w:cstheme="minorHAnsi"/>
          <w:color w:val="000000"/>
          <w:sz w:val="20"/>
          <w:szCs w:val="18"/>
          <w:lang w:eastAsia="it-IT"/>
        </w:rPr>
        <w:t>doing</w:t>
      </w:r>
      <w:proofErr w:type="spellEnd"/>
      <w:r w:rsidRPr="004E5C47">
        <w:rPr>
          <w:rFonts w:ascii="Arial Nova" w:eastAsia="Times New Roman" w:hAnsi="Arial Nova" w:cstheme="minorHAnsi"/>
          <w:color w:val="000000"/>
          <w:sz w:val="20"/>
          <w:szCs w:val="18"/>
          <w:lang w:eastAsia="it-IT"/>
        </w:rPr>
        <w:t xml:space="preserve">” che consente di generare una cultura di progetto trasversale, intersettoriale che rimane nel tempo e abilita competenze interne </w:t>
      </w:r>
    </w:p>
    <w:p w14:paraId="6C517FE4" w14:textId="660E27A6" w:rsidR="004E5C47" w:rsidRPr="004E5C47" w:rsidRDefault="004E5C47" w:rsidP="00D107F0">
      <w:pPr>
        <w:pStyle w:val="ListParagraph"/>
        <w:numPr>
          <w:ilvl w:val="0"/>
          <w:numId w:val="7"/>
        </w:numPr>
        <w:spacing w:before="240" w:after="0" w:line="240" w:lineRule="auto"/>
        <w:ind w:right="539"/>
        <w:jc w:val="both"/>
        <w:textAlignment w:val="baseline"/>
        <w:rPr>
          <w:rFonts w:ascii="Arial Nova" w:eastAsia="Times New Roman" w:hAnsi="Arial Nova" w:cstheme="minorHAnsi"/>
          <w:color w:val="000000"/>
          <w:sz w:val="20"/>
          <w:szCs w:val="18"/>
          <w:lang w:eastAsia="it-IT"/>
        </w:rPr>
      </w:pPr>
      <w:r w:rsidRPr="004E5C47">
        <w:rPr>
          <w:rFonts w:ascii="Arial Nova" w:eastAsia="Times New Roman" w:hAnsi="Arial Nova" w:cstheme="minorHAnsi"/>
          <w:color w:val="000000"/>
          <w:sz w:val="20"/>
          <w:szCs w:val="18"/>
          <w:lang w:eastAsia="it-IT"/>
        </w:rPr>
        <w:t>L’individuazione di modelli organizzativi possibili permette alle Città Metropolitane di definire i propri assetti interni sulla base della lettura dei bisogni territoriali, del sistema degli attori istituzionali esistenti, delle competenze disponibili e delle scelte politiche della governance territoriale</w:t>
      </w:r>
    </w:p>
    <w:p w14:paraId="4A6DDDF6" w14:textId="0DA43755" w:rsidR="008C17CF" w:rsidRDefault="008C17CF" w:rsidP="004E5C47">
      <w:pPr>
        <w:spacing w:before="240" w:after="0" w:line="240" w:lineRule="auto"/>
        <w:ind w:left="2268" w:right="539"/>
        <w:jc w:val="both"/>
        <w:textAlignment w:val="baseline"/>
        <w:rPr>
          <w:rFonts w:ascii="Arial Nova" w:eastAsia="Times New Roman" w:hAnsi="Arial Nova" w:cstheme="minorHAnsi"/>
          <w:color w:val="000000"/>
          <w:szCs w:val="20"/>
          <w:lang w:eastAsia="it-IT"/>
        </w:rPr>
      </w:pPr>
      <w:r w:rsidRPr="003642C9">
        <w:rPr>
          <w:rFonts w:ascii="Arial Nova" w:eastAsia="Times New Roman" w:hAnsi="Arial Nova" w:cstheme="minorHAnsi"/>
          <w:color w:val="000000"/>
          <w:szCs w:val="20"/>
          <w:lang w:eastAsia="it-IT"/>
        </w:rPr>
        <w:t>In maniera ancora più accentuata nel nuovo scenario disegnato dalla crisi pandemica,</w:t>
      </w:r>
      <w:r>
        <w:rPr>
          <w:rFonts w:ascii="Arial Nova" w:eastAsia="Times New Roman" w:hAnsi="Arial Nova" w:cstheme="minorHAnsi"/>
          <w:color w:val="000000"/>
          <w:szCs w:val="20"/>
          <w:lang w:eastAsia="it-IT"/>
        </w:rPr>
        <w:t xml:space="preserve"> </w:t>
      </w:r>
      <w:r w:rsidRPr="0039756F">
        <w:rPr>
          <w:rFonts w:ascii="Arial Nova" w:eastAsia="Times New Roman" w:hAnsi="Arial Nova" w:cstheme="minorHAnsi"/>
          <w:b/>
          <w:bCs/>
          <w:color w:val="44546A" w:themeColor="text2"/>
          <w:szCs w:val="20"/>
          <w:lang w:eastAsia="it-IT"/>
        </w:rPr>
        <w:t>le Città Metropolitane sono chiamate a svolgere un ruolo da protagoniste nelle politiche europee per la ripresa</w:t>
      </w:r>
      <w:r>
        <w:rPr>
          <w:rFonts w:ascii="Arial Nova" w:eastAsia="Times New Roman" w:hAnsi="Arial Nova" w:cstheme="minorHAnsi"/>
          <w:color w:val="000000"/>
          <w:szCs w:val="20"/>
          <w:lang w:eastAsia="it-IT"/>
        </w:rPr>
        <w:t>. Questo non solo è in linea con gli orientamenti espressi dal Comitato Europeo delle Regioni e dal percorso intrapreso per rafforzare la centralità della dimensione metropolitana nella definizione e nell’attuazione delle politiche di coesione post 2020</w:t>
      </w:r>
      <w:r>
        <w:rPr>
          <w:rStyle w:val="FootnoteReference"/>
          <w:rFonts w:ascii="Arial Nova" w:eastAsia="Times New Roman" w:hAnsi="Arial Nova" w:cstheme="minorHAnsi"/>
          <w:color w:val="000000"/>
          <w:szCs w:val="20"/>
          <w:lang w:eastAsia="it-IT"/>
        </w:rPr>
        <w:footnoteReference w:id="1"/>
      </w:r>
      <w:r>
        <w:rPr>
          <w:rFonts w:ascii="Arial Nova" w:eastAsia="Times New Roman" w:hAnsi="Arial Nova" w:cstheme="minorHAnsi"/>
          <w:color w:val="000000"/>
          <w:szCs w:val="20"/>
          <w:lang w:eastAsia="it-IT"/>
        </w:rPr>
        <w:t xml:space="preserve"> ma subisce una </w:t>
      </w:r>
      <w:r w:rsidRPr="00355C15">
        <w:rPr>
          <w:rFonts w:ascii="Arial Nova" w:eastAsia="Times New Roman" w:hAnsi="Arial Nova" w:cstheme="minorHAnsi"/>
          <w:b/>
          <w:bCs/>
          <w:color w:val="44546A" w:themeColor="text2"/>
          <w:szCs w:val="20"/>
          <w:lang w:eastAsia="it-IT"/>
        </w:rPr>
        <w:t>accelerazione strategica rispetto alle sfide legate all’emergenza COVID</w:t>
      </w:r>
      <w:r w:rsidRPr="00355C15">
        <w:rPr>
          <w:rFonts w:ascii="Arial Nova" w:eastAsia="Times New Roman" w:hAnsi="Arial Nova" w:cstheme="minorHAnsi"/>
          <w:color w:val="44546A" w:themeColor="text2"/>
          <w:szCs w:val="20"/>
          <w:lang w:eastAsia="it-IT"/>
        </w:rPr>
        <w:t xml:space="preserve"> </w:t>
      </w:r>
      <w:r>
        <w:rPr>
          <w:rFonts w:ascii="Arial Nova" w:eastAsia="Times New Roman" w:hAnsi="Arial Nova" w:cstheme="minorHAnsi"/>
          <w:color w:val="000000"/>
          <w:szCs w:val="20"/>
          <w:lang w:eastAsia="it-IT"/>
        </w:rPr>
        <w:t xml:space="preserve">in cui, come è noto, </w:t>
      </w:r>
      <w:r w:rsidRPr="003642C9">
        <w:rPr>
          <w:rFonts w:ascii="Arial Nova" w:eastAsia="Times New Roman" w:hAnsi="Arial Nova" w:cstheme="minorHAnsi"/>
          <w:color w:val="000000"/>
          <w:szCs w:val="20"/>
          <w:lang w:eastAsia="it-IT"/>
        </w:rPr>
        <w:t xml:space="preserve">l’utilizzo strategico delle risorse comunitarie è determinante per supportare tutte le Città Metropolitane </w:t>
      </w:r>
      <w:r>
        <w:rPr>
          <w:rFonts w:ascii="Arial Nova" w:eastAsia="Times New Roman" w:hAnsi="Arial Nova" w:cstheme="minorHAnsi"/>
          <w:color w:val="000000"/>
          <w:szCs w:val="20"/>
          <w:lang w:eastAsia="it-IT"/>
        </w:rPr>
        <w:t>nel</w:t>
      </w:r>
      <w:r w:rsidRPr="003642C9">
        <w:rPr>
          <w:rFonts w:ascii="Arial Nova" w:eastAsia="Times New Roman" w:hAnsi="Arial Nova" w:cstheme="minorHAnsi"/>
          <w:color w:val="000000"/>
          <w:szCs w:val="20"/>
          <w:lang w:eastAsia="it-IT"/>
        </w:rPr>
        <w:t xml:space="preserve"> ritrovare e rinnovare le traiettorie del proprio sviluppo. </w:t>
      </w:r>
      <w:r w:rsidR="00FF51A2">
        <w:rPr>
          <w:rFonts w:ascii="Arial Nova" w:eastAsia="Times New Roman" w:hAnsi="Arial Nova" w:cstheme="minorHAnsi"/>
          <w:color w:val="000000"/>
          <w:szCs w:val="20"/>
          <w:lang w:eastAsia="it-IT"/>
        </w:rPr>
        <w:t>Molte delle sfide aperte dalla crisi sanitaria, economia e sociale che la pandemia ha posto, trovano nella dimensione metropolitana una serie di nodi e snodi chiave: si pensi ai sistemi di mobilità sostenibile, all’integrazione delle risposte di assistenza territoriale alle nuove fragilità, l’investimento su politiche della formazione, dell’educazione e del lavoro che consentano di pensare alla uscita dalla crisi non come semplice “</w:t>
      </w:r>
      <w:r w:rsidR="00FF51A2" w:rsidRPr="00FF51A2">
        <w:rPr>
          <w:rFonts w:ascii="Arial Nova" w:eastAsia="Times New Roman" w:hAnsi="Arial Nova" w:cstheme="minorHAnsi"/>
          <w:i/>
          <w:iCs/>
          <w:color w:val="000000"/>
          <w:szCs w:val="20"/>
          <w:lang w:eastAsia="it-IT"/>
        </w:rPr>
        <w:t xml:space="preserve">new </w:t>
      </w:r>
      <w:proofErr w:type="spellStart"/>
      <w:r w:rsidR="00FF51A2" w:rsidRPr="00FF51A2">
        <w:rPr>
          <w:rFonts w:ascii="Arial Nova" w:eastAsia="Times New Roman" w:hAnsi="Arial Nova" w:cstheme="minorHAnsi"/>
          <w:i/>
          <w:iCs/>
          <w:color w:val="000000"/>
          <w:szCs w:val="20"/>
          <w:lang w:eastAsia="it-IT"/>
        </w:rPr>
        <w:t>normal</w:t>
      </w:r>
      <w:proofErr w:type="spellEnd"/>
      <w:r w:rsidR="00FF51A2">
        <w:rPr>
          <w:rFonts w:ascii="Arial Nova" w:eastAsia="Times New Roman" w:hAnsi="Arial Nova" w:cstheme="minorHAnsi"/>
          <w:color w:val="000000"/>
          <w:szCs w:val="20"/>
          <w:lang w:eastAsia="it-IT"/>
        </w:rPr>
        <w:t>” ma come reale possibilità di agganciare e realizzare un “</w:t>
      </w:r>
      <w:proofErr w:type="spellStart"/>
      <w:r w:rsidR="00FF51A2" w:rsidRPr="00FF51A2">
        <w:rPr>
          <w:rFonts w:ascii="Arial Nova" w:eastAsia="Times New Roman" w:hAnsi="Arial Nova" w:cstheme="minorHAnsi"/>
          <w:i/>
          <w:iCs/>
          <w:color w:val="000000"/>
          <w:szCs w:val="20"/>
          <w:lang w:eastAsia="it-IT"/>
        </w:rPr>
        <w:t>next</w:t>
      </w:r>
      <w:proofErr w:type="spellEnd"/>
      <w:r w:rsidR="00FF51A2" w:rsidRPr="00FF51A2">
        <w:rPr>
          <w:rFonts w:ascii="Arial Nova" w:eastAsia="Times New Roman" w:hAnsi="Arial Nova" w:cstheme="minorHAnsi"/>
          <w:i/>
          <w:iCs/>
          <w:color w:val="000000"/>
          <w:szCs w:val="20"/>
          <w:lang w:eastAsia="it-IT"/>
        </w:rPr>
        <w:t xml:space="preserve"> </w:t>
      </w:r>
      <w:proofErr w:type="spellStart"/>
      <w:r w:rsidR="00FF51A2" w:rsidRPr="00FF51A2">
        <w:rPr>
          <w:rFonts w:ascii="Arial Nova" w:eastAsia="Times New Roman" w:hAnsi="Arial Nova" w:cstheme="minorHAnsi"/>
          <w:i/>
          <w:iCs/>
          <w:color w:val="000000"/>
          <w:szCs w:val="20"/>
          <w:lang w:eastAsia="it-IT"/>
        </w:rPr>
        <w:t>normal</w:t>
      </w:r>
      <w:proofErr w:type="spellEnd"/>
      <w:r w:rsidR="00FF51A2">
        <w:rPr>
          <w:rFonts w:ascii="Arial Nova" w:eastAsia="Times New Roman" w:hAnsi="Arial Nova" w:cstheme="minorHAnsi"/>
          <w:color w:val="000000"/>
          <w:szCs w:val="20"/>
          <w:lang w:eastAsia="it-IT"/>
        </w:rPr>
        <w:t xml:space="preserve">” che declini </w:t>
      </w:r>
      <w:r w:rsidR="00FF51A2">
        <w:rPr>
          <w:rFonts w:ascii="Arial Nova" w:eastAsia="Times New Roman" w:hAnsi="Arial Nova" w:cstheme="minorHAnsi"/>
          <w:color w:val="000000"/>
          <w:szCs w:val="20"/>
          <w:lang w:eastAsia="it-IT"/>
        </w:rPr>
        <w:lastRenderedPageBreak/>
        <w:t xml:space="preserve">in chiave di transizione giusta e ripresa in termini di maggiore sostenibilità le dinamiche di sviluppo nella fase di ripartenza. </w:t>
      </w:r>
    </w:p>
    <w:p w14:paraId="7B382177" w14:textId="7F001B0C" w:rsidR="00FF51A2" w:rsidRDefault="00FF51A2" w:rsidP="008C17CF">
      <w:pPr>
        <w:spacing w:before="240" w:after="0" w:line="240" w:lineRule="auto"/>
        <w:ind w:left="2268" w:right="539"/>
        <w:jc w:val="both"/>
        <w:textAlignment w:val="baseline"/>
        <w:rPr>
          <w:rFonts w:ascii="Arial Nova" w:eastAsia="Times New Roman" w:hAnsi="Arial Nova" w:cstheme="minorHAnsi"/>
          <w:color w:val="000000"/>
          <w:szCs w:val="20"/>
          <w:lang w:eastAsia="it-IT"/>
        </w:rPr>
      </w:pPr>
      <w:r>
        <w:rPr>
          <w:rFonts w:ascii="Arial Nova" w:eastAsia="Times New Roman" w:hAnsi="Arial Nova" w:cstheme="minorHAnsi"/>
          <w:color w:val="000000"/>
          <w:szCs w:val="20"/>
          <w:lang w:eastAsia="it-IT"/>
        </w:rPr>
        <w:t>Come però emerge anche da uno studio recente commissionato dal programma ESPON</w:t>
      </w:r>
      <w:r>
        <w:rPr>
          <w:rStyle w:val="FootnoteReference"/>
          <w:rFonts w:ascii="Arial Nova" w:eastAsia="Times New Roman" w:hAnsi="Arial Nova" w:cstheme="minorHAnsi"/>
          <w:color w:val="000000"/>
          <w:szCs w:val="20"/>
          <w:lang w:eastAsia="it-IT"/>
        </w:rPr>
        <w:footnoteReference w:id="2"/>
      </w:r>
      <w:r w:rsidR="006B27F8">
        <w:rPr>
          <w:rFonts w:ascii="Arial Nova" w:eastAsia="Times New Roman" w:hAnsi="Arial Nova" w:cstheme="minorHAnsi"/>
          <w:color w:val="000000"/>
          <w:szCs w:val="20"/>
          <w:lang w:eastAsia="it-IT"/>
        </w:rPr>
        <w:t xml:space="preserve">, </w:t>
      </w:r>
      <w:r w:rsidR="006B27F8" w:rsidRPr="00355C15">
        <w:rPr>
          <w:rFonts w:ascii="Arial Nova" w:eastAsia="Times New Roman" w:hAnsi="Arial Nova" w:cstheme="minorHAnsi"/>
          <w:b/>
          <w:bCs/>
          <w:color w:val="44546A" w:themeColor="text2"/>
          <w:szCs w:val="20"/>
          <w:lang w:eastAsia="it-IT"/>
        </w:rPr>
        <w:t xml:space="preserve">nonostante il ruolo chiave </w:t>
      </w:r>
      <w:r w:rsidR="00292269">
        <w:rPr>
          <w:rFonts w:ascii="Arial Nova" w:eastAsia="Times New Roman" w:hAnsi="Arial Nova" w:cstheme="minorHAnsi"/>
          <w:b/>
          <w:bCs/>
          <w:color w:val="44546A" w:themeColor="text2"/>
          <w:szCs w:val="20"/>
          <w:lang w:eastAsia="it-IT"/>
        </w:rPr>
        <w:t xml:space="preserve">che riveste </w:t>
      </w:r>
      <w:r w:rsidR="006B27F8" w:rsidRPr="00355C15">
        <w:rPr>
          <w:rFonts w:ascii="Arial Nova" w:eastAsia="Times New Roman" w:hAnsi="Arial Nova" w:cstheme="minorHAnsi"/>
          <w:b/>
          <w:bCs/>
          <w:color w:val="44546A" w:themeColor="text2"/>
          <w:szCs w:val="20"/>
          <w:lang w:eastAsia="it-IT"/>
        </w:rPr>
        <w:t>per il raggiungimento degli obiettivi della politica di coesione, la dimensione metropolitana è spesso assente</w:t>
      </w:r>
      <w:r w:rsidR="006B27F8" w:rsidRPr="00355C15">
        <w:rPr>
          <w:rFonts w:ascii="Arial Nova" w:eastAsia="Times New Roman" w:hAnsi="Arial Nova" w:cstheme="minorHAnsi"/>
          <w:color w:val="44546A" w:themeColor="text2"/>
          <w:szCs w:val="20"/>
          <w:lang w:eastAsia="it-IT"/>
        </w:rPr>
        <w:t xml:space="preserve"> </w:t>
      </w:r>
      <w:r w:rsidR="006B27F8">
        <w:rPr>
          <w:rFonts w:ascii="Arial Nova" w:eastAsia="Times New Roman" w:hAnsi="Arial Nova" w:cstheme="minorHAnsi"/>
          <w:color w:val="000000"/>
          <w:szCs w:val="20"/>
          <w:lang w:eastAsia="it-IT"/>
        </w:rPr>
        <w:t xml:space="preserve">da richiami espliciti e dall’assegnazione di risorse dedicate, a differenza di quanto accade per la dimensione comunale e per la dimensione regionale. </w:t>
      </w:r>
    </w:p>
    <w:p w14:paraId="578FC871" w14:textId="77777777" w:rsidR="00355C15" w:rsidRDefault="006B27F8" w:rsidP="008C17CF">
      <w:pPr>
        <w:spacing w:before="240" w:after="0" w:line="240" w:lineRule="auto"/>
        <w:ind w:left="2268" w:right="539"/>
        <w:jc w:val="both"/>
        <w:textAlignment w:val="baseline"/>
        <w:rPr>
          <w:rFonts w:ascii="Arial Nova" w:eastAsia="Times New Roman" w:hAnsi="Arial Nova" w:cstheme="minorHAnsi"/>
          <w:color w:val="000000"/>
          <w:szCs w:val="20"/>
          <w:lang w:eastAsia="it-IT"/>
        </w:rPr>
      </w:pPr>
      <w:r>
        <w:rPr>
          <w:rFonts w:ascii="Arial Nova" w:eastAsia="Times New Roman" w:hAnsi="Arial Nova" w:cstheme="minorHAnsi"/>
          <w:color w:val="000000"/>
          <w:szCs w:val="20"/>
          <w:lang w:eastAsia="it-IT"/>
        </w:rPr>
        <w:t xml:space="preserve">Lo studio, che per l’Italia analizza la Città Metropolitana di Torino e la Città Metropolitana di Firenze su un totale di 9 Città Metropolitane di diversi Paesi europei indagate, mette in evidenza </w:t>
      </w:r>
      <w:r w:rsidRPr="00355C15">
        <w:rPr>
          <w:rFonts w:ascii="Arial Nova" w:eastAsia="Times New Roman" w:hAnsi="Arial Nova" w:cstheme="minorHAnsi"/>
          <w:b/>
          <w:bCs/>
          <w:color w:val="44546A" w:themeColor="text2"/>
          <w:szCs w:val="20"/>
          <w:lang w:eastAsia="it-IT"/>
        </w:rPr>
        <w:t>due elementi a cui agganciare le dimensioni di governance e cooperazione multi-livello per migliorare il livello di partecipazione della scala metropolitana alle politiche europee</w:t>
      </w:r>
      <w:r>
        <w:rPr>
          <w:rFonts w:ascii="Arial Nova" w:eastAsia="Times New Roman" w:hAnsi="Arial Nova" w:cstheme="minorHAnsi"/>
          <w:color w:val="000000"/>
          <w:szCs w:val="20"/>
          <w:lang w:eastAsia="it-IT"/>
        </w:rPr>
        <w:t xml:space="preserve">: </w:t>
      </w:r>
    </w:p>
    <w:p w14:paraId="4FD77807" w14:textId="77777777" w:rsidR="00355C15" w:rsidRPr="00355C15" w:rsidRDefault="006B27F8" w:rsidP="00D107F0">
      <w:pPr>
        <w:pStyle w:val="ListParagraph"/>
        <w:numPr>
          <w:ilvl w:val="0"/>
          <w:numId w:val="3"/>
        </w:numPr>
        <w:spacing w:before="240" w:after="0" w:line="240" w:lineRule="auto"/>
        <w:ind w:right="539"/>
        <w:jc w:val="both"/>
        <w:textAlignment w:val="baseline"/>
        <w:rPr>
          <w:rFonts w:ascii="Arial Nova" w:eastAsia="Times New Roman" w:hAnsi="Arial Nova" w:cstheme="minorHAnsi"/>
          <w:color w:val="000000"/>
          <w:sz w:val="20"/>
          <w:szCs w:val="18"/>
          <w:lang w:eastAsia="it-IT"/>
        </w:rPr>
      </w:pPr>
      <w:r w:rsidRPr="00355C15">
        <w:rPr>
          <w:rFonts w:ascii="Arial Nova" w:eastAsia="Times New Roman" w:hAnsi="Arial Nova" w:cstheme="minorHAnsi"/>
          <w:color w:val="000000"/>
          <w:sz w:val="20"/>
          <w:szCs w:val="18"/>
          <w:lang w:eastAsia="it-IT"/>
        </w:rPr>
        <w:t>la capacità di</w:t>
      </w:r>
      <w:r w:rsidRPr="00355C15">
        <w:rPr>
          <w:rFonts w:ascii="Arial Nova" w:eastAsia="Times New Roman" w:hAnsi="Arial Nova" w:cstheme="minorHAnsi"/>
          <w:b/>
          <w:bCs/>
          <w:color w:val="44546A" w:themeColor="text2"/>
          <w:sz w:val="20"/>
          <w:szCs w:val="18"/>
          <w:lang w:eastAsia="it-IT"/>
        </w:rPr>
        <w:t xml:space="preserve"> superare</w:t>
      </w:r>
      <w:r w:rsidRPr="00355C15">
        <w:rPr>
          <w:rFonts w:ascii="Arial Nova" w:eastAsia="Times New Roman" w:hAnsi="Arial Nova" w:cstheme="minorHAnsi"/>
          <w:color w:val="44546A" w:themeColor="text2"/>
          <w:sz w:val="20"/>
          <w:szCs w:val="18"/>
          <w:lang w:eastAsia="it-IT"/>
        </w:rPr>
        <w:t xml:space="preserve"> </w:t>
      </w:r>
      <w:r w:rsidRPr="00355C15">
        <w:rPr>
          <w:rFonts w:ascii="Arial Nova" w:eastAsia="Times New Roman" w:hAnsi="Arial Nova" w:cstheme="minorHAnsi"/>
          <w:color w:val="000000"/>
          <w:sz w:val="20"/>
          <w:szCs w:val="18"/>
          <w:lang w:eastAsia="it-IT"/>
        </w:rPr>
        <w:t xml:space="preserve">– rispetto ad aree chiave della politica metropolitana – </w:t>
      </w:r>
      <w:r w:rsidRPr="00355C15">
        <w:rPr>
          <w:rFonts w:ascii="Arial Nova" w:eastAsia="Times New Roman" w:hAnsi="Arial Nova" w:cstheme="minorHAnsi"/>
          <w:b/>
          <w:bCs/>
          <w:color w:val="44546A" w:themeColor="text2"/>
          <w:sz w:val="20"/>
          <w:szCs w:val="18"/>
          <w:lang w:eastAsia="it-IT"/>
        </w:rPr>
        <w:t>il livello della cooperazione informale</w:t>
      </w:r>
      <w:r w:rsidRPr="00355C15">
        <w:rPr>
          <w:rFonts w:ascii="Arial Nova" w:eastAsia="Times New Roman" w:hAnsi="Arial Nova" w:cstheme="minorHAnsi"/>
          <w:color w:val="44546A" w:themeColor="text2"/>
          <w:sz w:val="20"/>
          <w:szCs w:val="18"/>
          <w:lang w:eastAsia="it-IT"/>
        </w:rPr>
        <w:t xml:space="preserve"> </w:t>
      </w:r>
      <w:r w:rsidRPr="00355C15">
        <w:rPr>
          <w:rFonts w:ascii="Arial Nova" w:eastAsia="Times New Roman" w:hAnsi="Arial Nova" w:cstheme="minorHAnsi"/>
          <w:color w:val="000000"/>
          <w:sz w:val="20"/>
          <w:szCs w:val="18"/>
          <w:lang w:eastAsia="it-IT"/>
        </w:rPr>
        <w:t xml:space="preserve">tra Comuni e Città Metropolitana; </w:t>
      </w:r>
    </w:p>
    <w:p w14:paraId="040B6E1B" w14:textId="018469B2" w:rsidR="006B27F8" w:rsidRPr="00355C15" w:rsidRDefault="006B27F8" w:rsidP="00D107F0">
      <w:pPr>
        <w:pStyle w:val="ListParagraph"/>
        <w:numPr>
          <w:ilvl w:val="0"/>
          <w:numId w:val="3"/>
        </w:numPr>
        <w:spacing w:before="240" w:after="0" w:line="240" w:lineRule="auto"/>
        <w:ind w:right="539"/>
        <w:jc w:val="both"/>
        <w:textAlignment w:val="baseline"/>
        <w:rPr>
          <w:rFonts w:ascii="Arial Nova" w:eastAsia="Times New Roman" w:hAnsi="Arial Nova" w:cstheme="minorHAnsi"/>
          <w:color w:val="000000"/>
          <w:sz w:val="20"/>
          <w:szCs w:val="18"/>
          <w:lang w:eastAsia="it-IT"/>
        </w:rPr>
      </w:pPr>
      <w:r w:rsidRPr="00355C15">
        <w:rPr>
          <w:rFonts w:ascii="Arial Nova" w:eastAsia="Times New Roman" w:hAnsi="Arial Nova" w:cstheme="minorHAnsi"/>
          <w:color w:val="000000"/>
          <w:sz w:val="20"/>
          <w:szCs w:val="18"/>
          <w:lang w:eastAsia="it-IT"/>
        </w:rPr>
        <w:t xml:space="preserve">la capacità – rispetto a questioni complesse – di </w:t>
      </w:r>
      <w:r w:rsidRPr="00355C15">
        <w:rPr>
          <w:rFonts w:ascii="Arial Nova" w:eastAsia="Times New Roman" w:hAnsi="Arial Nova" w:cstheme="minorHAnsi"/>
          <w:b/>
          <w:bCs/>
          <w:color w:val="44546A" w:themeColor="text2"/>
          <w:sz w:val="20"/>
          <w:szCs w:val="18"/>
          <w:lang w:eastAsia="it-IT"/>
        </w:rPr>
        <w:t>identificare correttamente il “</w:t>
      </w:r>
      <w:proofErr w:type="spellStart"/>
      <w:r w:rsidRPr="00355C15">
        <w:rPr>
          <w:rFonts w:ascii="Arial Nova" w:eastAsia="Times New Roman" w:hAnsi="Arial Nova" w:cstheme="minorHAnsi"/>
          <w:b/>
          <w:bCs/>
          <w:i/>
          <w:iCs/>
          <w:color w:val="44546A" w:themeColor="text2"/>
          <w:sz w:val="20"/>
          <w:szCs w:val="18"/>
          <w:lang w:eastAsia="it-IT"/>
        </w:rPr>
        <w:t>problem</w:t>
      </w:r>
      <w:proofErr w:type="spellEnd"/>
      <w:r w:rsidRPr="00355C15">
        <w:rPr>
          <w:rFonts w:ascii="Arial Nova" w:eastAsia="Times New Roman" w:hAnsi="Arial Nova" w:cstheme="minorHAnsi"/>
          <w:b/>
          <w:bCs/>
          <w:i/>
          <w:iCs/>
          <w:color w:val="44546A" w:themeColor="text2"/>
          <w:sz w:val="20"/>
          <w:szCs w:val="18"/>
          <w:lang w:eastAsia="it-IT"/>
        </w:rPr>
        <w:t xml:space="preserve"> </w:t>
      </w:r>
      <w:proofErr w:type="spellStart"/>
      <w:r w:rsidRPr="00355C15">
        <w:rPr>
          <w:rFonts w:ascii="Arial Nova" w:eastAsia="Times New Roman" w:hAnsi="Arial Nova" w:cstheme="minorHAnsi"/>
          <w:b/>
          <w:bCs/>
          <w:i/>
          <w:iCs/>
          <w:color w:val="44546A" w:themeColor="text2"/>
          <w:sz w:val="20"/>
          <w:szCs w:val="18"/>
          <w:lang w:eastAsia="it-IT"/>
        </w:rPr>
        <w:t>owner</w:t>
      </w:r>
      <w:proofErr w:type="spellEnd"/>
      <w:r w:rsidRPr="00355C15">
        <w:rPr>
          <w:rFonts w:ascii="Arial Nova" w:eastAsia="Times New Roman" w:hAnsi="Arial Nova" w:cstheme="minorHAnsi"/>
          <w:b/>
          <w:bCs/>
          <w:color w:val="44546A" w:themeColor="text2"/>
          <w:sz w:val="20"/>
          <w:szCs w:val="18"/>
          <w:lang w:eastAsia="it-IT"/>
        </w:rPr>
        <w:t>”</w:t>
      </w:r>
      <w:r w:rsidRPr="00355C15">
        <w:rPr>
          <w:rFonts w:ascii="Arial Nova" w:eastAsia="Times New Roman" w:hAnsi="Arial Nova" w:cstheme="minorHAnsi"/>
          <w:color w:val="000000"/>
          <w:sz w:val="20"/>
          <w:szCs w:val="18"/>
          <w:lang w:eastAsia="it-IT"/>
        </w:rPr>
        <w:t xml:space="preserve">, responsabilità che può essere governata anche con un meccanismo di leadership a rotazione o di leadership distribuita, purché venga istituzionalizzata in maniera non formale. </w:t>
      </w:r>
    </w:p>
    <w:p w14:paraId="73E91495" w14:textId="68093920" w:rsidR="008C17CF" w:rsidRDefault="00355C15" w:rsidP="00355C15">
      <w:pPr>
        <w:spacing w:before="240" w:after="0" w:line="240" w:lineRule="auto"/>
        <w:ind w:left="2268" w:right="539"/>
        <w:jc w:val="both"/>
        <w:textAlignment w:val="baseline"/>
        <w:rPr>
          <w:rFonts w:ascii="Arial Nova" w:eastAsia="Times New Roman" w:hAnsi="Arial Nova" w:cstheme="minorHAnsi"/>
          <w:color w:val="000000"/>
          <w:szCs w:val="20"/>
          <w:lang w:eastAsia="it-IT"/>
        </w:rPr>
      </w:pPr>
      <w:r>
        <w:rPr>
          <w:rFonts w:ascii="Arial Nova" w:eastAsia="Times New Roman" w:hAnsi="Arial Nova" w:cstheme="minorHAnsi"/>
          <w:color w:val="000000"/>
          <w:szCs w:val="20"/>
          <w:lang w:eastAsia="it-IT"/>
        </w:rPr>
        <w:t xml:space="preserve">Se questo insieme di riflessioni aveva un senso anche rispetto alla dimensione “ordinaria” della politica europea </w:t>
      </w:r>
      <w:r w:rsidR="00E107C5">
        <w:rPr>
          <w:rFonts w:ascii="Arial Nova" w:eastAsia="Times New Roman" w:hAnsi="Arial Nova" w:cstheme="minorHAnsi"/>
          <w:color w:val="000000"/>
          <w:szCs w:val="20"/>
          <w:lang w:eastAsia="it-IT"/>
        </w:rPr>
        <w:t xml:space="preserve">per il </w:t>
      </w:r>
      <w:r>
        <w:rPr>
          <w:rFonts w:ascii="Arial Nova" w:eastAsia="Times New Roman" w:hAnsi="Arial Nova" w:cstheme="minorHAnsi"/>
          <w:color w:val="000000"/>
          <w:szCs w:val="20"/>
          <w:lang w:eastAsia="it-IT"/>
        </w:rPr>
        <w:t>2014-2020, il quadro finanziario pluriennale 2021-2027 e l’accordo su Next Generation EU sancito il 10 Novembre 2020 ha</w:t>
      </w:r>
      <w:r w:rsidR="00E107C5">
        <w:rPr>
          <w:rFonts w:ascii="Arial Nova" w:eastAsia="Times New Roman" w:hAnsi="Arial Nova" w:cstheme="minorHAnsi"/>
          <w:color w:val="000000"/>
          <w:szCs w:val="20"/>
          <w:lang w:eastAsia="it-IT"/>
        </w:rPr>
        <w:t>nno</w:t>
      </w:r>
      <w:r>
        <w:rPr>
          <w:rFonts w:ascii="Arial Nova" w:eastAsia="Times New Roman" w:hAnsi="Arial Nova" w:cstheme="minorHAnsi"/>
          <w:color w:val="000000"/>
          <w:szCs w:val="20"/>
          <w:lang w:eastAsia="it-IT"/>
        </w:rPr>
        <w:t xml:space="preserve"> rafforzato ulteriormente la rilevanza della dimensione urbana (e, a cascata, metropolitana): non solo perché si è innalzato dal 5% al 6% l’obbligo di riserva del FESR per lo sviluppo sostenibile ma perché il </w:t>
      </w:r>
      <w:r w:rsidR="008C17CF" w:rsidRPr="003642C9">
        <w:rPr>
          <w:rFonts w:ascii="Arial Nova" w:eastAsia="Times New Roman" w:hAnsi="Arial Nova" w:cstheme="minorHAnsi"/>
          <w:color w:val="000000"/>
          <w:szCs w:val="20"/>
          <w:lang w:eastAsia="it-IT"/>
        </w:rPr>
        <w:t xml:space="preserve">quadro </w:t>
      </w:r>
      <w:r w:rsidR="008C17CF">
        <w:rPr>
          <w:rFonts w:ascii="Arial Nova" w:eastAsia="Times New Roman" w:hAnsi="Arial Nova" w:cstheme="minorHAnsi"/>
          <w:color w:val="000000"/>
          <w:szCs w:val="20"/>
          <w:lang w:eastAsia="it-IT"/>
        </w:rPr>
        <w:t>delle risorse europee a cui fare riferimento per la ripresa</w:t>
      </w:r>
      <w:r>
        <w:rPr>
          <w:rFonts w:ascii="Arial Nova" w:eastAsia="Times New Roman" w:hAnsi="Arial Nova" w:cstheme="minorHAnsi"/>
          <w:color w:val="000000"/>
          <w:szCs w:val="20"/>
          <w:lang w:eastAsia="it-IT"/>
        </w:rPr>
        <w:t xml:space="preserve"> </w:t>
      </w:r>
      <w:proofErr w:type="spellStart"/>
      <w:r>
        <w:rPr>
          <w:rFonts w:ascii="Arial Nova" w:eastAsia="Times New Roman" w:hAnsi="Arial Nova" w:cstheme="minorHAnsi"/>
          <w:color w:val="000000"/>
          <w:szCs w:val="20"/>
          <w:lang w:eastAsia="it-IT"/>
        </w:rPr>
        <w:t>post-COVID</w:t>
      </w:r>
      <w:proofErr w:type="spellEnd"/>
      <w:r>
        <w:rPr>
          <w:rFonts w:ascii="Arial Nova" w:eastAsia="Times New Roman" w:hAnsi="Arial Nova" w:cstheme="minorHAnsi"/>
          <w:color w:val="000000"/>
          <w:szCs w:val="20"/>
          <w:lang w:eastAsia="it-IT"/>
        </w:rPr>
        <w:t xml:space="preserve"> non va riferito alla sola politica di coesione post-2020 ma deve </w:t>
      </w:r>
      <w:r w:rsidR="00E107C5">
        <w:rPr>
          <w:rFonts w:ascii="Arial Nova" w:eastAsia="Times New Roman" w:hAnsi="Arial Nova" w:cstheme="minorHAnsi"/>
          <w:color w:val="000000"/>
          <w:szCs w:val="20"/>
          <w:lang w:eastAsia="it-IT"/>
        </w:rPr>
        <w:t xml:space="preserve">essere declinata rispetto a </w:t>
      </w:r>
      <w:r w:rsidR="008C17CF">
        <w:rPr>
          <w:rFonts w:ascii="Arial Nova" w:eastAsia="Times New Roman" w:hAnsi="Arial Nova" w:cstheme="minorHAnsi"/>
          <w:color w:val="000000"/>
          <w:szCs w:val="20"/>
          <w:lang w:eastAsia="it-IT"/>
        </w:rPr>
        <w:t>quattro pilastri</w:t>
      </w:r>
      <w:r w:rsidR="00E107C5">
        <w:rPr>
          <w:rFonts w:ascii="Arial Nova" w:eastAsia="Times New Roman" w:hAnsi="Arial Nova" w:cstheme="minorHAnsi"/>
          <w:color w:val="000000"/>
          <w:szCs w:val="20"/>
          <w:lang w:eastAsia="it-IT"/>
        </w:rPr>
        <w:t>, che sono da gestire in maniera strategica e parallela</w:t>
      </w:r>
      <w:r w:rsidR="008C17CF">
        <w:rPr>
          <w:rFonts w:ascii="Arial Nova" w:eastAsia="Times New Roman" w:hAnsi="Arial Nova" w:cstheme="minorHAnsi"/>
          <w:color w:val="000000"/>
          <w:szCs w:val="20"/>
          <w:lang w:eastAsia="it-IT"/>
        </w:rPr>
        <w:t>:</w:t>
      </w:r>
    </w:p>
    <w:p w14:paraId="4FC79FC0" w14:textId="0F97C65F" w:rsidR="008C17CF" w:rsidRDefault="008C17CF" w:rsidP="008C17CF">
      <w:pPr>
        <w:spacing w:before="240" w:after="0" w:line="240" w:lineRule="auto"/>
        <w:ind w:left="2268" w:right="539"/>
        <w:jc w:val="both"/>
        <w:textAlignment w:val="baseline"/>
        <w:rPr>
          <w:rFonts w:ascii="Arial Nova" w:eastAsia="Times New Roman" w:hAnsi="Arial Nova" w:cstheme="minorHAnsi"/>
          <w:color w:val="000000"/>
          <w:szCs w:val="20"/>
          <w:lang w:eastAsia="it-IT"/>
        </w:rPr>
      </w:pPr>
      <w:r w:rsidRPr="003727D1">
        <w:rPr>
          <w:rFonts w:ascii="Arial Nova" w:eastAsia="Times New Roman" w:hAnsi="Arial Nova" w:cstheme="minorHAnsi"/>
          <w:b/>
          <w:bCs/>
          <w:color w:val="44546A" w:themeColor="text2"/>
          <w:szCs w:val="20"/>
          <w:u w:val="single"/>
          <w:lang w:eastAsia="it-IT"/>
        </w:rPr>
        <w:t>pilastro 1</w:t>
      </w:r>
      <w:r>
        <w:rPr>
          <w:rFonts w:ascii="Arial Nova" w:eastAsia="Times New Roman" w:hAnsi="Arial Nova" w:cstheme="minorHAnsi"/>
          <w:color w:val="000000"/>
          <w:szCs w:val="20"/>
          <w:lang w:eastAsia="it-IT"/>
        </w:rPr>
        <w:t>: rimodulazione delle risorse allocate sulla programmazione 2014-2020 in seguito alle regole di flessibilità introdotte dai regolamenti CRII e CRII Plus</w:t>
      </w:r>
      <w:r w:rsidR="00E107C5">
        <w:rPr>
          <w:rStyle w:val="FootnoteReference"/>
          <w:rFonts w:ascii="Arial Nova" w:eastAsia="Times New Roman" w:hAnsi="Arial Nova" w:cstheme="minorHAnsi"/>
          <w:color w:val="000000"/>
          <w:szCs w:val="20"/>
          <w:lang w:eastAsia="it-IT"/>
        </w:rPr>
        <w:footnoteReference w:id="3"/>
      </w:r>
      <w:r w:rsidR="00E107C5">
        <w:rPr>
          <w:rFonts w:ascii="Arial Nova" w:eastAsia="Times New Roman" w:hAnsi="Arial Nova" w:cstheme="minorHAnsi"/>
          <w:color w:val="000000"/>
          <w:szCs w:val="20"/>
          <w:lang w:eastAsia="it-IT"/>
        </w:rPr>
        <w:t xml:space="preserve">; </w:t>
      </w:r>
    </w:p>
    <w:p w14:paraId="384859E6" w14:textId="1A94D44E" w:rsidR="008C17CF" w:rsidRDefault="008C17CF" w:rsidP="008C17CF">
      <w:pPr>
        <w:spacing w:before="240" w:after="0" w:line="240" w:lineRule="auto"/>
        <w:ind w:left="2268" w:right="539"/>
        <w:jc w:val="both"/>
        <w:textAlignment w:val="baseline"/>
        <w:rPr>
          <w:rFonts w:ascii="Arial Nova" w:eastAsia="Times New Roman" w:hAnsi="Arial Nova" w:cstheme="minorHAnsi"/>
          <w:color w:val="000000"/>
          <w:szCs w:val="20"/>
          <w:lang w:eastAsia="it-IT"/>
        </w:rPr>
      </w:pPr>
      <w:r>
        <w:rPr>
          <w:rFonts w:ascii="Arial Nova" w:eastAsia="Times New Roman" w:hAnsi="Arial Nova" w:cstheme="minorHAnsi"/>
          <w:b/>
          <w:bCs/>
          <w:color w:val="44546A" w:themeColor="text2"/>
          <w:szCs w:val="20"/>
          <w:u w:val="single"/>
          <w:lang w:eastAsia="it-IT"/>
        </w:rPr>
        <w:t>pilastro 2</w:t>
      </w:r>
      <w:r w:rsidRPr="003727D1">
        <w:rPr>
          <w:rFonts w:ascii="Arial Nova" w:eastAsia="Times New Roman" w:hAnsi="Arial Nova" w:cstheme="minorHAnsi"/>
          <w:color w:val="000000"/>
          <w:szCs w:val="20"/>
          <w:lang w:eastAsia="it-IT"/>
        </w:rPr>
        <w:t>:</w:t>
      </w:r>
      <w:r>
        <w:rPr>
          <w:rFonts w:ascii="Arial Nova" w:eastAsia="Times New Roman" w:hAnsi="Arial Nova" w:cstheme="minorHAnsi"/>
          <w:color w:val="000000"/>
          <w:szCs w:val="20"/>
          <w:lang w:eastAsia="it-IT"/>
        </w:rPr>
        <w:t xml:space="preserve"> risorse addizionali allocate s</w:t>
      </w:r>
      <w:r w:rsidR="00E107C5">
        <w:rPr>
          <w:rFonts w:ascii="Arial Nova" w:eastAsia="Times New Roman" w:hAnsi="Arial Nova" w:cstheme="minorHAnsi"/>
          <w:color w:val="000000"/>
          <w:szCs w:val="20"/>
          <w:lang w:eastAsia="it-IT"/>
        </w:rPr>
        <w:t>ugli strumenti della politica di coesione della</w:t>
      </w:r>
      <w:r>
        <w:rPr>
          <w:rFonts w:ascii="Arial Nova" w:eastAsia="Times New Roman" w:hAnsi="Arial Nova" w:cstheme="minorHAnsi"/>
          <w:color w:val="000000"/>
          <w:szCs w:val="20"/>
          <w:lang w:eastAsia="it-IT"/>
        </w:rPr>
        <w:t xml:space="preserve"> programmazione </w:t>
      </w:r>
      <w:r w:rsidR="00E107C5">
        <w:rPr>
          <w:rFonts w:ascii="Arial Nova" w:eastAsia="Times New Roman" w:hAnsi="Arial Nova" w:cstheme="minorHAnsi"/>
          <w:color w:val="000000"/>
          <w:szCs w:val="20"/>
          <w:lang w:eastAsia="it-IT"/>
        </w:rPr>
        <w:t>2014-2020 grazie alle misure legate a REACT EU</w:t>
      </w:r>
      <w:r w:rsidR="00E107C5">
        <w:rPr>
          <w:rStyle w:val="FootnoteReference"/>
          <w:rFonts w:ascii="Arial Nova" w:eastAsia="Times New Roman" w:hAnsi="Arial Nova" w:cstheme="minorHAnsi"/>
          <w:color w:val="000000"/>
          <w:szCs w:val="20"/>
          <w:lang w:eastAsia="it-IT"/>
        </w:rPr>
        <w:footnoteReference w:id="4"/>
      </w:r>
      <w:r w:rsidR="00E107C5">
        <w:rPr>
          <w:rFonts w:ascii="Arial Nova" w:eastAsia="Times New Roman" w:hAnsi="Arial Nova" w:cstheme="minorHAnsi"/>
          <w:color w:val="000000"/>
          <w:szCs w:val="20"/>
          <w:lang w:eastAsia="it-IT"/>
        </w:rPr>
        <w:t xml:space="preserve">; </w:t>
      </w:r>
    </w:p>
    <w:p w14:paraId="5AA17227" w14:textId="7F96336F" w:rsidR="00E107C5" w:rsidRDefault="00E107C5" w:rsidP="008C17CF">
      <w:pPr>
        <w:spacing w:before="240" w:after="0" w:line="240" w:lineRule="auto"/>
        <w:ind w:left="2268" w:right="539"/>
        <w:jc w:val="both"/>
        <w:textAlignment w:val="baseline"/>
        <w:rPr>
          <w:rFonts w:ascii="Arial Nova" w:eastAsia="Times New Roman" w:hAnsi="Arial Nova" w:cstheme="minorHAnsi"/>
          <w:color w:val="000000"/>
          <w:szCs w:val="20"/>
          <w:lang w:eastAsia="it-IT"/>
        </w:rPr>
      </w:pPr>
      <w:r>
        <w:rPr>
          <w:rFonts w:ascii="Arial Nova" w:eastAsia="Times New Roman" w:hAnsi="Arial Nova" w:cstheme="minorHAnsi"/>
          <w:b/>
          <w:bCs/>
          <w:color w:val="44546A" w:themeColor="text2"/>
          <w:szCs w:val="20"/>
          <w:u w:val="single"/>
          <w:lang w:eastAsia="it-IT"/>
        </w:rPr>
        <w:t>pilastro 3</w:t>
      </w:r>
      <w:r w:rsidRPr="00E107C5">
        <w:rPr>
          <w:rFonts w:ascii="Arial Nova" w:eastAsia="Times New Roman" w:hAnsi="Arial Nova" w:cstheme="minorHAnsi"/>
          <w:color w:val="000000"/>
          <w:szCs w:val="20"/>
          <w:lang w:eastAsia="it-IT"/>
        </w:rPr>
        <w:t>:</w:t>
      </w:r>
      <w:r>
        <w:rPr>
          <w:rFonts w:ascii="Arial Nova" w:eastAsia="Times New Roman" w:hAnsi="Arial Nova" w:cstheme="minorHAnsi"/>
          <w:color w:val="000000"/>
          <w:szCs w:val="20"/>
          <w:lang w:eastAsia="it-IT"/>
        </w:rPr>
        <w:t xml:space="preserve"> le altre risorse straordinarie legate alla Recovery and </w:t>
      </w:r>
      <w:proofErr w:type="spellStart"/>
      <w:r>
        <w:rPr>
          <w:rFonts w:ascii="Arial Nova" w:eastAsia="Times New Roman" w:hAnsi="Arial Nova" w:cstheme="minorHAnsi"/>
          <w:color w:val="000000"/>
          <w:szCs w:val="20"/>
          <w:lang w:eastAsia="it-IT"/>
        </w:rPr>
        <w:t>Resilience</w:t>
      </w:r>
      <w:proofErr w:type="spellEnd"/>
      <w:r>
        <w:rPr>
          <w:rFonts w:ascii="Arial Nova" w:eastAsia="Times New Roman" w:hAnsi="Arial Nova" w:cstheme="minorHAnsi"/>
          <w:color w:val="000000"/>
          <w:szCs w:val="20"/>
          <w:lang w:eastAsia="it-IT"/>
        </w:rPr>
        <w:t xml:space="preserve"> Facility – RRF (spesso identificato con il termine “Recovery Fund”), che rappresenta il principale braccio operativo di “Next Generation EU” per promuovere la trasformazione economica, sociale e ambientale ma che tuttavia </w:t>
      </w:r>
      <w:r w:rsidR="00614523">
        <w:rPr>
          <w:rFonts w:ascii="Arial Nova" w:eastAsia="Times New Roman" w:hAnsi="Arial Nova" w:cstheme="minorHAnsi"/>
          <w:color w:val="000000"/>
          <w:szCs w:val="20"/>
          <w:lang w:eastAsia="it-IT"/>
        </w:rPr>
        <w:t xml:space="preserve">non prevede </w:t>
      </w:r>
      <w:r w:rsidR="00614523">
        <w:rPr>
          <w:rFonts w:ascii="Arial Nova" w:eastAsia="Times New Roman" w:hAnsi="Arial Nova" w:cstheme="minorHAnsi"/>
          <w:color w:val="000000"/>
          <w:szCs w:val="20"/>
          <w:lang w:eastAsia="it-IT"/>
        </w:rPr>
        <w:lastRenderedPageBreak/>
        <w:t>alcun obbligo o richiesta per il coinvolgimento di livelli subnazionali anche se la dimensione metropolitana risulta tra quelle più colpite dagli impatti della crisi COVID</w:t>
      </w:r>
      <w:r w:rsidR="00614523">
        <w:rPr>
          <w:rStyle w:val="FootnoteReference"/>
          <w:rFonts w:ascii="Arial Nova" w:eastAsia="Times New Roman" w:hAnsi="Arial Nova" w:cstheme="minorHAnsi"/>
          <w:color w:val="000000"/>
          <w:szCs w:val="20"/>
          <w:lang w:eastAsia="it-IT"/>
        </w:rPr>
        <w:footnoteReference w:id="5"/>
      </w:r>
      <w:r w:rsidR="00323002">
        <w:rPr>
          <w:rFonts w:ascii="Arial Nova" w:eastAsia="Times New Roman" w:hAnsi="Arial Nova" w:cstheme="minorHAnsi"/>
          <w:color w:val="000000"/>
          <w:szCs w:val="20"/>
          <w:lang w:eastAsia="it-IT"/>
        </w:rPr>
        <w:t>,</w:t>
      </w:r>
    </w:p>
    <w:p w14:paraId="40401825" w14:textId="1327E606" w:rsidR="00323002" w:rsidRDefault="00323002" w:rsidP="008C17CF">
      <w:pPr>
        <w:spacing w:before="240" w:after="0" w:line="240" w:lineRule="auto"/>
        <w:ind w:left="2268" w:right="539"/>
        <w:jc w:val="both"/>
        <w:textAlignment w:val="baseline"/>
        <w:rPr>
          <w:rFonts w:ascii="Arial Nova" w:eastAsia="Times New Roman" w:hAnsi="Arial Nova" w:cstheme="minorHAnsi"/>
          <w:color w:val="000000"/>
          <w:szCs w:val="20"/>
          <w:lang w:eastAsia="it-IT"/>
        </w:rPr>
      </w:pPr>
      <w:r>
        <w:rPr>
          <w:rFonts w:ascii="Arial Nova" w:eastAsia="Times New Roman" w:hAnsi="Arial Nova" w:cstheme="minorHAnsi"/>
          <w:b/>
          <w:bCs/>
          <w:color w:val="44546A" w:themeColor="text2"/>
          <w:szCs w:val="20"/>
          <w:u w:val="single"/>
          <w:lang w:eastAsia="it-IT"/>
        </w:rPr>
        <w:t>pilastro 4</w:t>
      </w:r>
      <w:r w:rsidRPr="00323002">
        <w:rPr>
          <w:rFonts w:ascii="Arial Nova" w:eastAsia="Times New Roman" w:hAnsi="Arial Nova" w:cstheme="minorHAnsi"/>
          <w:color w:val="000000"/>
          <w:szCs w:val="20"/>
          <w:lang w:eastAsia="it-IT"/>
        </w:rPr>
        <w:t>:</w:t>
      </w:r>
      <w:r>
        <w:rPr>
          <w:rFonts w:ascii="Arial Nova" w:eastAsia="Times New Roman" w:hAnsi="Arial Nova" w:cstheme="minorHAnsi"/>
          <w:color w:val="000000"/>
          <w:szCs w:val="20"/>
          <w:lang w:eastAsia="it-IT"/>
        </w:rPr>
        <w:t xml:space="preserve"> le risorse della politica di coesione e dei nuovi programmi a gestione diretta per il periodo 2021-2027. </w:t>
      </w:r>
    </w:p>
    <w:p w14:paraId="534C2E68" w14:textId="77777777" w:rsidR="00323002" w:rsidRDefault="00323002" w:rsidP="00323002">
      <w:pPr>
        <w:spacing w:before="240" w:after="0" w:line="240" w:lineRule="auto"/>
        <w:ind w:left="2268" w:right="539"/>
        <w:jc w:val="both"/>
        <w:textAlignment w:val="baseline"/>
        <w:rPr>
          <w:rFonts w:ascii="Arial Nova" w:eastAsia="Times New Roman" w:hAnsi="Arial Nova" w:cstheme="minorHAnsi"/>
          <w:color w:val="000000"/>
          <w:szCs w:val="20"/>
          <w:lang w:eastAsia="it-IT"/>
        </w:rPr>
      </w:pPr>
      <w:r>
        <w:rPr>
          <w:rFonts w:ascii="Arial Nova" w:eastAsia="Times New Roman" w:hAnsi="Arial Nova" w:cstheme="minorHAnsi"/>
          <w:color w:val="000000"/>
          <w:szCs w:val="20"/>
          <w:lang w:eastAsia="it-IT"/>
        </w:rPr>
        <w:t>Per ognuno di questi quattro pilastri</w:t>
      </w:r>
      <w:r w:rsidR="008C17CF">
        <w:rPr>
          <w:rFonts w:ascii="Arial Nova" w:eastAsia="Times New Roman" w:hAnsi="Arial Nova" w:cstheme="minorHAnsi"/>
          <w:color w:val="000000"/>
          <w:szCs w:val="20"/>
          <w:lang w:eastAsia="it-IT"/>
        </w:rPr>
        <w:t xml:space="preserve">, </w:t>
      </w:r>
      <w:r>
        <w:rPr>
          <w:rFonts w:ascii="Arial Nova" w:eastAsia="Times New Roman" w:hAnsi="Arial Nova" w:cstheme="minorHAnsi"/>
          <w:color w:val="000000"/>
          <w:szCs w:val="20"/>
          <w:lang w:eastAsia="it-IT"/>
        </w:rPr>
        <w:t xml:space="preserve">la sfida per le </w:t>
      </w:r>
      <w:r w:rsidR="008C17CF">
        <w:rPr>
          <w:rFonts w:ascii="Arial Nova" w:eastAsia="Times New Roman" w:hAnsi="Arial Nova" w:cstheme="minorHAnsi"/>
          <w:color w:val="000000"/>
          <w:szCs w:val="20"/>
          <w:lang w:eastAsia="it-IT"/>
        </w:rPr>
        <w:t xml:space="preserve">Città Metropolitane </w:t>
      </w:r>
      <w:r>
        <w:rPr>
          <w:rFonts w:ascii="Arial Nova" w:eastAsia="Times New Roman" w:hAnsi="Arial Nova" w:cstheme="minorHAnsi"/>
          <w:color w:val="000000"/>
          <w:szCs w:val="20"/>
          <w:lang w:eastAsia="it-IT"/>
        </w:rPr>
        <w:t xml:space="preserve">è quella </w:t>
      </w:r>
      <w:r w:rsidR="008C17CF">
        <w:rPr>
          <w:rFonts w:ascii="Arial Nova" w:eastAsia="Times New Roman" w:hAnsi="Arial Nova" w:cstheme="minorHAnsi"/>
          <w:color w:val="000000"/>
          <w:szCs w:val="20"/>
          <w:lang w:eastAsia="it-IT"/>
        </w:rPr>
        <w:t>di sapere implementare</w:t>
      </w:r>
      <w:r>
        <w:rPr>
          <w:rFonts w:ascii="Arial Nova" w:eastAsia="Times New Roman" w:hAnsi="Arial Nova" w:cstheme="minorHAnsi"/>
          <w:color w:val="000000"/>
          <w:szCs w:val="20"/>
          <w:lang w:eastAsia="it-IT"/>
        </w:rPr>
        <w:t>:</w:t>
      </w:r>
      <w:r w:rsidR="008C17CF">
        <w:rPr>
          <w:rFonts w:ascii="Arial Nova" w:eastAsia="Times New Roman" w:hAnsi="Arial Nova" w:cstheme="minorHAnsi"/>
          <w:color w:val="000000"/>
          <w:szCs w:val="20"/>
          <w:lang w:eastAsia="it-IT"/>
        </w:rPr>
        <w:t xml:space="preserve"> </w:t>
      </w:r>
    </w:p>
    <w:p w14:paraId="27B58886" w14:textId="77777777" w:rsidR="00323002" w:rsidRDefault="008C17CF" w:rsidP="00323002">
      <w:pPr>
        <w:spacing w:before="240" w:after="0" w:line="240" w:lineRule="auto"/>
        <w:ind w:left="2268" w:right="539"/>
        <w:jc w:val="both"/>
        <w:textAlignment w:val="baseline"/>
        <w:rPr>
          <w:rFonts w:ascii="Arial Nova" w:eastAsia="Times New Roman" w:hAnsi="Arial Nova" w:cstheme="minorHAnsi"/>
          <w:color w:val="000000"/>
          <w:szCs w:val="20"/>
          <w:lang w:eastAsia="it-IT"/>
        </w:rPr>
      </w:pPr>
      <w:r>
        <w:rPr>
          <w:rFonts w:ascii="Arial Nova" w:eastAsia="Times New Roman" w:hAnsi="Arial Nova" w:cstheme="minorHAnsi"/>
          <w:color w:val="000000"/>
          <w:szCs w:val="20"/>
          <w:lang w:eastAsia="it-IT"/>
        </w:rPr>
        <w:t>(a) un approccio strategico ai fondi UE</w:t>
      </w:r>
      <w:r w:rsidR="00323002">
        <w:rPr>
          <w:rFonts w:ascii="Arial Nova" w:eastAsia="Times New Roman" w:hAnsi="Arial Nova" w:cstheme="minorHAnsi"/>
          <w:color w:val="000000"/>
          <w:szCs w:val="20"/>
          <w:lang w:eastAsia="it-IT"/>
        </w:rPr>
        <w:t xml:space="preserve"> (che include le risorse ordinarie e quelle straordinarie di Next Generation EU e la capacità di gestire, in maniera simultanea, le risorse residue della programmazione 2014-2020 e le nuove risorse della programmazione 2021-2027); </w:t>
      </w:r>
    </w:p>
    <w:p w14:paraId="6678D3E4" w14:textId="6DB2C700" w:rsidR="00323002" w:rsidRDefault="00323002" w:rsidP="00323002">
      <w:pPr>
        <w:spacing w:before="240" w:after="0" w:line="240" w:lineRule="auto"/>
        <w:ind w:left="2268" w:right="539"/>
        <w:jc w:val="both"/>
        <w:textAlignment w:val="baseline"/>
        <w:rPr>
          <w:rFonts w:ascii="Arial Nova" w:eastAsia="Times New Roman" w:hAnsi="Arial Nova" w:cstheme="minorHAnsi"/>
          <w:color w:val="000000"/>
          <w:szCs w:val="20"/>
          <w:lang w:eastAsia="it-IT"/>
        </w:rPr>
      </w:pPr>
      <w:r>
        <w:rPr>
          <w:rFonts w:ascii="Arial Nova" w:eastAsia="Times New Roman" w:hAnsi="Arial Nova" w:cstheme="minorHAnsi"/>
          <w:color w:val="000000"/>
          <w:szCs w:val="20"/>
          <w:lang w:eastAsia="it-IT"/>
        </w:rPr>
        <w:t xml:space="preserve">(b) </w:t>
      </w:r>
      <w:r w:rsidR="008C17CF" w:rsidRPr="003642C9">
        <w:rPr>
          <w:rFonts w:ascii="Arial Nova" w:eastAsia="Times New Roman" w:hAnsi="Arial Nova" w:cstheme="minorHAnsi"/>
          <w:color w:val="000000"/>
          <w:szCs w:val="20"/>
          <w:lang w:eastAsia="it-IT"/>
        </w:rPr>
        <w:t xml:space="preserve">la definizione degli scenari programmatici </w:t>
      </w:r>
      <w:r>
        <w:rPr>
          <w:rFonts w:ascii="Arial Nova" w:eastAsia="Times New Roman" w:hAnsi="Arial Nova" w:cstheme="minorHAnsi"/>
          <w:color w:val="000000"/>
          <w:szCs w:val="20"/>
          <w:lang w:eastAsia="it-IT"/>
        </w:rPr>
        <w:t>per la Città Metropolitana, così come modificati dall’emergenza COVID, che si coniughino di</w:t>
      </w:r>
      <w:r w:rsidR="008C17CF" w:rsidRPr="003642C9">
        <w:rPr>
          <w:rFonts w:ascii="Arial Nova" w:eastAsia="Times New Roman" w:hAnsi="Arial Nova" w:cstheme="minorHAnsi"/>
          <w:color w:val="000000"/>
          <w:szCs w:val="20"/>
          <w:lang w:eastAsia="it-IT"/>
        </w:rPr>
        <w:t xml:space="preserve"> necessità </w:t>
      </w:r>
      <w:r>
        <w:rPr>
          <w:rFonts w:ascii="Arial Nova" w:eastAsia="Times New Roman" w:hAnsi="Arial Nova" w:cstheme="minorHAnsi"/>
          <w:color w:val="000000"/>
          <w:szCs w:val="20"/>
          <w:lang w:eastAsia="it-IT"/>
        </w:rPr>
        <w:t xml:space="preserve">con </w:t>
      </w:r>
      <w:r w:rsidR="008C17CF" w:rsidRPr="003642C9">
        <w:rPr>
          <w:rFonts w:ascii="Arial Nova" w:eastAsia="Times New Roman" w:hAnsi="Arial Nova" w:cstheme="minorHAnsi"/>
          <w:color w:val="000000"/>
          <w:szCs w:val="20"/>
          <w:lang w:eastAsia="it-IT"/>
        </w:rPr>
        <w:t>una capacità rafforzata</w:t>
      </w:r>
      <w:r>
        <w:rPr>
          <w:rFonts w:ascii="Arial Nova" w:eastAsia="Times New Roman" w:hAnsi="Arial Nova" w:cstheme="minorHAnsi"/>
          <w:color w:val="000000"/>
          <w:szCs w:val="20"/>
          <w:lang w:eastAsia="it-IT"/>
        </w:rPr>
        <w:t xml:space="preserve"> e distribuita fra tutti i Comuni dell’area metropolitana</w:t>
      </w:r>
      <w:r w:rsidR="008C17CF" w:rsidRPr="003642C9">
        <w:rPr>
          <w:rFonts w:ascii="Arial Nova" w:eastAsia="Times New Roman" w:hAnsi="Arial Nova" w:cstheme="minorHAnsi"/>
          <w:color w:val="000000"/>
          <w:szCs w:val="20"/>
          <w:lang w:eastAsia="it-IT"/>
        </w:rPr>
        <w:t xml:space="preserve"> di accedere alle risorse europee a gestione diretta</w:t>
      </w:r>
      <w:r>
        <w:rPr>
          <w:rFonts w:ascii="Arial Nova" w:eastAsia="Times New Roman" w:hAnsi="Arial Nova" w:cstheme="minorHAnsi"/>
          <w:color w:val="000000"/>
          <w:szCs w:val="20"/>
          <w:lang w:eastAsia="it-IT"/>
        </w:rPr>
        <w:t xml:space="preserve"> e a gestione indiretta</w:t>
      </w:r>
      <w:r w:rsidR="008C17CF" w:rsidRPr="003642C9">
        <w:rPr>
          <w:rFonts w:ascii="Arial Nova" w:eastAsia="Times New Roman" w:hAnsi="Arial Nova" w:cstheme="minorHAnsi"/>
          <w:color w:val="000000"/>
          <w:szCs w:val="20"/>
          <w:lang w:eastAsia="it-IT"/>
        </w:rPr>
        <w:t>.</w:t>
      </w:r>
    </w:p>
    <w:p w14:paraId="1905350A" w14:textId="77777777" w:rsidR="00150708" w:rsidRDefault="00150708" w:rsidP="00150708">
      <w:pPr>
        <w:spacing w:after="0" w:line="240" w:lineRule="auto"/>
        <w:ind w:left="142" w:right="539"/>
        <w:textAlignment w:val="baseline"/>
        <w:rPr>
          <w:rFonts w:ascii="Arial Nova" w:eastAsia="Times New Roman" w:hAnsi="Arial Nova" w:cstheme="minorHAnsi"/>
          <w:color w:val="000000"/>
          <w:sz w:val="16"/>
          <w:szCs w:val="16"/>
          <w:lang w:eastAsia="it-IT"/>
        </w:rPr>
      </w:pPr>
    </w:p>
    <w:p w14:paraId="15226F67" w14:textId="77777777" w:rsidR="00150708" w:rsidRDefault="00150708" w:rsidP="00150708">
      <w:pPr>
        <w:spacing w:after="0" w:line="240" w:lineRule="auto"/>
        <w:ind w:left="142" w:right="539"/>
        <w:textAlignment w:val="baseline"/>
        <w:rPr>
          <w:rFonts w:ascii="Arial Nova" w:eastAsia="Times New Roman" w:hAnsi="Arial Nova" w:cstheme="minorHAnsi"/>
          <w:color w:val="000000"/>
          <w:sz w:val="16"/>
          <w:szCs w:val="16"/>
          <w:lang w:eastAsia="it-IT"/>
        </w:rPr>
      </w:pPr>
    </w:p>
    <w:p w14:paraId="624C3B81" w14:textId="5E08F05A" w:rsidR="00F55111" w:rsidRPr="00150708" w:rsidRDefault="00150708" w:rsidP="00F55111">
      <w:pPr>
        <w:spacing w:line="240" w:lineRule="auto"/>
        <w:ind w:left="142" w:right="141"/>
        <w:textAlignment w:val="baseline"/>
        <w:rPr>
          <w:rFonts w:ascii="Arial Nova" w:eastAsia="Times New Roman" w:hAnsi="Arial Nova" w:cstheme="minorHAnsi"/>
          <w:i/>
          <w:iCs/>
          <w:color w:val="44546A" w:themeColor="text2"/>
          <w:sz w:val="18"/>
          <w:szCs w:val="18"/>
          <w:lang w:eastAsia="it-IT"/>
        </w:rPr>
      </w:pPr>
      <w:r w:rsidRPr="00150708">
        <w:rPr>
          <w:rFonts w:ascii="Arial Nova" w:eastAsia="Times New Roman" w:hAnsi="Arial Nova" w:cstheme="minorHAnsi"/>
          <w:i/>
          <w:iCs/>
          <w:color w:val="44546A" w:themeColor="text2"/>
          <w:sz w:val="18"/>
          <w:szCs w:val="18"/>
          <w:lang w:eastAsia="it-IT"/>
        </w:rPr>
        <w:t>Figura 1. Lo scenario a medio termine della finanza delle Città Metropolitane negli scenari post-Covid</w:t>
      </w:r>
    </w:p>
    <w:p w14:paraId="4E8E28A1" w14:textId="77777777" w:rsidR="00292269" w:rsidRDefault="00BF75DC" w:rsidP="00292269">
      <w:pPr>
        <w:spacing w:after="0" w:line="240" w:lineRule="auto"/>
        <w:ind w:left="142" w:right="708"/>
        <w:jc w:val="both"/>
        <w:textAlignment w:val="baseline"/>
        <w:rPr>
          <w:rFonts w:ascii="Arial Nova" w:eastAsia="Times New Roman" w:hAnsi="Arial Nova" w:cstheme="minorHAnsi"/>
          <w:color w:val="000000"/>
          <w:szCs w:val="20"/>
          <w:lang w:eastAsia="it-IT"/>
        </w:rPr>
      </w:pPr>
      <w:r w:rsidRPr="00150708">
        <w:rPr>
          <w:noProof/>
          <w:bdr w:val="single" w:sz="4" w:space="0" w:color="002060"/>
        </w:rPr>
        <w:drawing>
          <wp:inline distT="0" distB="0" distL="0" distR="0" wp14:anchorId="7056C991" wp14:editId="527395D2">
            <wp:extent cx="5219700" cy="3419475"/>
            <wp:effectExtent l="0" t="0" r="0" b="9525"/>
            <wp:docPr id="5" name="Elemento grafico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96DAC541-7B7A-43D3-8B79-37D633B846F1}">
                          <asvg:svgBlip xmlns:asvg="http://schemas.microsoft.com/office/drawing/2016/SVG/main" r:embed="rId18"/>
                        </a:ext>
                      </a:extLst>
                    </a:blip>
                    <a:srcRect l="3442" r="2237" b="4010"/>
                    <a:stretch/>
                  </pic:blipFill>
                  <pic:spPr bwMode="auto">
                    <a:xfrm>
                      <a:off x="0" y="0"/>
                      <a:ext cx="5226498" cy="3423928"/>
                    </a:xfrm>
                    <a:prstGeom prst="rect">
                      <a:avLst/>
                    </a:prstGeom>
                    <a:ln>
                      <a:noFill/>
                    </a:ln>
                    <a:extLst>
                      <a:ext uri="{53640926-AAD7-44D8-BBD7-CCE9431645EC}">
                        <a14:shadowObscured xmlns:a14="http://schemas.microsoft.com/office/drawing/2010/main"/>
                      </a:ext>
                    </a:extLst>
                  </pic:spPr>
                </pic:pic>
              </a:graphicData>
            </a:graphic>
          </wp:inline>
        </w:drawing>
      </w:r>
    </w:p>
    <w:p w14:paraId="6C812549" w14:textId="222A5F13" w:rsidR="00490125" w:rsidRPr="00D74C32" w:rsidRDefault="00490125" w:rsidP="00292269">
      <w:pPr>
        <w:spacing w:after="0" w:line="240" w:lineRule="auto"/>
        <w:ind w:left="2268" w:right="708"/>
        <w:jc w:val="both"/>
        <w:textAlignment w:val="baseline"/>
        <w:rPr>
          <w:rFonts w:ascii="Arial Nova" w:eastAsia="Times New Roman" w:hAnsi="Arial Nova" w:cstheme="minorHAnsi"/>
          <w:color w:val="000000"/>
          <w:szCs w:val="20"/>
          <w:lang w:eastAsia="it-IT"/>
        </w:rPr>
      </w:pPr>
      <w:r w:rsidRPr="00D74C32">
        <w:rPr>
          <w:rFonts w:ascii="Arial Nova" w:eastAsia="Times New Roman" w:hAnsi="Arial Nova" w:cstheme="minorHAnsi"/>
          <w:color w:val="000000"/>
          <w:szCs w:val="20"/>
          <w:lang w:eastAsia="it-IT"/>
        </w:rPr>
        <w:t xml:space="preserve">Come illustrato nella </w:t>
      </w:r>
      <w:r w:rsidRPr="00292269">
        <w:rPr>
          <w:rFonts w:ascii="Arial Nova" w:eastAsia="Times New Roman" w:hAnsi="Arial Nova" w:cstheme="minorHAnsi"/>
          <w:b/>
          <w:bCs/>
          <w:color w:val="44546A" w:themeColor="text2"/>
          <w:szCs w:val="20"/>
          <w:lang w:eastAsia="it-IT"/>
        </w:rPr>
        <w:t>Figura 1</w:t>
      </w:r>
      <w:r w:rsidRPr="00292269">
        <w:rPr>
          <w:rFonts w:ascii="Arial Nova" w:eastAsia="Times New Roman" w:hAnsi="Arial Nova" w:cstheme="minorHAnsi"/>
          <w:color w:val="44546A" w:themeColor="text2"/>
          <w:szCs w:val="20"/>
          <w:lang w:eastAsia="it-IT"/>
        </w:rPr>
        <w:t xml:space="preserve"> </w:t>
      </w:r>
      <w:r w:rsidRPr="00D74C32">
        <w:rPr>
          <w:rFonts w:ascii="Arial Nova" w:eastAsia="Times New Roman" w:hAnsi="Arial Nova" w:cstheme="minorHAnsi"/>
          <w:color w:val="000000"/>
          <w:szCs w:val="20"/>
          <w:lang w:eastAsia="it-IT"/>
        </w:rPr>
        <w:t>e come messo in evidenza da una serie di analisi portate avanti dall’OCSE</w:t>
      </w:r>
      <w:r w:rsidRPr="00D74C32">
        <w:rPr>
          <w:rStyle w:val="FootnoteReference"/>
          <w:rFonts w:ascii="Arial Nova" w:eastAsia="Times New Roman" w:hAnsi="Arial Nova" w:cstheme="minorHAnsi"/>
          <w:color w:val="000000"/>
          <w:szCs w:val="20"/>
          <w:lang w:eastAsia="it-IT"/>
        </w:rPr>
        <w:footnoteReference w:id="6"/>
      </w:r>
      <w:r w:rsidRPr="00D74C32">
        <w:rPr>
          <w:rFonts w:ascii="Arial Nova" w:eastAsia="Times New Roman" w:hAnsi="Arial Nova" w:cstheme="minorHAnsi"/>
          <w:color w:val="000000"/>
          <w:szCs w:val="20"/>
          <w:lang w:eastAsia="it-IT"/>
        </w:rPr>
        <w:t xml:space="preserve">, la crisi sanitaria innescata dal COVID non apre soltanto una crisi economica nel breve termine ma si traduce in una crisi fiscale che impatta in </w:t>
      </w:r>
      <w:r w:rsidRPr="00D74C32">
        <w:rPr>
          <w:rFonts w:ascii="Arial Nova" w:eastAsia="Times New Roman" w:hAnsi="Arial Nova" w:cstheme="minorHAnsi"/>
          <w:color w:val="000000"/>
          <w:szCs w:val="20"/>
          <w:lang w:eastAsia="it-IT"/>
        </w:rPr>
        <w:lastRenderedPageBreak/>
        <w:t xml:space="preserve">maniera significativa sugli equilibri strutturali di bilancio dei livelli di governo sub-nazionali. </w:t>
      </w:r>
    </w:p>
    <w:p w14:paraId="65AE366B" w14:textId="676A819B" w:rsidR="00490125" w:rsidRPr="00D74C32" w:rsidRDefault="00150708" w:rsidP="00490125">
      <w:pPr>
        <w:spacing w:before="240" w:line="240" w:lineRule="auto"/>
        <w:ind w:left="2268" w:right="539"/>
        <w:jc w:val="both"/>
        <w:textAlignment w:val="baseline"/>
        <w:rPr>
          <w:rFonts w:ascii="Arial Nova" w:eastAsia="Times New Roman" w:hAnsi="Arial Nova" w:cstheme="minorHAnsi"/>
          <w:color w:val="000000"/>
          <w:szCs w:val="20"/>
          <w:lang w:eastAsia="it-IT"/>
        </w:rPr>
      </w:pPr>
      <w:r w:rsidRPr="00D74C32">
        <w:rPr>
          <w:rFonts w:ascii="Arial Nova" w:eastAsia="Times New Roman" w:hAnsi="Arial Nova" w:cstheme="minorHAnsi"/>
          <w:color w:val="000000"/>
          <w:szCs w:val="20"/>
          <w:lang w:eastAsia="it-IT"/>
        </w:rPr>
        <w:t xml:space="preserve">In questa cornice ed in questa prospettiva, l’Ufficio Europa Metropolitano, inteso come struttura formalizzata in grado di svolgere in maniera sistematica la funzione di attrazione delle risorse comunitarie a servizio di tutti i Comuni dell’area metropolitana oltre che della stessa area metropolitana, risulta sempre più essenziale.  </w:t>
      </w:r>
    </w:p>
    <w:p w14:paraId="67E70A3D" w14:textId="77777777" w:rsidR="00150708" w:rsidRPr="00D74C32" w:rsidRDefault="0097382F" w:rsidP="00490125">
      <w:pPr>
        <w:pBdr>
          <w:top w:val="single" w:sz="4" w:space="1" w:color="002060"/>
          <w:left w:val="single" w:sz="4" w:space="4" w:color="002060"/>
          <w:bottom w:val="single" w:sz="4" w:space="1" w:color="002060"/>
          <w:right w:val="single" w:sz="4" w:space="4" w:color="002060"/>
        </w:pBdr>
        <w:shd w:val="clear" w:color="auto" w:fill="BFBFBF" w:themeFill="background1" w:themeFillShade="BF"/>
        <w:ind w:left="2268" w:right="539"/>
        <w:jc w:val="both"/>
        <w:rPr>
          <w:rFonts w:ascii="Arial Nova" w:hAnsi="Arial Nova" w:cstheme="minorHAnsi"/>
          <w:szCs w:val="20"/>
          <w:lang w:bidi="it-IT"/>
        </w:rPr>
      </w:pPr>
      <w:r w:rsidRPr="00D74C32">
        <w:rPr>
          <w:rFonts w:ascii="Arial Nova" w:hAnsi="Arial Nova" w:cstheme="minorHAnsi"/>
          <w:szCs w:val="20"/>
          <w:lang w:bidi="it-IT"/>
        </w:rPr>
        <w:t>Nel corso del 2020, alcune delle 14 Città Metropolitane sono state coinvolte dall’ANCI, nell’ambito del Progetto Metropoli Strategiche, a condividere riflessioni ed esperienze relative agli Uffici Europa Metropolitani. Ne è emerso un quadro che ha permesso di mettere a fuoco la centralità dell’Ufficio Europa nel quadro più ampio delle sfide che le Città Metropolitane devono affrontare ma anche una serie di passaggi operativi su cui è necessario definire modelli e procedure che possano facilitare la co</w:t>
      </w:r>
      <w:r w:rsidRPr="00D74C32">
        <w:rPr>
          <w:rFonts w:ascii="Arial Nova" w:hAnsi="Arial Nova"/>
        </w:rPr>
        <w:t xml:space="preserve"> </w:t>
      </w:r>
      <w:r w:rsidRPr="00D74C32">
        <w:rPr>
          <w:rFonts w:ascii="Arial Nova" w:hAnsi="Arial Nova" w:cstheme="minorHAnsi"/>
          <w:szCs w:val="20"/>
          <w:lang w:bidi="it-IT"/>
        </w:rPr>
        <w:t xml:space="preserve">per dare prospettiva alle scelte strategiche delle Città Metropolitane, anche considerando l’assenza di leve fiscali specifiche e la contrazione delle risorse proprie. </w:t>
      </w:r>
    </w:p>
    <w:p w14:paraId="54231EBA" w14:textId="2FA1A942" w:rsidR="0097382F" w:rsidRPr="00D74C32" w:rsidRDefault="0097382F" w:rsidP="00323002">
      <w:pPr>
        <w:ind w:left="2268" w:right="539"/>
        <w:jc w:val="both"/>
        <w:rPr>
          <w:rFonts w:ascii="Arial Nova" w:hAnsi="Arial Nova" w:cstheme="minorHAnsi"/>
          <w:szCs w:val="20"/>
          <w:lang w:bidi="it-IT"/>
        </w:rPr>
      </w:pPr>
      <w:r w:rsidRPr="00D74C32">
        <w:rPr>
          <w:rFonts w:ascii="Arial Nova" w:hAnsi="Arial Nova" w:cstheme="minorHAnsi"/>
          <w:szCs w:val="20"/>
          <w:lang w:bidi="it-IT"/>
        </w:rPr>
        <w:t>Nella promozione e nel coordinamento di progettualità innovative a beneficio di tutto il territorio metropolitano e dei suoi cittadini – attraverso progetti in grado di attrarre risorse straordinarie, nazionali e comunitarie-, la Città Metropolitana conferma e rafforza la sua autonomia di intervento e la sua capacità di trasmettere una visione d’insieme, un’immagine del territorio e delle sue linee di evoluzione che va anche al di là della capacità di distribuire benefici economici.</w:t>
      </w:r>
    </w:p>
    <w:p w14:paraId="0134751F" w14:textId="02306621" w:rsidR="008C17CF" w:rsidRPr="003642C9" w:rsidRDefault="0097382F" w:rsidP="0097382F">
      <w:pPr>
        <w:spacing w:before="240" w:after="0" w:line="240" w:lineRule="auto"/>
        <w:ind w:left="2268" w:right="539"/>
        <w:jc w:val="both"/>
        <w:textAlignment w:val="baseline"/>
        <w:rPr>
          <w:rFonts w:ascii="Arial Nova" w:eastAsia="Times New Roman" w:hAnsi="Arial Nova" w:cstheme="minorHAnsi"/>
          <w:color w:val="000000"/>
          <w:szCs w:val="20"/>
          <w:lang w:eastAsia="it-IT"/>
        </w:rPr>
      </w:pPr>
      <w:r w:rsidRPr="00D74C32">
        <w:rPr>
          <w:rFonts w:ascii="Arial Nova" w:hAnsi="Arial Nova" w:cstheme="minorHAnsi"/>
          <w:b/>
          <w:bCs/>
          <w:color w:val="44546A" w:themeColor="text2"/>
          <w:szCs w:val="20"/>
          <w:lang w:bidi="it-IT"/>
        </w:rPr>
        <w:t>Il tema della finanziabilità delle linee strategiche e dei progetti di sviluppo metropolitan</w:t>
      </w:r>
      <w:r w:rsidR="00490125" w:rsidRPr="00D74C32">
        <w:rPr>
          <w:rFonts w:ascii="Arial Nova" w:hAnsi="Arial Nova" w:cstheme="minorHAnsi"/>
          <w:b/>
          <w:bCs/>
          <w:color w:val="44546A" w:themeColor="text2"/>
          <w:szCs w:val="20"/>
          <w:lang w:bidi="it-IT"/>
        </w:rPr>
        <w:t xml:space="preserve">o – </w:t>
      </w:r>
      <w:proofErr w:type="gramStart"/>
      <w:r w:rsidR="00490125" w:rsidRPr="00D74C32">
        <w:rPr>
          <w:rFonts w:ascii="Arial Nova" w:hAnsi="Arial Nova" w:cstheme="minorHAnsi"/>
          <w:b/>
          <w:bCs/>
          <w:color w:val="44546A" w:themeColor="text2"/>
          <w:szCs w:val="20"/>
          <w:lang w:bidi="it-IT"/>
        </w:rPr>
        <w:t>a  partire</w:t>
      </w:r>
      <w:proofErr w:type="gramEnd"/>
      <w:r w:rsidR="00490125" w:rsidRPr="00D74C32">
        <w:rPr>
          <w:rFonts w:ascii="Arial Nova" w:hAnsi="Arial Nova" w:cstheme="minorHAnsi"/>
          <w:b/>
          <w:bCs/>
          <w:color w:val="44546A" w:themeColor="text2"/>
          <w:szCs w:val="20"/>
          <w:lang w:bidi="it-IT"/>
        </w:rPr>
        <w:t xml:space="preserve"> dal Piano strategico metropolitano e dalla sua rilettura negli scenari post-pandemia -</w:t>
      </w:r>
      <w:r w:rsidRPr="00D74C32">
        <w:rPr>
          <w:rFonts w:ascii="Arial Nova" w:hAnsi="Arial Nova" w:cstheme="minorHAnsi"/>
          <w:b/>
          <w:bCs/>
          <w:color w:val="44546A" w:themeColor="text2"/>
          <w:szCs w:val="20"/>
          <w:lang w:bidi="it-IT"/>
        </w:rPr>
        <w:t xml:space="preserve"> è determinante</w:t>
      </w:r>
      <w:r w:rsidR="00490125" w:rsidRPr="00D74C32">
        <w:rPr>
          <w:rFonts w:ascii="Arial Nova" w:hAnsi="Arial Nova" w:cstheme="minorHAnsi"/>
          <w:color w:val="44546A" w:themeColor="text2"/>
          <w:szCs w:val="20"/>
          <w:lang w:bidi="it-IT"/>
        </w:rPr>
        <w:t xml:space="preserve"> </w:t>
      </w:r>
      <w:r w:rsidR="00490125" w:rsidRPr="00D74C32">
        <w:rPr>
          <w:rFonts w:ascii="Arial Nova" w:hAnsi="Arial Nova" w:cstheme="minorHAnsi"/>
          <w:szCs w:val="20"/>
          <w:lang w:bidi="it-IT"/>
        </w:rPr>
        <w:t>nello scenario di tensione finanziaria strutturale nei livelli di governo</w:t>
      </w:r>
      <w:r w:rsidR="00490125">
        <w:rPr>
          <w:rFonts w:cstheme="minorHAnsi"/>
          <w:szCs w:val="20"/>
          <w:lang w:bidi="it-IT"/>
        </w:rPr>
        <w:t xml:space="preserve"> sub-nazionali</w:t>
      </w:r>
      <w:r w:rsidR="00FA1C6C">
        <w:rPr>
          <w:rFonts w:cstheme="minorHAnsi"/>
          <w:szCs w:val="20"/>
          <w:lang w:bidi="it-IT"/>
        </w:rPr>
        <w:t xml:space="preserve">, </w:t>
      </w:r>
      <w:r w:rsidR="00490125">
        <w:rPr>
          <w:rFonts w:cstheme="minorHAnsi"/>
          <w:szCs w:val="20"/>
          <w:lang w:bidi="it-IT"/>
        </w:rPr>
        <w:t xml:space="preserve">illustrato nella Figura 1 della pagina precedente.  </w:t>
      </w:r>
    </w:p>
    <w:p w14:paraId="547DC907" w14:textId="37146D0E" w:rsidR="008C17CF" w:rsidRDefault="008C17CF" w:rsidP="008C17CF">
      <w:pPr>
        <w:spacing w:before="240" w:after="0" w:line="240" w:lineRule="auto"/>
        <w:ind w:left="2268" w:right="539"/>
        <w:jc w:val="both"/>
        <w:textAlignment w:val="baseline"/>
        <w:rPr>
          <w:rFonts w:ascii="Arial Nova" w:hAnsi="Arial Nova" w:cstheme="minorHAnsi"/>
          <w:color w:val="000000"/>
          <w:szCs w:val="20"/>
        </w:rPr>
      </w:pPr>
      <w:r w:rsidRPr="003642C9">
        <w:rPr>
          <w:rFonts w:ascii="Arial Nova" w:eastAsia="Times New Roman" w:hAnsi="Arial Nova" w:cstheme="minorHAnsi"/>
          <w:color w:val="000000"/>
          <w:szCs w:val="20"/>
          <w:lang w:eastAsia="it-IT"/>
        </w:rPr>
        <w:t xml:space="preserve">In un tale contesto, la Città Metropolitana può svolgere un ruolo di catalizzatore, di aggregatore e di supporto ai Comuni dell’area metropolitana, </w:t>
      </w:r>
      <w:r w:rsidRPr="00490125">
        <w:rPr>
          <w:rFonts w:ascii="Arial Nova" w:eastAsia="Times New Roman" w:hAnsi="Arial Nova" w:cstheme="minorHAnsi"/>
          <w:b/>
          <w:bCs/>
          <w:color w:val="44546A" w:themeColor="text2"/>
          <w:szCs w:val="20"/>
          <w:lang w:eastAsia="it-IT"/>
        </w:rPr>
        <w:t xml:space="preserve">inserendo l’Ufficio Europa Metropolitano tra gli strumenti chiave per dare corpo al ruolo che la Legge 56/2014 individua per il </w:t>
      </w:r>
      <w:r w:rsidRPr="00490125">
        <w:rPr>
          <w:rFonts w:ascii="Arial Nova" w:hAnsi="Arial Nova" w:cstheme="minorHAnsi"/>
          <w:b/>
          <w:bCs/>
          <w:color w:val="44546A" w:themeColor="text2"/>
          <w:szCs w:val="20"/>
        </w:rPr>
        <w:t>livello istituzionale sovra-locale della Città Metropolitana</w:t>
      </w:r>
      <w:r w:rsidRPr="003642C9">
        <w:rPr>
          <w:rFonts w:ascii="Arial Nova" w:hAnsi="Arial Nova" w:cstheme="minorHAnsi"/>
          <w:color w:val="000000"/>
          <w:szCs w:val="20"/>
        </w:rPr>
        <w:t>: una funzione di sviluppo strategico, di promozione integrata di servizi e infrastrutture, di cooperazione e cura delle relazioni istituzionali, di governance multi-stakeholder.</w:t>
      </w:r>
    </w:p>
    <w:p w14:paraId="25A88CE7" w14:textId="2E5210C9" w:rsidR="00FA1C6C" w:rsidRPr="003642C9" w:rsidRDefault="00FA1C6C" w:rsidP="008C17CF">
      <w:pPr>
        <w:spacing w:before="240" w:after="0" w:line="240" w:lineRule="auto"/>
        <w:ind w:left="2268" w:right="539"/>
        <w:jc w:val="both"/>
        <w:textAlignment w:val="baseline"/>
        <w:rPr>
          <w:rFonts w:ascii="Arial Nova" w:hAnsi="Arial Nova" w:cstheme="minorHAnsi"/>
          <w:color w:val="000000"/>
          <w:szCs w:val="20"/>
        </w:rPr>
      </w:pPr>
      <w:r>
        <w:rPr>
          <w:rFonts w:ascii="Arial Nova" w:hAnsi="Arial Nova" w:cstheme="minorHAnsi"/>
          <w:color w:val="000000"/>
          <w:szCs w:val="20"/>
        </w:rPr>
        <w:t xml:space="preserve">Vissuto come strumento chiave – e strettamente collegato al Piano Strategico Metropolitano e alla definizione di nuovi modelli per la gestione associata/integrata di servizi a livello metropolitano – l’Ufficio Europa Metropolitano ha </w:t>
      </w:r>
      <w:r w:rsidRPr="00FA1C6C">
        <w:rPr>
          <w:rFonts w:ascii="Arial Nova" w:hAnsi="Arial Nova" w:cstheme="minorHAnsi"/>
          <w:b/>
          <w:bCs/>
          <w:color w:val="44546A" w:themeColor="text2"/>
          <w:szCs w:val="20"/>
        </w:rPr>
        <w:t>quattro principali funzioni</w:t>
      </w:r>
      <w:r>
        <w:rPr>
          <w:rFonts w:ascii="Arial Nova" w:hAnsi="Arial Nova" w:cstheme="minorHAnsi"/>
          <w:color w:val="000000"/>
          <w:szCs w:val="20"/>
        </w:rPr>
        <w:t>, che rispondono alla domanda di questo capitolo: “Perché un Ufficio Europa Metropolitano?”</w:t>
      </w:r>
    </w:p>
    <w:p w14:paraId="22428094" w14:textId="77777777" w:rsidR="008C17CF" w:rsidRPr="003642C9" w:rsidRDefault="008C17CF" w:rsidP="008C17CF">
      <w:pPr>
        <w:autoSpaceDE w:val="0"/>
        <w:autoSpaceDN w:val="0"/>
        <w:adjustRightInd w:val="0"/>
        <w:spacing w:before="240" w:after="0" w:line="240" w:lineRule="auto"/>
        <w:ind w:left="2268" w:right="539"/>
        <w:jc w:val="both"/>
        <w:rPr>
          <w:rFonts w:ascii="Arial Nova" w:hAnsi="Arial Nova" w:cstheme="minorHAnsi"/>
          <w:color w:val="000000"/>
          <w:szCs w:val="20"/>
        </w:rPr>
      </w:pPr>
    </w:p>
    <w:p w14:paraId="6C4B820F" w14:textId="77777777" w:rsidR="008C17CF" w:rsidRPr="003642C9" w:rsidRDefault="008C17CF" w:rsidP="008C17CF">
      <w:pPr>
        <w:autoSpaceDE w:val="0"/>
        <w:autoSpaceDN w:val="0"/>
        <w:adjustRightInd w:val="0"/>
        <w:spacing w:before="240" w:after="0" w:line="240" w:lineRule="auto"/>
        <w:ind w:left="2268" w:right="539"/>
        <w:jc w:val="both"/>
        <w:rPr>
          <w:rFonts w:ascii="Arial Nova" w:hAnsi="Arial Nova" w:cstheme="minorHAnsi"/>
          <w:color w:val="000000"/>
          <w:szCs w:val="20"/>
        </w:rPr>
      </w:pPr>
    </w:p>
    <w:p w14:paraId="27C9608D" w14:textId="77777777" w:rsidR="008C17CF" w:rsidRPr="003642C9" w:rsidRDefault="008C17CF" w:rsidP="008C17CF">
      <w:pPr>
        <w:autoSpaceDE w:val="0"/>
        <w:autoSpaceDN w:val="0"/>
        <w:adjustRightInd w:val="0"/>
        <w:spacing w:before="240" w:after="0" w:line="240" w:lineRule="auto"/>
        <w:ind w:left="2268" w:right="539"/>
        <w:jc w:val="both"/>
        <w:rPr>
          <w:rFonts w:ascii="Arial Nova" w:hAnsi="Arial Nova" w:cstheme="minorHAnsi"/>
          <w:color w:val="000000"/>
          <w:szCs w:val="20"/>
        </w:rPr>
      </w:pPr>
    </w:p>
    <w:p w14:paraId="7389D8A9" w14:textId="77777777" w:rsidR="008C17CF" w:rsidRPr="003642C9" w:rsidRDefault="008C17CF" w:rsidP="008C17CF">
      <w:pPr>
        <w:autoSpaceDE w:val="0"/>
        <w:autoSpaceDN w:val="0"/>
        <w:adjustRightInd w:val="0"/>
        <w:spacing w:before="240" w:after="0" w:line="240" w:lineRule="auto"/>
        <w:ind w:left="2268" w:right="539"/>
        <w:jc w:val="both"/>
        <w:rPr>
          <w:rFonts w:ascii="Arial Nova" w:hAnsi="Arial Nova" w:cstheme="minorHAnsi"/>
          <w:color w:val="000000"/>
          <w:szCs w:val="20"/>
        </w:rPr>
      </w:pPr>
    </w:p>
    <w:p w14:paraId="0A49CAA0" w14:textId="77777777" w:rsidR="008C17CF" w:rsidRPr="003642C9" w:rsidRDefault="008C17CF" w:rsidP="008C17CF">
      <w:pPr>
        <w:autoSpaceDE w:val="0"/>
        <w:autoSpaceDN w:val="0"/>
        <w:adjustRightInd w:val="0"/>
        <w:spacing w:before="240" w:after="0" w:line="240" w:lineRule="auto"/>
        <w:ind w:left="2268" w:right="539"/>
        <w:jc w:val="both"/>
        <w:rPr>
          <w:rFonts w:ascii="Arial Nova" w:hAnsi="Arial Nova" w:cstheme="minorHAnsi"/>
          <w:color w:val="000000"/>
          <w:szCs w:val="20"/>
        </w:rPr>
      </w:pPr>
    </w:p>
    <w:p w14:paraId="4BEF2016" w14:textId="77777777" w:rsidR="008C17CF" w:rsidRPr="003642C9" w:rsidRDefault="008C17CF" w:rsidP="008C17CF">
      <w:pPr>
        <w:spacing w:before="240" w:after="0" w:line="240" w:lineRule="auto"/>
        <w:ind w:left="2268" w:right="539"/>
        <w:jc w:val="both"/>
        <w:textAlignment w:val="baseline"/>
        <w:rPr>
          <w:rFonts w:ascii="Arial Nova" w:eastAsia="Times New Roman" w:hAnsi="Arial Nova" w:cstheme="minorHAnsi"/>
          <w:color w:val="000000"/>
          <w:szCs w:val="20"/>
          <w:lang w:eastAsia="it-IT"/>
        </w:rPr>
      </w:pPr>
    </w:p>
    <w:p w14:paraId="5D757EBB" w14:textId="2228EC25" w:rsidR="008C17CF" w:rsidRDefault="00937E34" w:rsidP="00D107F0">
      <w:pPr>
        <w:numPr>
          <w:ilvl w:val="0"/>
          <w:numId w:val="2"/>
        </w:numPr>
        <w:spacing w:before="240" w:line="240" w:lineRule="auto"/>
        <w:ind w:left="2268" w:right="539" w:firstLine="0"/>
        <w:contextualSpacing/>
        <w:jc w:val="both"/>
        <w:rPr>
          <w:rFonts w:ascii="Arial Nova" w:hAnsi="Arial Nova" w:cs="Calibri Light"/>
          <w:color w:val="000000" w:themeColor="text1"/>
          <w:szCs w:val="20"/>
        </w:rPr>
      </w:pPr>
      <w:r>
        <w:rPr>
          <w:rFonts w:ascii="Arial Nova" w:hAnsi="Arial Nova" w:cs="Calibri Light"/>
          <w:b/>
          <w:bCs/>
          <w:color w:val="000000" w:themeColor="text1"/>
          <w:szCs w:val="20"/>
        </w:rPr>
        <w:t>L’Ufficio Europa Metropolitano ha una f</w:t>
      </w:r>
      <w:r w:rsidR="008C17CF" w:rsidRPr="003642C9">
        <w:rPr>
          <w:rFonts w:ascii="Arial Nova" w:hAnsi="Arial Nova" w:cs="Calibri Light"/>
          <w:b/>
          <w:bCs/>
          <w:color w:val="000000" w:themeColor="text1"/>
          <w:szCs w:val="20"/>
        </w:rPr>
        <w:t>unzione strategica di creazione delle condizioni abilitanti</w:t>
      </w:r>
      <w:r w:rsidR="00FA1C6C">
        <w:rPr>
          <w:rFonts w:ascii="Arial Nova" w:hAnsi="Arial Nova" w:cs="Calibri Light"/>
          <w:b/>
          <w:bCs/>
          <w:color w:val="000000" w:themeColor="text1"/>
          <w:szCs w:val="20"/>
        </w:rPr>
        <w:t xml:space="preserve"> per il consolidamento ed il rafforzamento del ruolo delle Città Metropolitane</w:t>
      </w:r>
      <w:r w:rsidR="009551F8">
        <w:rPr>
          <w:rFonts w:ascii="Arial Nova" w:hAnsi="Arial Nova" w:cs="Calibri Light"/>
          <w:b/>
          <w:bCs/>
          <w:color w:val="000000" w:themeColor="text1"/>
          <w:szCs w:val="20"/>
        </w:rPr>
        <w:t>, anche</w:t>
      </w:r>
      <w:r w:rsidR="00FA1C6C">
        <w:rPr>
          <w:rFonts w:ascii="Arial Nova" w:hAnsi="Arial Nova" w:cs="Calibri Light"/>
          <w:b/>
          <w:bCs/>
          <w:color w:val="000000" w:themeColor="text1"/>
          <w:szCs w:val="20"/>
        </w:rPr>
        <w:t xml:space="preserve"> rispetto alle politiche di sviluppo locale e alle politiche di coesione nazionali ed europee</w:t>
      </w:r>
      <w:r w:rsidR="008C17CF" w:rsidRPr="003642C9">
        <w:rPr>
          <w:rFonts w:ascii="Arial Nova" w:hAnsi="Arial Nova" w:cs="Calibri Light"/>
          <w:b/>
          <w:bCs/>
          <w:color w:val="000000" w:themeColor="text1"/>
          <w:szCs w:val="20"/>
        </w:rPr>
        <w:t xml:space="preserve">. </w:t>
      </w:r>
      <w:r w:rsidR="008C17CF" w:rsidRPr="003642C9">
        <w:rPr>
          <w:rFonts w:ascii="Arial Nova" w:hAnsi="Arial Nova" w:cs="Calibri Light"/>
          <w:color w:val="000000" w:themeColor="text1"/>
          <w:szCs w:val="20"/>
        </w:rPr>
        <w:t xml:space="preserve">È il caso di tutti quei progetti </w:t>
      </w:r>
      <w:r w:rsidR="00FA1C6C">
        <w:rPr>
          <w:rFonts w:ascii="Arial Nova" w:hAnsi="Arial Nova" w:cs="Calibri Light"/>
          <w:color w:val="000000" w:themeColor="text1"/>
          <w:szCs w:val="20"/>
        </w:rPr>
        <w:t xml:space="preserve">europei che l’Ufficio Europa Metropolitano può generare e </w:t>
      </w:r>
      <w:r w:rsidR="008C17CF" w:rsidRPr="003642C9">
        <w:rPr>
          <w:rFonts w:ascii="Arial Nova" w:hAnsi="Arial Nova" w:cs="Calibri Light"/>
          <w:color w:val="000000" w:themeColor="text1"/>
          <w:szCs w:val="20"/>
        </w:rPr>
        <w:t xml:space="preserve">che lavorano su studi, analisi, realizzazione di azioni pilota, in breve, della capacità di esplorare e proporre nuove idee e nuove soluzioni a servizio di un’evoluzione progressiva dei sistemi di </w:t>
      </w:r>
      <w:r w:rsidR="008C17CF" w:rsidRPr="003642C9">
        <w:rPr>
          <w:rFonts w:ascii="Arial Nova" w:hAnsi="Arial Nova" w:cs="Calibri Light"/>
          <w:i/>
          <w:iCs/>
          <w:color w:val="000000" w:themeColor="text1"/>
          <w:szCs w:val="20"/>
        </w:rPr>
        <w:t>policy</w:t>
      </w:r>
      <w:r w:rsidR="008C17CF" w:rsidRPr="003642C9">
        <w:rPr>
          <w:rFonts w:ascii="Arial Nova" w:hAnsi="Arial Nova" w:cs="Calibri Light"/>
          <w:color w:val="000000" w:themeColor="text1"/>
          <w:szCs w:val="20"/>
        </w:rPr>
        <w:t xml:space="preserve"> legati a determinati ambiti. Nella gamma delle esperienze realizzate in Italia sono molti i casi legati, ad esempio, all’utilizzo </w:t>
      </w:r>
      <w:r w:rsidR="00FA1C6C">
        <w:rPr>
          <w:rFonts w:ascii="Arial Nova" w:hAnsi="Arial Nova" w:cs="Calibri Light"/>
          <w:color w:val="000000" w:themeColor="text1"/>
          <w:szCs w:val="20"/>
        </w:rPr>
        <w:t>delle risorse comunitarie per</w:t>
      </w:r>
      <w:r w:rsidR="008C17CF" w:rsidRPr="003642C9">
        <w:rPr>
          <w:rFonts w:ascii="Arial Nova" w:hAnsi="Arial Nova" w:cs="Calibri Light"/>
          <w:color w:val="000000" w:themeColor="text1"/>
          <w:szCs w:val="20"/>
        </w:rPr>
        <w:t xml:space="preserve"> il lancio di servizi pubblici </w:t>
      </w:r>
      <w:r w:rsidR="00FA1C6C">
        <w:rPr>
          <w:rFonts w:ascii="Arial Nova" w:hAnsi="Arial Nova" w:cs="Calibri Light"/>
          <w:color w:val="000000" w:themeColor="text1"/>
          <w:szCs w:val="20"/>
        </w:rPr>
        <w:t>a livello metropolitano</w:t>
      </w:r>
      <w:r w:rsidR="008C17CF" w:rsidRPr="003642C9">
        <w:rPr>
          <w:rFonts w:ascii="Arial Nova" w:hAnsi="Arial Nova" w:cs="Calibri Light"/>
          <w:color w:val="000000" w:themeColor="text1"/>
          <w:szCs w:val="20"/>
        </w:rPr>
        <w:t xml:space="preserve"> (moltissimi sono i casi per i servizi socio-sanitari, i servizi di trasporto pubblico locale, la definizione di standard comuni per la gestione dei rischi o per la prevenzione e gestione del dissesto idrogeologico), oppure, ancora, alle soluzioni condivise per l’adozione di processi e prodotti innovativi o per la definizione di </w:t>
      </w:r>
      <w:r w:rsidR="008C17CF" w:rsidRPr="003642C9">
        <w:rPr>
          <w:rFonts w:ascii="Arial Nova" w:hAnsi="Arial Nova" w:cs="Calibri Light"/>
          <w:i/>
          <w:iCs/>
          <w:color w:val="000000" w:themeColor="text1"/>
          <w:szCs w:val="20"/>
        </w:rPr>
        <w:t>brand</w:t>
      </w:r>
      <w:r w:rsidR="008C17CF" w:rsidRPr="003642C9">
        <w:rPr>
          <w:rFonts w:ascii="Arial Nova" w:hAnsi="Arial Nova" w:cs="Calibri Light"/>
          <w:color w:val="000000" w:themeColor="text1"/>
          <w:szCs w:val="20"/>
        </w:rPr>
        <w:t xml:space="preserve"> turistici integrati o per lo studio di fattibilità di soluzioni innovative di finanza alternativa o di gestione del </w:t>
      </w:r>
      <w:r w:rsidR="008C17CF" w:rsidRPr="003642C9">
        <w:rPr>
          <w:rFonts w:ascii="Arial Nova" w:hAnsi="Arial Nova" w:cs="Calibri Light"/>
          <w:i/>
          <w:iCs/>
          <w:color w:val="000000" w:themeColor="text1"/>
          <w:szCs w:val="20"/>
        </w:rPr>
        <w:t>public procurement</w:t>
      </w:r>
      <w:r w:rsidR="008C17CF" w:rsidRPr="003642C9">
        <w:rPr>
          <w:rFonts w:ascii="Arial Nova" w:hAnsi="Arial Nova" w:cs="Calibri Light"/>
          <w:color w:val="000000" w:themeColor="text1"/>
          <w:szCs w:val="20"/>
        </w:rPr>
        <w:t>. Si tratta di un apporto strategico in termini di “</w:t>
      </w:r>
      <w:proofErr w:type="spellStart"/>
      <w:r w:rsidR="008C17CF" w:rsidRPr="003642C9">
        <w:rPr>
          <w:rFonts w:ascii="Arial Nova" w:hAnsi="Arial Nova" w:cs="Calibri Light"/>
          <w:color w:val="000000" w:themeColor="text1"/>
          <w:szCs w:val="20"/>
        </w:rPr>
        <w:t>generatività</w:t>
      </w:r>
      <w:proofErr w:type="spellEnd"/>
      <w:r w:rsidR="008C17CF" w:rsidRPr="003642C9">
        <w:rPr>
          <w:rFonts w:ascii="Arial Nova" w:hAnsi="Arial Nova" w:cs="Calibri Light"/>
          <w:color w:val="000000" w:themeColor="text1"/>
          <w:szCs w:val="20"/>
        </w:rPr>
        <w:t xml:space="preserve">” (capacità di esplorare e proporre nuove idee e nuove soluzioni) delle </w:t>
      </w:r>
      <w:r w:rsidR="008C17CF" w:rsidRPr="003642C9">
        <w:rPr>
          <w:rFonts w:ascii="Arial Nova" w:hAnsi="Arial Nova" w:cs="Calibri Light"/>
          <w:i/>
          <w:iCs/>
          <w:color w:val="000000" w:themeColor="text1"/>
          <w:szCs w:val="20"/>
        </w:rPr>
        <w:t>policy</w:t>
      </w:r>
      <w:r w:rsidR="008C17CF" w:rsidRPr="003642C9">
        <w:rPr>
          <w:rFonts w:ascii="Arial Nova" w:hAnsi="Arial Nova" w:cs="Calibri Light"/>
          <w:color w:val="000000" w:themeColor="text1"/>
          <w:szCs w:val="20"/>
        </w:rPr>
        <w:t xml:space="preserve"> che </w:t>
      </w:r>
      <w:r w:rsidR="00FA1C6C">
        <w:rPr>
          <w:rFonts w:ascii="Arial Nova" w:hAnsi="Arial Nova" w:cs="Calibri Light"/>
          <w:color w:val="000000" w:themeColor="text1"/>
          <w:szCs w:val="20"/>
        </w:rPr>
        <w:t>un accesso sistematico alle risorse comunitarie produce</w:t>
      </w:r>
      <w:r w:rsidR="008C17CF" w:rsidRPr="003642C9">
        <w:rPr>
          <w:rFonts w:ascii="Arial Nova" w:hAnsi="Arial Nova" w:cs="Calibri Light"/>
          <w:color w:val="000000" w:themeColor="text1"/>
          <w:szCs w:val="20"/>
        </w:rPr>
        <w:t xml:space="preserve"> attraverso la quasi totalità dei progetti finanziati e che si traduce in un capitale di conoscenza e di potenziale di innovazione che </w:t>
      </w:r>
      <w:r w:rsidR="00FA1C6C">
        <w:rPr>
          <w:rFonts w:ascii="Arial Nova" w:hAnsi="Arial Nova" w:cs="Calibri Light"/>
          <w:color w:val="000000" w:themeColor="text1"/>
          <w:szCs w:val="20"/>
        </w:rPr>
        <w:t xml:space="preserve">può innescare un nuovo sistema di dialogo e di relazioni all’interno dell’area metropolitana. </w:t>
      </w:r>
    </w:p>
    <w:p w14:paraId="619997BD" w14:textId="77777777" w:rsidR="00FA1C6C" w:rsidRPr="003642C9" w:rsidRDefault="00FA1C6C" w:rsidP="00FA1C6C">
      <w:pPr>
        <w:spacing w:before="240" w:line="240" w:lineRule="auto"/>
        <w:ind w:left="2268" w:right="539"/>
        <w:contextualSpacing/>
        <w:jc w:val="both"/>
        <w:rPr>
          <w:rFonts w:ascii="Arial Nova" w:hAnsi="Arial Nova" w:cs="Calibri Light"/>
          <w:color w:val="000000" w:themeColor="text1"/>
          <w:szCs w:val="20"/>
        </w:rPr>
      </w:pPr>
    </w:p>
    <w:p w14:paraId="0ED988C1" w14:textId="71E3A471" w:rsidR="00937E34" w:rsidRDefault="00937E34" w:rsidP="00D107F0">
      <w:pPr>
        <w:numPr>
          <w:ilvl w:val="0"/>
          <w:numId w:val="2"/>
        </w:numPr>
        <w:spacing w:before="240" w:line="240" w:lineRule="auto"/>
        <w:ind w:left="2268" w:right="539" w:firstLine="0"/>
        <w:contextualSpacing/>
        <w:jc w:val="both"/>
        <w:rPr>
          <w:rFonts w:ascii="Arial Nova" w:hAnsi="Arial Nova" w:cs="Calibri Light"/>
          <w:color w:val="000000" w:themeColor="text1"/>
          <w:szCs w:val="20"/>
        </w:rPr>
      </w:pPr>
      <w:r>
        <w:rPr>
          <w:rFonts w:ascii="Arial Nova" w:hAnsi="Arial Nova" w:cs="Calibri Light"/>
          <w:b/>
          <w:bCs/>
          <w:color w:val="000000" w:themeColor="text1"/>
          <w:szCs w:val="20"/>
        </w:rPr>
        <w:t>L’Ufficio Europa Metropolitano accompagna tutti i Comuni dell’area metropolitana nella f</w:t>
      </w:r>
      <w:r w:rsidR="008C17CF" w:rsidRPr="003642C9">
        <w:rPr>
          <w:rFonts w:ascii="Arial Nova" w:hAnsi="Arial Nova" w:cs="Calibri Light"/>
          <w:b/>
          <w:bCs/>
          <w:color w:val="000000" w:themeColor="text1"/>
          <w:szCs w:val="20"/>
        </w:rPr>
        <w:t>unzione strategica di integrazione finanziaria</w:t>
      </w:r>
      <w:r>
        <w:rPr>
          <w:rFonts w:ascii="Arial Nova" w:hAnsi="Arial Nova" w:cs="Calibri Light"/>
          <w:b/>
          <w:bCs/>
          <w:color w:val="000000" w:themeColor="text1"/>
          <w:szCs w:val="20"/>
        </w:rPr>
        <w:t>, necessaria nelle prospettive strutturali di squilibrio finanziario a medio termine nei bilanci dei livelli di governo subnazionali aperti dalla pandemia</w:t>
      </w:r>
      <w:r w:rsidR="008C17CF" w:rsidRPr="003642C9">
        <w:rPr>
          <w:rFonts w:ascii="Arial Nova" w:hAnsi="Arial Nova" w:cs="Calibri Light"/>
          <w:b/>
          <w:bCs/>
          <w:color w:val="000000" w:themeColor="text1"/>
          <w:szCs w:val="20"/>
        </w:rPr>
        <w:t xml:space="preserve">. </w:t>
      </w:r>
      <w:r>
        <w:rPr>
          <w:rFonts w:ascii="Arial Nova" w:hAnsi="Arial Nova" w:cs="Calibri Light"/>
          <w:color w:val="000000" w:themeColor="text1"/>
          <w:szCs w:val="20"/>
        </w:rPr>
        <w:t xml:space="preserve">Non soltanto nel breve termine ma, e soprattutto, negli scenari a medio termine in cui si dovrà governare la finanza pubblica nel </w:t>
      </w:r>
      <w:proofErr w:type="spellStart"/>
      <w:r>
        <w:rPr>
          <w:rFonts w:ascii="Arial Nova" w:hAnsi="Arial Nova" w:cs="Calibri Light"/>
          <w:color w:val="000000" w:themeColor="text1"/>
          <w:szCs w:val="20"/>
        </w:rPr>
        <w:t>post-COVID</w:t>
      </w:r>
      <w:proofErr w:type="spellEnd"/>
      <w:r>
        <w:rPr>
          <w:rFonts w:ascii="Arial Nova" w:hAnsi="Arial Nova" w:cs="Calibri Light"/>
          <w:color w:val="000000" w:themeColor="text1"/>
          <w:szCs w:val="20"/>
        </w:rPr>
        <w:t xml:space="preserve">, la capacità di supportare in maniera sistemica e distribuita tutti i comuni dell’area metropolitana </w:t>
      </w:r>
      <w:r w:rsidR="008C17CF" w:rsidRPr="003642C9">
        <w:rPr>
          <w:rFonts w:ascii="Arial Nova" w:hAnsi="Arial Nova" w:cs="Calibri Light"/>
          <w:color w:val="000000" w:themeColor="text1"/>
          <w:szCs w:val="20"/>
        </w:rPr>
        <w:t>fornisc</w:t>
      </w:r>
      <w:r>
        <w:rPr>
          <w:rFonts w:ascii="Arial Nova" w:hAnsi="Arial Nova" w:cs="Calibri Light"/>
          <w:color w:val="000000" w:themeColor="text1"/>
          <w:szCs w:val="20"/>
        </w:rPr>
        <w:t>e</w:t>
      </w:r>
      <w:r w:rsidR="008C17CF" w:rsidRPr="003642C9">
        <w:rPr>
          <w:rFonts w:ascii="Arial Nova" w:hAnsi="Arial Nova" w:cs="Calibri Light"/>
          <w:color w:val="000000" w:themeColor="text1"/>
          <w:szCs w:val="20"/>
        </w:rPr>
        <w:t xml:space="preserve"> risorse aggiuntive per finanziare l’attuazione </w:t>
      </w:r>
      <w:r>
        <w:rPr>
          <w:rFonts w:ascii="Arial Nova" w:hAnsi="Arial Nova" w:cs="Calibri Light"/>
          <w:color w:val="000000" w:themeColor="text1"/>
          <w:szCs w:val="20"/>
        </w:rPr>
        <w:t>del Piano Strategico Metropolitano</w:t>
      </w:r>
      <w:r w:rsidR="008C17CF" w:rsidRPr="003642C9">
        <w:rPr>
          <w:rFonts w:ascii="Arial Nova" w:hAnsi="Arial Nova" w:cs="Calibri Light"/>
          <w:i/>
          <w:iCs/>
          <w:color w:val="000000" w:themeColor="text1"/>
          <w:szCs w:val="20"/>
        </w:rPr>
        <w:t xml:space="preserve"> </w:t>
      </w:r>
      <w:r w:rsidR="008C17CF" w:rsidRPr="003642C9">
        <w:rPr>
          <w:rFonts w:ascii="Arial Nova" w:hAnsi="Arial Nova" w:cs="Calibri Light"/>
          <w:color w:val="000000" w:themeColor="text1"/>
          <w:szCs w:val="20"/>
        </w:rPr>
        <w:t>come esito di una capacità di creare una convergenza tra fonti di finanziamento su una singola operazione o su un gruppo di azioni o operazioni interdipendenti.</w:t>
      </w:r>
    </w:p>
    <w:p w14:paraId="3B353B5A" w14:textId="77777777" w:rsidR="00937E34" w:rsidRPr="00937E34" w:rsidRDefault="00937E34" w:rsidP="00937E34">
      <w:pPr>
        <w:spacing w:before="240" w:line="240" w:lineRule="auto"/>
        <w:ind w:right="539"/>
        <w:contextualSpacing/>
        <w:jc w:val="both"/>
        <w:rPr>
          <w:rFonts w:ascii="Arial Nova" w:hAnsi="Arial Nova" w:cs="Calibri Light"/>
          <w:color w:val="000000" w:themeColor="text1"/>
          <w:szCs w:val="20"/>
        </w:rPr>
      </w:pPr>
    </w:p>
    <w:p w14:paraId="3040169B" w14:textId="2AA6C0E9" w:rsidR="008C17CF" w:rsidRDefault="00937E34" w:rsidP="00D107F0">
      <w:pPr>
        <w:numPr>
          <w:ilvl w:val="0"/>
          <w:numId w:val="2"/>
        </w:numPr>
        <w:spacing w:before="240" w:line="240" w:lineRule="auto"/>
        <w:ind w:left="2268" w:right="539" w:firstLine="0"/>
        <w:contextualSpacing/>
        <w:jc w:val="both"/>
        <w:rPr>
          <w:rFonts w:ascii="Arial Nova" w:hAnsi="Arial Nova" w:cs="Calibri Light"/>
          <w:color w:val="000000" w:themeColor="text1"/>
          <w:szCs w:val="20"/>
        </w:rPr>
      </w:pPr>
      <w:r>
        <w:rPr>
          <w:rFonts w:ascii="Arial Nova" w:hAnsi="Arial Nova" w:cs="Calibri Light"/>
          <w:b/>
          <w:bCs/>
          <w:color w:val="000000" w:themeColor="text1"/>
          <w:szCs w:val="20"/>
        </w:rPr>
        <w:t>L’Ufficio Europa Metropolitano assolve alla f</w:t>
      </w:r>
      <w:r w:rsidR="008C17CF" w:rsidRPr="003642C9">
        <w:rPr>
          <w:rFonts w:ascii="Arial Nova" w:hAnsi="Arial Nova" w:cs="Calibri Light"/>
          <w:b/>
          <w:bCs/>
          <w:color w:val="000000" w:themeColor="text1"/>
          <w:szCs w:val="20"/>
        </w:rPr>
        <w:t xml:space="preserve">unzione strategica di connettore sequenziale tra operazioni finanziate da diversi Programmi e Fondi </w:t>
      </w:r>
      <w:r w:rsidR="008C17CF" w:rsidRPr="003642C9">
        <w:rPr>
          <w:rFonts w:ascii="Arial Nova" w:hAnsi="Arial Nova" w:cs="Calibri Light"/>
          <w:b/>
          <w:bCs/>
          <w:i/>
          <w:iCs/>
          <w:color w:val="000000" w:themeColor="text1"/>
          <w:szCs w:val="20"/>
        </w:rPr>
        <w:t xml:space="preserve">mainstream </w:t>
      </w:r>
      <w:r w:rsidR="008C17CF" w:rsidRPr="003642C9">
        <w:rPr>
          <w:rFonts w:ascii="Arial Nova" w:hAnsi="Arial Nova" w:cs="Calibri Light"/>
          <w:b/>
          <w:bCs/>
          <w:color w:val="000000" w:themeColor="text1"/>
          <w:szCs w:val="20"/>
        </w:rPr>
        <w:t xml:space="preserve">(FESR, FSE, FEAMP e FEASR). </w:t>
      </w:r>
      <w:r w:rsidR="008C17CF" w:rsidRPr="003642C9">
        <w:rPr>
          <w:rFonts w:ascii="Arial Nova" w:hAnsi="Arial Nova" w:cs="Calibri Light"/>
          <w:color w:val="000000" w:themeColor="text1"/>
          <w:szCs w:val="20"/>
        </w:rPr>
        <w:t xml:space="preserve">Nonostante </w:t>
      </w:r>
      <w:r>
        <w:rPr>
          <w:rFonts w:ascii="Arial Nova" w:hAnsi="Arial Nova" w:cs="Calibri Light"/>
          <w:color w:val="000000" w:themeColor="text1"/>
          <w:szCs w:val="20"/>
        </w:rPr>
        <w:t xml:space="preserve">il peso specifico che la dimensione metropolitana ha nel creare gli impatti attesi per le politiche di coesione, le Città metropolitane sono ancora un attore </w:t>
      </w:r>
      <w:r>
        <w:rPr>
          <w:rFonts w:ascii="Arial Nova" w:hAnsi="Arial Nova" w:cs="Calibri Light"/>
          <w:color w:val="000000" w:themeColor="text1"/>
          <w:szCs w:val="20"/>
        </w:rPr>
        <w:lastRenderedPageBreak/>
        <w:t>marginale</w:t>
      </w:r>
      <w:r w:rsidR="00223ED0">
        <w:rPr>
          <w:rStyle w:val="FootnoteReference"/>
          <w:rFonts w:ascii="Arial Nova" w:hAnsi="Arial Nova" w:cs="Calibri Light"/>
          <w:color w:val="000000" w:themeColor="text1"/>
          <w:szCs w:val="20"/>
        </w:rPr>
        <w:footnoteReference w:id="7"/>
      </w:r>
      <w:r>
        <w:rPr>
          <w:rFonts w:ascii="Arial Nova" w:hAnsi="Arial Nova" w:cs="Calibri Light"/>
          <w:color w:val="000000" w:themeColor="text1"/>
          <w:szCs w:val="20"/>
        </w:rPr>
        <w:t>, sia per quanto riguarda la percentuale totale di risorse assorbite e gestite direttamente sia per quan</w:t>
      </w:r>
      <w:r w:rsidR="00223ED0">
        <w:rPr>
          <w:rFonts w:ascii="Arial Nova" w:hAnsi="Arial Nova" w:cs="Calibri Light"/>
          <w:color w:val="000000" w:themeColor="text1"/>
          <w:szCs w:val="20"/>
        </w:rPr>
        <w:t>to riguarda il presidio – in qualità di organismo intermedio – di pacchetti di risorse a gestione delegata che finanzino investimenti territoriali integrati su scala metropolitana. Nel riuscire a colmare questo gap, l’Ufficio Europa Metropolitano ha una</w:t>
      </w:r>
      <w:r w:rsidR="008C17CF" w:rsidRPr="003642C9">
        <w:rPr>
          <w:rFonts w:ascii="Arial Nova" w:hAnsi="Arial Nova" w:cs="Calibri Light"/>
          <w:color w:val="000000" w:themeColor="text1"/>
          <w:szCs w:val="20"/>
        </w:rPr>
        <w:t xml:space="preserve"> valenza strategica per la </w:t>
      </w:r>
      <w:r w:rsidR="00223ED0">
        <w:rPr>
          <w:rFonts w:ascii="Arial Nova" w:hAnsi="Arial Nova" w:cs="Calibri Light"/>
          <w:color w:val="000000" w:themeColor="text1"/>
          <w:szCs w:val="20"/>
        </w:rPr>
        <w:t>sua</w:t>
      </w:r>
      <w:r w:rsidR="008C17CF" w:rsidRPr="003642C9">
        <w:rPr>
          <w:rFonts w:ascii="Arial Nova" w:hAnsi="Arial Nova" w:cs="Calibri Light"/>
          <w:color w:val="000000" w:themeColor="text1"/>
          <w:szCs w:val="20"/>
        </w:rPr>
        <w:t xml:space="preserve"> capacità di creare sequenzialità </w:t>
      </w:r>
      <w:r w:rsidR="008C17CF" w:rsidRPr="003642C9">
        <w:rPr>
          <w:rFonts w:ascii="Arial Nova" w:hAnsi="Arial Nova" w:cs="Calibri Light"/>
          <w:i/>
          <w:iCs/>
          <w:color w:val="000000" w:themeColor="text1"/>
          <w:szCs w:val="20"/>
        </w:rPr>
        <w:t xml:space="preserve">up-stream, </w:t>
      </w:r>
      <w:r w:rsidR="008C17CF" w:rsidRPr="003642C9">
        <w:rPr>
          <w:rFonts w:ascii="Arial Nova" w:hAnsi="Arial Nova" w:cs="Calibri Light"/>
          <w:color w:val="000000" w:themeColor="text1"/>
          <w:szCs w:val="20"/>
        </w:rPr>
        <w:t xml:space="preserve">cioè </w:t>
      </w:r>
      <w:r w:rsidR="00223ED0">
        <w:rPr>
          <w:rFonts w:ascii="Arial Nova" w:hAnsi="Arial Nova" w:cs="Calibri Light"/>
          <w:color w:val="000000" w:themeColor="text1"/>
          <w:szCs w:val="20"/>
        </w:rPr>
        <w:t xml:space="preserve">posizionamento della Città Metropolitana in reti lunghe che poi rafforzano la posizione negoziale rispetto ai </w:t>
      </w:r>
      <w:r w:rsidR="008C17CF" w:rsidRPr="003642C9">
        <w:rPr>
          <w:rFonts w:ascii="Arial Nova" w:hAnsi="Arial Nova" w:cs="Calibri Light"/>
          <w:color w:val="000000" w:themeColor="text1"/>
          <w:szCs w:val="20"/>
        </w:rPr>
        <w:t xml:space="preserve">Programmi </w:t>
      </w:r>
      <w:r w:rsidR="008C17CF" w:rsidRPr="003642C9">
        <w:rPr>
          <w:rFonts w:ascii="Arial Nova" w:hAnsi="Arial Nova" w:cs="Calibri Light"/>
          <w:i/>
          <w:iCs/>
          <w:color w:val="000000" w:themeColor="text1"/>
          <w:szCs w:val="20"/>
        </w:rPr>
        <w:t>mainstream</w:t>
      </w:r>
      <w:r w:rsidR="00223ED0">
        <w:rPr>
          <w:rFonts w:ascii="Arial Nova" w:hAnsi="Arial Nova" w:cs="Calibri Light"/>
          <w:i/>
          <w:iCs/>
          <w:color w:val="000000" w:themeColor="text1"/>
          <w:szCs w:val="20"/>
        </w:rPr>
        <w:t>,</w:t>
      </w:r>
      <w:r w:rsidR="008C17CF" w:rsidRPr="003642C9">
        <w:rPr>
          <w:rFonts w:ascii="Arial Nova" w:hAnsi="Arial Nova" w:cs="Calibri Light"/>
          <w:color w:val="000000" w:themeColor="text1"/>
          <w:szCs w:val="20"/>
        </w:rPr>
        <w:t xml:space="preserve"> e relativamente alla sequenzialità </w:t>
      </w:r>
      <w:r w:rsidR="008C17CF" w:rsidRPr="003642C9">
        <w:rPr>
          <w:rFonts w:ascii="Arial Nova" w:hAnsi="Arial Nova" w:cs="Calibri Light"/>
          <w:i/>
          <w:iCs/>
          <w:color w:val="000000" w:themeColor="text1"/>
          <w:szCs w:val="20"/>
        </w:rPr>
        <w:t xml:space="preserve">down-stream, </w:t>
      </w:r>
      <w:r w:rsidR="008C17CF" w:rsidRPr="003642C9">
        <w:rPr>
          <w:rFonts w:ascii="Arial Nova" w:hAnsi="Arial Nova" w:cs="Calibri Light"/>
          <w:color w:val="000000" w:themeColor="text1"/>
          <w:szCs w:val="20"/>
        </w:rPr>
        <w:t>laddove cioè la</w:t>
      </w:r>
      <w:r w:rsidR="00223ED0">
        <w:rPr>
          <w:rFonts w:ascii="Arial Nova" w:hAnsi="Arial Nova" w:cs="Calibri Light"/>
          <w:color w:val="000000" w:themeColor="text1"/>
          <w:szCs w:val="20"/>
        </w:rPr>
        <w:t xml:space="preserve"> presenza di un Ufficio Europa Metropolitano </w:t>
      </w:r>
      <w:r w:rsidR="008C17CF" w:rsidRPr="003642C9">
        <w:rPr>
          <w:rFonts w:ascii="Arial Nova" w:hAnsi="Arial Nova" w:cs="Calibri Light"/>
          <w:color w:val="000000" w:themeColor="text1"/>
          <w:szCs w:val="20"/>
        </w:rPr>
        <w:t xml:space="preserve">crea le condizioni di trasferimento a livello locale di iniziative e </w:t>
      </w:r>
      <w:r w:rsidR="008C17CF" w:rsidRPr="003642C9">
        <w:rPr>
          <w:rFonts w:ascii="Arial Nova" w:hAnsi="Arial Nova" w:cs="Calibri Light"/>
          <w:i/>
          <w:iCs/>
          <w:color w:val="000000" w:themeColor="text1"/>
          <w:szCs w:val="20"/>
        </w:rPr>
        <w:t>policy</w:t>
      </w:r>
      <w:r w:rsidR="008C17CF" w:rsidRPr="003642C9">
        <w:rPr>
          <w:rFonts w:ascii="Arial Nova" w:hAnsi="Arial Nova" w:cs="Calibri Light"/>
          <w:color w:val="000000" w:themeColor="text1"/>
          <w:szCs w:val="20"/>
        </w:rPr>
        <w:t xml:space="preserve"> di respiro europeo</w:t>
      </w:r>
      <w:r w:rsidR="00223ED0">
        <w:rPr>
          <w:rFonts w:ascii="Arial Nova" w:hAnsi="Arial Nova" w:cs="Calibri Light"/>
          <w:color w:val="000000" w:themeColor="text1"/>
          <w:szCs w:val="20"/>
        </w:rPr>
        <w:t xml:space="preserve">. </w:t>
      </w:r>
    </w:p>
    <w:p w14:paraId="5A436AA2" w14:textId="77777777" w:rsidR="00223ED0" w:rsidRPr="003642C9" w:rsidRDefault="00223ED0" w:rsidP="00223ED0">
      <w:pPr>
        <w:spacing w:before="240" w:line="240" w:lineRule="auto"/>
        <w:ind w:left="2268" w:right="539"/>
        <w:contextualSpacing/>
        <w:jc w:val="both"/>
        <w:rPr>
          <w:rFonts w:ascii="Arial Nova" w:hAnsi="Arial Nova" w:cs="Calibri Light"/>
          <w:color w:val="000000" w:themeColor="text1"/>
          <w:szCs w:val="20"/>
        </w:rPr>
      </w:pPr>
    </w:p>
    <w:p w14:paraId="25AFFE12" w14:textId="472B227F" w:rsidR="008C17CF" w:rsidRDefault="00223ED0" w:rsidP="00D107F0">
      <w:pPr>
        <w:numPr>
          <w:ilvl w:val="0"/>
          <w:numId w:val="2"/>
        </w:numPr>
        <w:spacing w:before="240" w:line="240" w:lineRule="auto"/>
        <w:ind w:left="2268" w:right="539" w:firstLine="0"/>
        <w:contextualSpacing/>
        <w:jc w:val="both"/>
        <w:rPr>
          <w:rFonts w:ascii="Arial Nova" w:hAnsi="Arial Nova" w:cs="Calibri Light"/>
          <w:color w:val="000000" w:themeColor="text1"/>
          <w:szCs w:val="20"/>
        </w:rPr>
      </w:pPr>
      <w:r>
        <w:rPr>
          <w:rFonts w:ascii="Arial Nova" w:hAnsi="Arial Nova" w:cs="Calibri Light"/>
          <w:b/>
          <w:bCs/>
          <w:color w:val="000000" w:themeColor="text1"/>
          <w:szCs w:val="20"/>
        </w:rPr>
        <w:t xml:space="preserve">L’Ufficio Europa Metropolitano ha una </w:t>
      </w:r>
      <w:r w:rsidR="004E5C47">
        <w:rPr>
          <w:rFonts w:ascii="Arial Nova" w:hAnsi="Arial Nova" w:cs="Calibri Light"/>
          <w:b/>
          <w:bCs/>
          <w:color w:val="000000" w:themeColor="text1"/>
          <w:szCs w:val="20"/>
        </w:rPr>
        <w:t>fu</w:t>
      </w:r>
      <w:r w:rsidR="008C17CF" w:rsidRPr="003642C9">
        <w:rPr>
          <w:rFonts w:ascii="Arial Nova" w:hAnsi="Arial Nova" w:cs="Calibri Light"/>
          <w:b/>
          <w:bCs/>
          <w:color w:val="000000" w:themeColor="text1"/>
          <w:szCs w:val="20"/>
        </w:rPr>
        <w:t xml:space="preserve">nzione strategica di “aggancio” tra programmazione </w:t>
      </w:r>
      <w:r w:rsidR="008C17CF" w:rsidRPr="003642C9">
        <w:rPr>
          <w:rFonts w:ascii="Arial Nova" w:hAnsi="Arial Nova" w:cs="Calibri Light"/>
          <w:b/>
          <w:bCs/>
          <w:i/>
          <w:iCs/>
          <w:color w:val="000000" w:themeColor="text1"/>
          <w:szCs w:val="20"/>
        </w:rPr>
        <w:t>place- and people-</w:t>
      </w:r>
      <w:proofErr w:type="spellStart"/>
      <w:r w:rsidR="008C17CF" w:rsidRPr="003642C9">
        <w:rPr>
          <w:rFonts w:ascii="Arial Nova" w:hAnsi="Arial Nova" w:cs="Calibri Light"/>
          <w:b/>
          <w:bCs/>
          <w:i/>
          <w:iCs/>
          <w:color w:val="000000" w:themeColor="text1"/>
          <w:szCs w:val="20"/>
        </w:rPr>
        <w:t>based</w:t>
      </w:r>
      <w:proofErr w:type="spellEnd"/>
      <w:r w:rsidR="008C17CF" w:rsidRPr="003642C9">
        <w:rPr>
          <w:rFonts w:ascii="Arial Nova" w:hAnsi="Arial Nova" w:cs="Calibri Light"/>
          <w:b/>
          <w:bCs/>
          <w:color w:val="000000" w:themeColor="text1"/>
          <w:szCs w:val="20"/>
        </w:rPr>
        <w:t xml:space="preserve"> </w:t>
      </w:r>
      <w:r>
        <w:rPr>
          <w:rFonts w:ascii="Arial Nova" w:hAnsi="Arial Nova" w:cs="Calibri Light"/>
          <w:b/>
          <w:bCs/>
          <w:color w:val="000000" w:themeColor="text1"/>
          <w:szCs w:val="20"/>
        </w:rPr>
        <w:t xml:space="preserve">su scala metropolitana </w:t>
      </w:r>
      <w:r w:rsidR="008C17CF" w:rsidRPr="003642C9">
        <w:rPr>
          <w:rFonts w:ascii="Arial Nova" w:hAnsi="Arial Nova" w:cs="Calibri Light"/>
          <w:b/>
          <w:bCs/>
          <w:color w:val="000000" w:themeColor="text1"/>
          <w:szCs w:val="20"/>
        </w:rPr>
        <w:t>e Programmi a gestione diretta</w:t>
      </w:r>
      <w:r w:rsidR="008C17CF" w:rsidRPr="003642C9">
        <w:rPr>
          <w:rFonts w:ascii="Arial Nova" w:hAnsi="Arial Nova" w:cs="Calibri Light"/>
          <w:color w:val="000000" w:themeColor="text1"/>
          <w:szCs w:val="20"/>
        </w:rPr>
        <w:t xml:space="preserve">. </w:t>
      </w:r>
      <w:r>
        <w:rPr>
          <w:rFonts w:ascii="Arial Nova" w:hAnsi="Arial Nova" w:cs="Calibri Light"/>
          <w:color w:val="000000" w:themeColor="text1"/>
          <w:szCs w:val="20"/>
        </w:rPr>
        <w:t>L’Ufficio Europa Metropolitano è la soluzione più indicata per</w:t>
      </w:r>
      <w:r w:rsidR="008C17CF" w:rsidRPr="003642C9">
        <w:rPr>
          <w:rFonts w:ascii="Arial Nova" w:hAnsi="Arial Nova" w:cs="Calibri Light"/>
          <w:color w:val="000000" w:themeColor="text1"/>
          <w:szCs w:val="20"/>
        </w:rPr>
        <w:t xml:space="preserve"> definire una “</w:t>
      </w:r>
      <w:r w:rsidR="008C17CF" w:rsidRPr="003642C9">
        <w:rPr>
          <w:rFonts w:ascii="Arial Nova" w:hAnsi="Arial Nova" w:cs="Calibri Light"/>
          <w:i/>
          <w:iCs/>
          <w:color w:val="000000" w:themeColor="text1"/>
          <w:szCs w:val="20"/>
        </w:rPr>
        <w:t>project pipeline</w:t>
      </w:r>
      <w:r w:rsidR="008C17CF" w:rsidRPr="003642C9">
        <w:rPr>
          <w:rFonts w:ascii="Arial Nova" w:hAnsi="Arial Nova" w:cs="Calibri Light"/>
          <w:color w:val="000000" w:themeColor="text1"/>
          <w:szCs w:val="20"/>
        </w:rPr>
        <w:t xml:space="preserve">” </w:t>
      </w:r>
      <w:r>
        <w:rPr>
          <w:rFonts w:ascii="Arial Nova" w:hAnsi="Arial Nova" w:cs="Calibri Light"/>
          <w:color w:val="000000" w:themeColor="text1"/>
          <w:szCs w:val="20"/>
        </w:rPr>
        <w:t xml:space="preserve">da cui partire </w:t>
      </w:r>
      <w:r w:rsidR="008C17CF" w:rsidRPr="003642C9">
        <w:rPr>
          <w:rFonts w:ascii="Arial Nova" w:hAnsi="Arial Nova" w:cs="Calibri Light"/>
          <w:color w:val="000000" w:themeColor="text1"/>
          <w:szCs w:val="20"/>
        </w:rPr>
        <w:t>per presentare candidature su Programmi a gestione diretta (come nel caso di molte reti URBACT</w:t>
      </w:r>
      <w:r>
        <w:rPr>
          <w:rFonts w:ascii="Arial Nova" w:hAnsi="Arial Nova" w:cs="Calibri Light"/>
          <w:color w:val="000000" w:themeColor="text1"/>
          <w:szCs w:val="20"/>
        </w:rPr>
        <w:t xml:space="preserve"> che hanno coinvolto le Città Metropolitane</w:t>
      </w:r>
      <w:r w:rsidR="008C17CF" w:rsidRPr="003642C9">
        <w:rPr>
          <w:rFonts w:ascii="Arial Nova" w:hAnsi="Arial Nova" w:cs="Calibri Light"/>
          <w:color w:val="000000" w:themeColor="text1"/>
          <w:szCs w:val="20"/>
        </w:rPr>
        <w:t xml:space="preserve"> o dei progetti finanziati sulle tematiche ambientali dai Programmi di cooperazione transfrontaliera o transnazionale rispetto al programma LIFE). In questa dimensione, </w:t>
      </w:r>
      <w:r>
        <w:rPr>
          <w:rFonts w:ascii="Arial Nova" w:hAnsi="Arial Nova" w:cs="Calibri Light"/>
          <w:color w:val="000000" w:themeColor="text1"/>
          <w:szCs w:val="20"/>
        </w:rPr>
        <w:t>la presenza formalizzata di un Ufficio Europa Metropolitano ha</w:t>
      </w:r>
      <w:r w:rsidR="008C17CF" w:rsidRPr="003642C9">
        <w:rPr>
          <w:rFonts w:ascii="Arial Nova" w:hAnsi="Arial Nova" w:cs="Calibri Light"/>
          <w:color w:val="000000" w:themeColor="text1"/>
          <w:szCs w:val="20"/>
        </w:rPr>
        <w:t xml:space="preserve"> dimostrato di possedere un ruolo di “catapulta” e di “rafforzamento delle capacità di gestione di progetti europei” che non viene ancora pienamente e scientificamente valorizzata.</w:t>
      </w:r>
    </w:p>
    <w:p w14:paraId="4801B650" w14:textId="77777777" w:rsidR="00D52D07" w:rsidRDefault="00D52D07" w:rsidP="00D52D07">
      <w:pPr>
        <w:spacing w:before="240" w:line="240" w:lineRule="auto"/>
        <w:ind w:left="2268" w:right="539"/>
        <w:contextualSpacing/>
        <w:jc w:val="both"/>
        <w:rPr>
          <w:rFonts w:ascii="Arial Nova" w:hAnsi="Arial Nova" w:cs="Calibri Light"/>
          <w:color w:val="000000" w:themeColor="text1"/>
          <w:szCs w:val="20"/>
        </w:rPr>
      </w:pPr>
    </w:p>
    <w:p w14:paraId="082DFA05" w14:textId="77777777" w:rsidR="000C6B46" w:rsidRDefault="000C6B46" w:rsidP="00D52D07">
      <w:pPr>
        <w:spacing w:before="240" w:line="240" w:lineRule="auto"/>
        <w:ind w:left="2268" w:right="539"/>
        <w:contextualSpacing/>
        <w:jc w:val="both"/>
        <w:rPr>
          <w:rFonts w:ascii="Arial Nova" w:hAnsi="Arial Nova" w:cs="Calibri Light"/>
          <w:color w:val="000000" w:themeColor="text1"/>
          <w:szCs w:val="20"/>
        </w:rPr>
      </w:pPr>
      <w:r>
        <w:rPr>
          <w:rFonts w:ascii="Arial Nova" w:hAnsi="Arial Nova" w:cs="Calibri Light"/>
          <w:color w:val="000000" w:themeColor="text1"/>
          <w:szCs w:val="20"/>
        </w:rPr>
        <w:t>S</w:t>
      </w:r>
      <w:r w:rsidR="00D52D07">
        <w:rPr>
          <w:rFonts w:ascii="Arial Nova" w:hAnsi="Arial Nova" w:cs="Calibri Light"/>
          <w:color w:val="000000" w:themeColor="text1"/>
          <w:szCs w:val="20"/>
        </w:rPr>
        <w:t xml:space="preserve">ulla base di queste quattro piste di riflessione, </w:t>
      </w:r>
      <w:r>
        <w:rPr>
          <w:rFonts w:ascii="Arial Nova" w:hAnsi="Arial Nova" w:cs="Calibri Light"/>
          <w:color w:val="000000" w:themeColor="text1"/>
          <w:szCs w:val="20"/>
        </w:rPr>
        <w:t>le motivazioni alla base della creazione di un</w:t>
      </w:r>
      <w:r w:rsidR="00D52D07">
        <w:rPr>
          <w:rFonts w:ascii="Arial Nova" w:hAnsi="Arial Nova" w:cs="Calibri Light"/>
          <w:color w:val="000000" w:themeColor="text1"/>
          <w:szCs w:val="20"/>
        </w:rPr>
        <w:t xml:space="preserve"> Ufficio Europa Metropolitano </w:t>
      </w:r>
      <w:r>
        <w:rPr>
          <w:rFonts w:ascii="Arial Nova" w:hAnsi="Arial Nova" w:cs="Calibri Light"/>
          <w:color w:val="000000" w:themeColor="text1"/>
          <w:szCs w:val="20"/>
        </w:rPr>
        <w:t xml:space="preserve">possono essere riassunte come nella </w:t>
      </w:r>
      <w:r w:rsidR="00D52D07" w:rsidRPr="00D52D07">
        <w:rPr>
          <w:rFonts w:ascii="Arial Nova" w:hAnsi="Arial Nova" w:cs="Calibri Light"/>
          <w:b/>
          <w:bCs/>
          <w:color w:val="44546A" w:themeColor="text2"/>
          <w:szCs w:val="20"/>
        </w:rPr>
        <w:t>Figura 2</w:t>
      </w:r>
      <w:r>
        <w:rPr>
          <w:rFonts w:ascii="Arial Nova" w:hAnsi="Arial Nova" w:cs="Calibri Light"/>
          <w:color w:val="000000" w:themeColor="text1"/>
          <w:szCs w:val="20"/>
        </w:rPr>
        <w:t xml:space="preserve"> della pagina seguente. </w:t>
      </w:r>
    </w:p>
    <w:p w14:paraId="5422241D" w14:textId="77777777" w:rsidR="000C6B46" w:rsidRDefault="000C6B46" w:rsidP="00D52D07">
      <w:pPr>
        <w:spacing w:before="240" w:line="240" w:lineRule="auto"/>
        <w:ind w:left="2268" w:right="539"/>
        <w:contextualSpacing/>
        <w:jc w:val="both"/>
        <w:rPr>
          <w:rFonts w:ascii="Arial Nova" w:hAnsi="Arial Nova" w:cs="Calibri Light"/>
          <w:color w:val="000000" w:themeColor="text1"/>
          <w:szCs w:val="20"/>
        </w:rPr>
      </w:pPr>
    </w:p>
    <w:p w14:paraId="289755C7" w14:textId="65B1625F" w:rsidR="00D52D07" w:rsidRDefault="000C6B46" w:rsidP="00D52D07">
      <w:pPr>
        <w:spacing w:before="240" w:line="240" w:lineRule="auto"/>
        <w:ind w:left="2268" w:right="539"/>
        <w:contextualSpacing/>
        <w:jc w:val="both"/>
        <w:rPr>
          <w:rFonts w:ascii="Arial Nova" w:hAnsi="Arial Nova" w:cs="Calibri Light"/>
          <w:color w:val="000000" w:themeColor="text1"/>
          <w:szCs w:val="20"/>
        </w:rPr>
      </w:pPr>
      <w:r>
        <w:rPr>
          <w:rFonts w:ascii="Arial Nova" w:hAnsi="Arial Nova" w:cs="Calibri Light"/>
          <w:color w:val="000000" w:themeColor="text1"/>
          <w:szCs w:val="20"/>
        </w:rPr>
        <w:t xml:space="preserve">Combinando una </w:t>
      </w:r>
      <w:r w:rsidRPr="000C6B46">
        <w:rPr>
          <w:rFonts w:ascii="Arial Nova" w:hAnsi="Arial Nova" w:cs="Calibri Light"/>
          <w:b/>
          <w:bCs/>
          <w:color w:val="44546A" w:themeColor="text2"/>
          <w:szCs w:val="20"/>
        </w:rPr>
        <w:t>valenza strettamente politica</w:t>
      </w:r>
      <w:r w:rsidRPr="000C6B46">
        <w:rPr>
          <w:rFonts w:ascii="Arial Nova" w:hAnsi="Arial Nova" w:cs="Calibri Light"/>
          <w:color w:val="44546A" w:themeColor="text2"/>
          <w:szCs w:val="20"/>
        </w:rPr>
        <w:t xml:space="preserve"> </w:t>
      </w:r>
      <w:r>
        <w:rPr>
          <w:rFonts w:ascii="Arial Nova" w:hAnsi="Arial Nova" w:cs="Calibri Light"/>
          <w:color w:val="000000" w:themeColor="text1"/>
          <w:szCs w:val="20"/>
        </w:rPr>
        <w:t xml:space="preserve">– di rafforzamento della legittimazione della Città Metropolitana verso l’interno (i Comuni dell’Area Metropolitana) o verso l’esterno (le Istituzioni Comunitarie e i diversi livelli di governo coinvolti nel disegno delle politiche comunitarie per la coesione o delle politiche comunitarie settoriali a gestione diretta) – e una </w:t>
      </w:r>
      <w:r w:rsidRPr="00CC6F5F">
        <w:rPr>
          <w:rFonts w:ascii="Arial Nova" w:hAnsi="Arial Nova" w:cs="Calibri Light"/>
          <w:b/>
          <w:bCs/>
          <w:color w:val="44546A" w:themeColor="text2"/>
          <w:szCs w:val="20"/>
        </w:rPr>
        <w:t>valenza strumentale</w:t>
      </w:r>
      <w:r>
        <w:rPr>
          <w:rFonts w:ascii="Arial Nova" w:hAnsi="Arial Nova" w:cs="Calibri Light"/>
          <w:color w:val="000000" w:themeColor="text1"/>
          <w:szCs w:val="20"/>
        </w:rPr>
        <w:t xml:space="preserve"> – che guardi più alla dimensione finanziaria o, in alternativa, più alla dimensione organizzativa legata al rafforzamento della capacità di gestione associata di servizi rea/per i Comuni dell’area metropolitana – emergono quattro </w:t>
      </w:r>
      <w:r w:rsidR="00CC6F5F">
        <w:rPr>
          <w:rFonts w:ascii="Arial Nova" w:hAnsi="Arial Nova" w:cs="Calibri Light"/>
          <w:color w:val="000000" w:themeColor="text1"/>
          <w:szCs w:val="20"/>
        </w:rPr>
        <w:t>tipologie, le quali possono, a ben vedere, essere considerate anche come fasi</w:t>
      </w:r>
      <w:r w:rsidR="00E60477">
        <w:rPr>
          <w:rFonts w:ascii="Arial Nova" w:hAnsi="Arial Nova" w:cs="Calibri Light"/>
          <w:color w:val="000000" w:themeColor="text1"/>
          <w:szCs w:val="20"/>
        </w:rPr>
        <w:t xml:space="preserve"> successive</w:t>
      </w:r>
      <w:r w:rsidR="00CC6F5F">
        <w:rPr>
          <w:rFonts w:ascii="Arial Nova" w:hAnsi="Arial Nova" w:cs="Calibri Light"/>
          <w:color w:val="000000" w:themeColor="text1"/>
          <w:szCs w:val="20"/>
        </w:rPr>
        <w:t xml:space="preserve"> d</w:t>
      </w:r>
      <w:r w:rsidR="00E60477">
        <w:rPr>
          <w:rFonts w:ascii="Arial Nova" w:hAnsi="Arial Nova" w:cs="Calibri Light"/>
          <w:color w:val="000000" w:themeColor="text1"/>
          <w:szCs w:val="20"/>
        </w:rPr>
        <w:t xml:space="preserve">el </w:t>
      </w:r>
      <w:r w:rsidR="00CC6F5F">
        <w:rPr>
          <w:rFonts w:ascii="Arial Nova" w:hAnsi="Arial Nova" w:cs="Calibri Light"/>
          <w:color w:val="000000" w:themeColor="text1"/>
          <w:szCs w:val="20"/>
        </w:rPr>
        <w:t xml:space="preserve">processo </w:t>
      </w:r>
      <w:r w:rsidR="00E60477">
        <w:rPr>
          <w:rFonts w:ascii="Arial Nova" w:hAnsi="Arial Nova" w:cs="Calibri Light"/>
          <w:color w:val="000000" w:themeColor="text1"/>
          <w:szCs w:val="20"/>
        </w:rPr>
        <w:t>di evoluzione</w:t>
      </w:r>
      <w:r w:rsidR="00CC6F5F">
        <w:rPr>
          <w:rFonts w:ascii="Arial Nova" w:hAnsi="Arial Nova" w:cs="Calibri Light"/>
          <w:color w:val="000000" w:themeColor="text1"/>
          <w:szCs w:val="20"/>
        </w:rPr>
        <w:t xml:space="preserve"> dell’Ufficio Europa Metropolitano. </w:t>
      </w:r>
    </w:p>
    <w:p w14:paraId="75F50854" w14:textId="77777777" w:rsidR="00337C94" w:rsidRDefault="00337C94" w:rsidP="00D52D07">
      <w:pPr>
        <w:spacing w:before="240" w:line="240" w:lineRule="auto"/>
        <w:ind w:left="2268" w:right="539"/>
        <w:contextualSpacing/>
        <w:jc w:val="both"/>
        <w:rPr>
          <w:rFonts w:ascii="Arial Nova" w:hAnsi="Arial Nova" w:cs="Calibri Light"/>
          <w:color w:val="000000" w:themeColor="text1"/>
          <w:szCs w:val="20"/>
        </w:rPr>
      </w:pPr>
    </w:p>
    <w:p w14:paraId="53B8255B" w14:textId="5A7DF461" w:rsidR="000C6B46" w:rsidRDefault="000C6B46" w:rsidP="00D52D07">
      <w:pPr>
        <w:spacing w:before="240" w:line="240" w:lineRule="auto"/>
        <w:ind w:left="2268" w:right="539"/>
        <w:contextualSpacing/>
        <w:jc w:val="both"/>
        <w:rPr>
          <w:rFonts w:ascii="Arial Nova" w:hAnsi="Arial Nova" w:cs="Calibri Light"/>
          <w:color w:val="000000" w:themeColor="text1"/>
          <w:szCs w:val="20"/>
        </w:rPr>
      </w:pPr>
    </w:p>
    <w:p w14:paraId="7F3675AF" w14:textId="77777777" w:rsidR="000C6B46" w:rsidRDefault="000C6B46" w:rsidP="006E6804">
      <w:pPr>
        <w:spacing w:before="240" w:line="240" w:lineRule="auto"/>
        <w:ind w:right="539"/>
        <w:contextualSpacing/>
        <w:jc w:val="both"/>
        <w:rPr>
          <w:rFonts w:ascii="Arial Nova" w:hAnsi="Arial Nova" w:cs="Calibri Light"/>
          <w:color w:val="000000" w:themeColor="text1"/>
          <w:szCs w:val="20"/>
        </w:rPr>
      </w:pPr>
    </w:p>
    <w:p w14:paraId="2CE1B8CD" w14:textId="77777777" w:rsidR="000C6B46" w:rsidRDefault="000C6B46" w:rsidP="00D52D07">
      <w:pPr>
        <w:spacing w:before="240" w:line="240" w:lineRule="auto"/>
        <w:ind w:left="2268" w:right="539"/>
        <w:contextualSpacing/>
        <w:jc w:val="both"/>
        <w:rPr>
          <w:rFonts w:ascii="Arial Nova" w:hAnsi="Arial Nova" w:cs="Calibri Light"/>
          <w:color w:val="000000" w:themeColor="text1"/>
          <w:szCs w:val="20"/>
        </w:rPr>
        <w:sectPr w:rsidR="000C6B46" w:rsidSect="004727B3">
          <w:headerReference w:type="default" r:id="rId19"/>
          <w:headerReference w:type="first" r:id="rId20"/>
          <w:pgSz w:w="11906" w:h="16838" w:code="9"/>
          <w:pgMar w:top="1417" w:right="1700" w:bottom="1417" w:left="1701" w:header="720" w:footer="720" w:gutter="0"/>
          <w:cols w:space="720"/>
          <w:docGrid w:linePitch="360"/>
        </w:sectPr>
      </w:pPr>
    </w:p>
    <w:p w14:paraId="3C1A350F" w14:textId="01AFDE63" w:rsidR="000C6B46" w:rsidRPr="000C6B46" w:rsidRDefault="000C6B46" w:rsidP="000C6B46">
      <w:pPr>
        <w:spacing w:line="240" w:lineRule="auto"/>
        <w:ind w:left="142" w:right="141"/>
        <w:textAlignment w:val="baseline"/>
        <w:rPr>
          <w:rFonts w:ascii="Arial Nova" w:eastAsia="Times New Roman" w:hAnsi="Arial Nova" w:cstheme="minorHAnsi"/>
          <w:i/>
          <w:iCs/>
          <w:color w:val="44546A" w:themeColor="text2"/>
          <w:sz w:val="18"/>
          <w:szCs w:val="18"/>
          <w:lang w:eastAsia="it-IT"/>
        </w:rPr>
      </w:pPr>
      <w:r w:rsidRPr="00150708">
        <w:rPr>
          <w:rFonts w:ascii="Arial Nova" w:eastAsia="Times New Roman" w:hAnsi="Arial Nova" w:cstheme="minorHAnsi"/>
          <w:i/>
          <w:iCs/>
          <w:color w:val="44546A" w:themeColor="text2"/>
          <w:sz w:val="18"/>
          <w:szCs w:val="18"/>
          <w:lang w:eastAsia="it-IT"/>
        </w:rPr>
        <w:lastRenderedPageBreak/>
        <w:t xml:space="preserve">Figura </w:t>
      </w:r>
      <w:r>
        <w:rPr>
          <w:rFonts w:ascii="Arial Nova" w:eastAsia="Times New Roman" w:hAnsi="Arial Nova" w:cstheme="minorHAnsi"/>
          <w:i/>
          <w:iCs/>
          <w:color w:val="44546A" w:themeColor="text2"/>
          <w:sz w:val="18"/>
          <w:szCs w:val="18"/>
          <w:lang w:eastAsia="it-IT"/>
        </w:rPr>
        <w:t>2</w:t>
      </w:r>
      <w:r w:rsidRPr="00150708">
        <w:rPr>
          <w:rFonts w:ascii="Arial Nova" w:eastAsia="Times New Roman" w:hAnsi="Arial Nova" w:cstheme="minorHAnsi"/>
          <w:i/>
          <w:iCs/>
          <w:color w:val="44546A" w:themeColor="text2"/>
          <w:sz w:val="18"/>
          <w:szCs w:val="18"/>
          <w:lang w:eastAsia="it-IT"/>
        </w:rPr>
        <w:t xml:space="preserve">. </w:t>
      </w:r>
      <w:r>
        <w:rPr>
          <w:rFonts w:ascii="Arial Nova" w:eastAsia="Times New Roman" w:hAnsi="Arial Nova" w:cstheme="minorHAnsi"/>
          <w:i/>
          <w:iCs/>
          <w:color w:val="44546A" w:themeColor="text2"/>
          <w:sz w:val="18"/>
          <w:szCs w:val="18"/>
          <w:lang w:eastAsia="it-IT"/>
        </w:rPr>
        <w:t>Uno schema di sintesi delle motivazioni per la creazione/il rafforzamento dell’Ufficio Europa Metropolitano</w:t>
      </w:r>
    </w:p>
    <w:p w14:paraId="184BF789" w14:textId="3556D838" w:rsidR="000C6B46" w:rsidRDefault="000C6B46" w:rsidP="000C6B46">
      <w:pPr>
        <w:spacing w:before="240" w:line="240" w:lineRule="auto"/>
        <w:ind w:right="539"/>
        <w:contextualSpacing/>
        <w:jc w:val="both"/>
        <w:rPr>
          <w:rFonts w:ascii="Arial Nova" w:hAnsi="Arial Nova" w:cs="Calibri Light"/>
          <w:color w:val="000000" w:themeColor="text1"/>
          <w:szCs w:val="20"/>
        </w:rPr>
      </w:pPr>
      <w:r>
        <w:rPr>
          <w:rFonts w:ascii="Arial Nova" w:hAnsi="Arial Nova" w:cs="Calibri Light"/>
          <w:noProof/>
          <w:color w:val="000000" w:themeColor="text1"/>
          <w:szCs w:val="20"/>
        </w:rPr>
        <w:drawing>
          <wp:inline distT="0" distB="0" distL="0" distR="0" wp14:anchorId="4F975B9B" wp14:editId="314B6B0E">
            <wp:extent cx="5686425" cy="3892682"/>
            <wp:effectExtent l="0" t="0" r="0" b="0"/>
            <wp:docPr id="2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a:extLst>
                        <a:ext uri="{28A0092B-C50C-407E-A947-70E740481C1C}">
                          <a14:useLocalDpi xmlns:a14="http://schemas.microsoft.com/office/drawing/2010/main" val="0"/>
                        </a:ext>
                      </a:extLst>
                    </a:blip>
                    <a:srcRect l="14165" r="3556"/>
                    <a:stretch/>
                  </pic:blipFill>
                  <pic:spPr bwMode="auto">
                    <a:xfrm>
                      <a:off x="0" y="0"/>
                      <a:ext cx="5741949" cy="3930691"/>
                    </a:xfrm>
                    <a:prstGeom prst="rect">
                      <a:avLst/>
                    </a:prstGeom>
                    <a:noFill/>
                    <a:ln>
                      <a:noFill/>
                    </a:ln>
                    <a:extLst>
                      <a:ext uri="{53640926-AAD7-44D8-BBD7-CCE9431645EC}">
                        <a14:shadowObscured xmlns:a14="http://schemas.microsoft.com/office/drawing/2010/main"/>
                      </a:ext>
                    </a:extLst>
                  </pic:spPr>
                </pic:pic>
              </a:graphicData>
            </a:graphic>
          </wp:inline>
        </w:drawing>
      </w:r>
    </w:p>
    <w:p w14:paraId="5FB1B7E8" w14:textId="77777777" w:rsidR="000C6B46" w:rsidRDefault="000C6B46" w:rsidP="000C6B46">
      <w:pPr>
        <w:spacing w:before="240" w:line="240" w:lineRule="auto"/>
        <w:ind w:right="539"/>
        <w:contextualSpacing/>
        <w:jc w:val="both"/>
        <w:rPr>
          <w:rFonts w:ascii="Arial Nova" w:hAnsi="Arial Nova" w:cs="Calibri Light"/>
          <w:color w:val="000000" w:themeColor="text1"/>
          <w:szCs w:val="20"/>
        </w:rPr>
      </w:pPr>
    </w:p>
    <w:p w14:paraId="70E663D0" w14:textId="51902875" w:rsidR="00D52D07" w:rsidRDefault="00D52D07" w:rsidP="00D52D07">
      <w:pPr>
        <w:spacing w:before="240" w:line="240" w:lineRule="auto"/>
        <w:ind w:left="2268" w:right="539"/>
        <w:contextualSpacing/>
        <w:jc w:val="both"/>
        <w:rPr>
          <w:rFonts w:ascii="Arial Nova" w:hAnsi="Arial Nova" w:cs="Calibri Light"/>
          <w:color w:val="000000" w:themeColor="text1"/>
          <w:szCs w:val="20"/>
        </w:rPr>
      </w:pPr>
    </w:p>
    <w:p w14:paraId="226D0120" w14:textId="77777777" w:rsidR="00D52D07" w:rsidRPr="003642C9" w:rsidRDefault="00D52D07" w:rsidP="00D52D07">
      <w:pPr>
        <w:spacing w:before="240" w:line="240" w:lineRule="auto"/>
        <w:ind w:left="2268" w:right="539"/>
        <w:contextualSpacing/>
        <w:jc w:val="both"/>
        <w:rPr>
          <w:rFonts w:ascii="Arial Nova" w:hAnsi="Arial Nova" w:cs="Calibri Light"/>
          <w:color w:val="000000" w:themeColor="text1"/>
          <w:szCs w:val="20"/>
        </w:rPr>
      </w:pPr>
    </w:p>
    <w:p w14:paraId="2D7EAA13" w14:textId="65A37461" w:rsidR="008C17CF" w:rsidRDefault="00E60477" w:rsidP="00FA1C6C">
      <w:pPr>
        <w:autoSpaceDE w:val="0"/>
        <w:autoSpaceDN w:val="0"/>
        <w:adjustRightInd w:val="0"/>
        <w:spacing w:before="240" w:line="240" w:lineRule="auto"/>
        <w:ind w:left="2268" w:right="539"/>
        <w:jc w:val="both"/>
        <w:rPr>
          <w:rFonts w:ascii="Arial Nova" w:hAnsi="Arial Nova" w:cstheme="minorHAnsi"/>
          <w:color w:val="000000"/>
          <w:szCs w:val="20"/>
        </w:rPr>
      </w:pPr>
      <w:r>
        <w:rPr>
          <w:rFonts w:ascii="Arial Nova" w:hAnsi="Arial Nova" w:cstheme="minorHAnsi"/>
          <w:color w:val="000000"/>
          <w:szCs w:val="20"/>
        </w:rPr>
        <w:t>Nella prima fase di avvio dell’Ufficio Europa Metropolitano tendono infatti a prevalere come motivazioni dal punto di vista politico quella di legittimazione sostanziale della Città Metropolitana rispetto ai Comuni dell’Area Metropolitana. Dal punto di vista delle motivazioni strumentali, la valenza dell’Ufficio Europa Metropolitano è quella di consolidare modelli di gestione asso</w:t>
      </w:r>
      <w:r w:rsidR="002E3A7C">
        <w:rPr>
          <w:rFonts w:ascii="Arial Nova" w:hAnsi="Arial Nova" w:cstheme="minorHAnsi"/>
          <w:color w:val="000000"/>
          <w:szCs w:val="20"/>
        </w:rPr>
        <w:t xml:space="preserve">ciata di funzioni e di fare crescere le capacità amministrative interne alla Città Metropolitana e ai Comuni dell’area metropolitana. Specie se collegato sin da subito alle progettualità chiave del Piano Strategico Metropolitano, a questo </w:t>
      </w:r>
      <w:r w:rsidR="002E3A7C" w:rsidRPr="002E3A7C">
        <w:rPr>
          <w:rFonts w:ascii="Arial Nova" w:hAnsi="Arial Nova" w:cstheme="minorHAnsi"/>
          <w:b/>
          <w:bCs/>
          <w:color w:val="44546A" w:themeColor="text2"/>
          <w:szCs w:val="20"/>
        </w:rPr>
        <w:t>primo stadio</w:t>
      </w:r>
      <w:r w:rsidR="002E3A7C" w:rsidRPr="002E3A7C">
        <w:rPr>
          <w:rFonts w:ascii="Arial Nova" w:hAnsi="Arial Nova" w:cstheme="minorHAnsi"/>
          <w:color w:val="44546A" w:themeColor="text2"/>
          <w:szCs w:val="20"/>
        </w:rPr>
        <w:t xml:space="preserve"> </w:t>
      </w:r>
      <w:r w:rsidR="002E3A7C">
        <w:rPr>
          <w:rFonts w:ascii="Arial Nova" w:hAnsi="Arial Nova" w:cstheme="minorHAnsi"/>
          <w:color w:val="000000"/>
          <w:szCs w:val="20"/>
        </w:rPr>
        <w:t>l’Ufficio Europa Metropolitano serve principalmente da</w:t>
      </w:r>
      <w:r w:rsidR="002E3A7C" w:rsidRPr="002E3A7C">
        <w:rPr>
          <w:rFonts w:ascii="Arial Nova" w:hAnsi="Arial Nova" w:cstheme="minorHAnsi"/>
          <w:b/>
          <w:bCs/>
          <w:color w:val="44546A" w:themeColor="text2"/>
          <w:szCs w:val="20"/>
        </w:rPr>
        <w:t xml:space="preserve"> collante</w:t>
      </w:r>
      <w:r w:rsidR="002E3A7C" w:rsidRPr="002E3A7C">
        <w:rPr>
          <w:rFonts w:ascii="Arial Nova" w:hAnsi="Arial Nova" w:cstheme="minorHAnsi"/>
          <w:color w:val="44546A" w:themeColor="text2"/>
          <w:szCs w:val="20"/>
        </w:rPr>
        <w:t xml:space="preserve"> </w:t>
      </w:r>
      <w:r w:rsidR="002E3A7C">
        <w:rPr>
          <w:rFonts w:ascii="Arial Nova" w:hAnsi="Arial Nova" w:cstheme="minorHAnsi"/>
          <w:color w:val="000000"/>
          <w:szCs w:val="20"/>
        </w:rPr>
        <w:t xml:space="preserve">per una riflessione e un approfondimento corale dei ruoli e delle sinergie che possono svilupparsi tra Città Metropolitana e Comuni metropolitani nell’attuazione di una visione strategica condivisa. </w:t>
      </w:r>
    </w:p>
    <w:p w14:paraId="4AB49AC8" w14:textId="294986D9" w:rsidR="002E3A7C" w:rsidRDefault="002E3A7C" w:rsidP="00FA1C6C">
      <w:pPr>
        <w:autoSpaceDE w:val="0"/>
        <w:autoSpaceDN w:val="0"/>
        <w:adjustRightInd w:val="0"/>
        <w:spacing w:before="240" w:line="240" w:lineRule="auto"/>
        <w:ind w:left="2268" w:right="539"/>
        <w:jc w:val="both"/>
        <w:rPr>
          <w:rFonts w:ascii="Arial Nova" w:hAnsi="Arial Nova" w:cstheme="minorHAnsi"/>
          <w:color w:val="000000"/>
          <w:szCs w:val="20"/>
        </w:rPr>
      </w:pPr>
      <w:r>
        <w:rPr>
          <w:rFonts w:ascii="Arial Nova" w:hAnsi="Arial Nova" w:cstheme="minorHAnsi"/>
          <w:color w:val="000000"/>
          <w:szCs w:val="20"/>
        </w:rPr>
        <w:t>L’esercizio, perseguito nel tempo, di uno sforzo comune per declinare i progetti strategici per la Città Metropolitana e per i comuni metropolitani in stretto collegamento con le politiche e i programmi dell’</w:t>
      </w:r>
      <w:r w:rsidR="004B5F9B">
        <w:rPr>
          <w:rFonts w:ascii="Arial Nova" w:hAnsi="Arial Nova" w:cstheme="minorHAnsi"/>
          <w:color w:val="000000"/>
          <w:szCs w:val="20"/>
        </w:rPr>
        <w:t>Area metropolitana</w:t>
      </w:r>
      <w:r>
        <w:rPr>
          <w:rFonts w:ascii="Arial Nova" w:hAnsi="Arial Nova" w:cstheme="minorHAnsi"/>
          <w:color w:val="000000"/>
          <w:szCs w:val="20"/>
        </w:rPr>
        <w:t xml:space="preserve"> Europea apre a un </w:t>
      </w:r>
      <w:r w:rsidRPr="00FF2362">
        <w:rPr>
          <w:rFonts w:ascii="Arial Nova" w:hAnsi="Arial Nova" w:cstheme="minorHAnsi"/>
          <w:b/>
          <w:bCs/>
          <w:color w:val="44546A" w:themeColor="text2"/>
          <w:szCs w:val="20"/>
        </w:rPr>
        <w:t>secondo stadio</w:t>
      </w:r>
      <w:r w:rsidRPr="00FF2362">
        <w:rPr>
          <w:rFonts w:ascii="Arial Nova" w:hAnsi="Arial Nova" w:cstheme="minorHAnsi"/>
          <w:color w:val="44546A" w:themeColor="text2"/>
          <w:szCs w:val="20"/>
        </w:rPr>
        <w:t xml:space="preserve"> </w:t>
      </w:r>
      <w:r>
        <w:rPr>
          <w:rFonts w:ascii="Arial Nova" w:hAnsi="Arial Nova" w:cstheme="minorHAnsi"/>
          <w:color w:val="000000"/>
          <w:szCs w:val="20"/>
        </w:rPr>
        <w:t xml:space="preserve">dell’Ufficio Europa Metropolitano: laddove la valenza politica diventa principalmente quella di una rappresentanza diretta delle istanze metropolitane nella fase ascendente e nella fase discendente delle politiche comunitarie, la valenza strumentale di migliorare le capacità di governance dell’area metropolitana apre ad un secondo stadio, di maggiore </w:t>
      </w:r>
      <w:r>
        <w:rPr>
          <w:rFonts w:ascii="Arial Nova" w:hAnsi="Arial Nova" w:cstheme="minorHAnsi"/>
          <w:color w:val="000000"/>
          <w:szCs w:val="20"/>
        </w:rPr>
        <w:lastRenderedPageBreak/>
        <w:t xml:space="preserve">consapevolezza e maturità, dell’Ufficio Europa Metropolitano che giustifica la sua esistenza soprattutto in quanto </w:t>
      </w:r>
      <w:r w:rsidRPr="00FF2362">
        <w:rPr>
          <w:rFonts w:ascii="Arial Nova" w:hAnsi="Arial Nova" w:cstheme="minorHAnsi"/>
          <w:b/>
          <w:bCs/>
          <w:color w:val="44546A" w:themeColor="text2"/>
          <w:szCs w:val="20"/>
        </w:rPr>
        <w:t>luogo di sussidiarietà ascendente integrata</w:t>
      </w:r>
      <w:r>
        <w:rPr>
          <w:rFonts w:ascii="Arial Nova" w:hAnsi="Arial Nova" w:cstheme="minorHAnsi"/>
          <w:color w:val="000000"/>
          <w:szCs w:val="20"/>
        </w:rPr>
        <w:t xml:space="preserve">. </w:t>
      </w:r>
      <w:proofErr w:type="gramStart"/>
      <w:r>
        <w:rPr>
          <w:rFonts w:ascii="Arial Nova" w:hAnsi="Arial Nova" w:cstheme="minorHAnsi"/>
          <w:color w:val="000000"/>
          <w:szCs w:val="20"/>
        </w:rPr>
        <w:t>E’</w:t>
      </w:r>
      <w:proofErr w:type="gramEnd"/>
      <w:r>
        <w:rPr>
          <w:rFonts w:ascii="Arial Nova" w:hAnsi="Arial Nova" w:cstheme="minorHAnsi"/>
          <w:color w:val="000000"/>
          <w:szCs w:val="20"/>
        </w:rPr>
        <w:t xml:space="preserve"> questo lo stadio in cui la Città Metropolitana, direttamente o per il tramite delle reti che verranno illustrate nel capitolo </w:t>
      </w:r>
      <w:r w:rsidR="00D74C32">
        <w:rPr>
          <w:rFonts w:ascii="Arial Nova" w:hAnsi="Arial Nova" w:cstheme="minorHAnsi"/>
          <w:color w:val="000000"/>
          <w:szCs w:val="20"/>
        </w:rPr>
        <w:t>2</w:t>
      </w:r>
      <w:r>
        <w:rPr>
          <w:rFonts w:ascii="Arial Nova" w:hAnsi="Arial Nova" w:cstheme="minorHAnsi"/>
          <w:color w:val="000000"/>
          <w:szCs w:val="20"/>
        </w:rPr>
        <w:t xml:space="preserve">, riesce a organizzare i dossier tecnici che le consentono di giocare un ruolo di anticipazione rispetto alle politiche europee, portando direttamente le proprie istanze </w:t>
      </w:r>
      <w:r w:rsidR="00FF2362">
        <w:rPr>
          <w:rFonts w:ascii="Arial Nova" w:hAnsi="Arial Nova" w:cstheme="minorHAnsi"/>
          <w:color w:val="000000"/>
          <w:szCs w:val="20"/>
        </w:rPr>
        <w:t xml:space="preserve">nella fase in cui si definiscono l’architettura e la strategia dei diversi programmi comunitari. </w:t>
      </w:r>
    </w:p>
    <w:p w14:paraId="6AE010F9" w14:textId="4F871206" w:rsidR="00FF2362" w:rsidRDefault="00FF2362" w:rsidP="00FA1C6C">
      <w:pPr>
        <w:autoSpaceDE w:val="0"/>
        <w:autoSpaceDN w:val="0"/>
        <w:adjustRightInd w:val="0"/>
        <w:spacing w:before="240" w:line="240" w:lineRule="auto"/>
        <w:ind w:left="2268" w:right="539"/>
        <w:jc w:val="both"/>
        <w:rPr>
          <w:rFonts w:ascii="Arial Nova" w:hAnsi="Arial Nova" w:cstheme="minorHAnsi"/>
          <w:color w:val="000000"/>
          <w:szCs w:val="20"/>
        </w:rPr>
      </w:pPr>
      <w:r>
        <w:rPr>
          <w:rFonts w:ascii="Arial Nova" w:hAnsi="Arial Nova" w:cstheme="minorHAnsi"/>
          <w:color w:val="000000"/>
          <w:szCs w:val="20"/>
        </w:rPr>
        <w:t xml:space="preserve">Questa rafforzata capacità di presidio attivo e di anticipazione delle politiche comunitarie rende possibile un </w:t>
      </w:r>
      <w:r w:rsidRPr="00FF2362">
        <w:rPr>
          <w:rFonts w:ascii="Arial Nova" w:hAnsi="Arial Nova" w:cstheme="minorHAnsi"/>
          <w:b/>
          <w:bCs/>
          <w:color w:val="44546A" w:themeColor="text2"/>
          <w:szCs w:val="20"/>
        </w:rPr>
        <w:t>terzo stadio</w:t>
      </w:r>
      <w:r w:rsidRPr="00FF2362">
        <w:rPr>
          <w:rFonts w:ascii="Arial Nova" w:hAnsi="Arial Nova" w:cstheme="minorHAnsi"/>
          <w:color w:val="44546A" w:themeColor="text2"/>
          <w:szCs w:val="20"/>
        </w:rPr>
        <w:t xml:space="preserve"> </w:t>
      </w:r>
      <w:r>
        <w:rPr>
          <w:rFonts w:ascii="Arial Nova" w:hAnsi="Arial Nova" w:cstheme="minorHAnsi"/>
          <w:color w:val="000000"/>
          <w:szCs w:val="20"/>
        </w:rPr>
        <w:t xml:space="preserve">di maturità dell’Ufficio Europa Metropolitano in cui, combinando una valenza politica sempre centrata sulla legittimazione sostanziale della Città Metropolitana rispetto ai comuni metropolitani e una valenza strumentale orientata alla moltiplicazione stabile delle risorse finanziarie disponibili per lo sviluppo dell’area metropolitana, l’Ufficio Europa Metropolitano si giustifica in quanto </w:t>
      </w:r>
      <w:r w:rsidRPr="00FF2362">
        <w:rPr>
          <w:rFonts w:ascii="Arial Nova" w:hAnsi="Arial Nova" w:cstheme="minorHAnsi"/>
          <w:b/>
          <w:bCs/>
          <w:color w:val="44546A" w:themeColor="text2"/>
          <w:szCs w:val="20"/>
        </w:rPr>
        <w:t>struttura moltiplicatrice di risorse</w:t>
      </w:r>
      <w:r>
        <w:rPr>
          <w:rFonts w:ascii="Arial Nova" w:hAnsi="Arial Nova" w:cstheme="minorHAnsi"/>
          <w:color w:val="000000"/>
          <w:szCs w:val="20"/>
        </w:rPr>
        <w:t xml:space="preserve">, nella prospettiva dell’integrazione finanziaria tra risorse proprie, finanza delegata e finanza alternativa che le prospettive aperte dalla crisi COVID 19 – nelle connessioni precedentemente illustrate nella Figura 1 – renderanno sempre più centrale nel futuro delle Città Metropolitane. La finalità dell’Ufficio Europa Metropolitano, </w:t>
      </w:r>
      <w:r w:rsidR="00D74C32">
        <w:rPr>
          <w:rFonts w:ascii="Arial Nova" w:hAnsi="Arial Nova" w:cstheme="minorHAnsi"/>
          <w:color w:val="000000"/>
          <w:szCs w:val="20"/>
        </w:rPr>
        <w:t>se lo si legge</w:t>
      </w:r>
      <w:r>
        <w:rPr>
          <w:rFonts w:ascii="Arial Nova" w:hAnsi="Arial Nova" w:cstheme="minorHAnsi"/>
          <w:color w:val="000000"/>
          <w:szCs w:val="20"/>
        </w:rPr>
        <w:t xml:space="preserve"> in questa dimensione, è quella di superare un approccio episodico e destrutturato all’accesso ai fondi europei – specie quelli a gestione diretta, diventando davvero la struttura che, a partire da una lettura delle progettualità strategiche incardinate nel Piano Metropolitano, presidia l’approccio sistematico – in chiave di matrice di finanziabilità – al collegamento tra progetti chiave di interesse per l’area metropolitana e fondi europei</w:t>
      </w:r>
      <w:r>
        <w:rPr>
          <w:rStyle w:val="FootnoteReference"/>
          <w:rFonts w:ascii="Arial Nova" w:hAnsi="Arial Nova" w:cstheme="minorHAnsi"/>
          <w:color w:val="000000"/>
          <w:szCs w:val="20"/>
        </w:rPr>
        <w:footnoteReference w:id="8"/>
      </w:r>
      <w:r w:rsidR="00FE58F7">
        <w:rPr>
          <w:rFonts w:ascii="Arial Nova" w:hAnsi="Arial Nova" w:cstheme="minorHAnsi"/>
          <w:color w:val="000000"/>
          <w:szCs w:val="20"/>
        </w:rPr>
        <w:t>.</w:t>
      </w:r>
    </w:p>
    <w:p w14:paraId="4F6F0ECC" w14:textId="3928EF97" w:rsidR="00FE58F7" w:rsidRDefault="00FE58F7" w:rsidP="00FA1C6C">
      <w:pPr>
        <w:autoSpaceDE w:val="0"/>
        <w:autoSpaceDN w:val="0"/>
        <w:adjustRightInd w:val="0"/>
        <w:spacing w:before="240" w:line="240" w:lineRule="auto"/>
        <w:ind w:left="2268" w:right="539"/>
        <w:jc w:val="both"/>
        <w:rPr>
          <w:rFonts w:ascii="Arial Nova" w:hAnsi="Arial Nova" w:cstheme="minorHAnsi"/>
          <w:color w:val="000000"/>
          <w:szCs w:val="20"/>
        </w:rPr>
      </w:pPr>
      <w:r>
        <w:rPr>
          <w:rFonts w:ascii="Arial Nova" w:hAnsi="Arial Nova" w:cstheme="minorHAnsi"/>
          <w:color w:val="000000"/>
          <w:szCs w:val="20"/>
        </w:rPr>
        <w:t xml:space="preserve">Anche rispetto al passaggio dal terzo al </w:t>
      </w:r>
      <w:r w:rsidRPr="00FE58F7">
        <w:rPr>
          <w:rFonts w:ascii="Arial Nova" w:hAnsi="Arial Nova" w:cstheme="minorHAnsi"/>
          <w:b/>
          <w:bCs/>
          <w:color w:val="44546A" w:themeColor="text2"/>
          <w:szCs w:val="20"/>
        </w:rPr>
        <w:t>quarto stadio</w:t>
      </w:r>
      <w:r w:rsidRPr="00FE58F7">
        <w:rPr>
          <w:rFonts w:ascii="Arial Nova" w:hAnsi="Arial Nova" w:cstheme="minorHAnsi"/>
          <w:color w:val="44546A" w:themeColor="text2"/>
          <w:szCs w:val="20"/>
        </w:rPr>
        <w:t xml:space="preserve"> </w:t>
      </w:r>
      <w:r>
        <w:rPr>
          <w:rFonts w:ascii="Arial Nova" w:hAnsi="Arial Nova" w:cstheme="minorHAnsi"/>
          <w:color w:val="000000"/>
          <w:szCs w:val="20"/>
        </w:rPr>
        <w:t xml:space="preserve">dell’Ufficio Europa Metropolitano, la chiave di lettura è quella di un esercizio continuato nel tempo delle funzionalità proprie del terzo stadio in maniera tale che l’Ufficio Europa Metropolitano sia davvero messo in grado di supportare la Città Metropolitana nel ruolo di </w:t>
      </w:r>
      <w:r w:rsidRPr="00FE58F7">
        <w:rPr>
          <w:rFonts w:ascii="Arial Nova" w:hAnsi="Arial Nova" w:cstheme="minorHAnsi"/>
          <w:b/>
          <w:bCs/>
          <w:color w:val="44546A" w:themeColor="text2"/>
          <w:szCs w:val="20"/>
        </w:rPr>
        <w:t>organismo intermedio</w:t>
      </w:r>
      <w:r>
        <w:rPr>
          <w:rFonts w:ascii="Arial Nova" w:hAnsi="Arial Nova" w:cstheme="minorHAnsi"/>
          <w:color w:val="000000"/>
          <w:szCs w:val="20"/>
        </w:rPr>
        <w:t>, vale a dire di soggetto delegato alla gestione di pacchetti di investimenti integrati o di “operazioni di finanza ombrello”</w:t>
      </w:r>
      <w:r>
        <w:rPr>
          <w:rStyle w:val="FootnoteReference"/>
          <w:rFonts w:ascii="Arial Nova" w:hAnsi="Arial Nova" w:cstheme="minorHAnsi"/>
          <w:color w:val="000000"/>
          <w:szCs w:val="20"/>
        </w:rPr>
        <w:footnoteReference w:id="9"/>
      </w:r>
      <w:r>
        <w:rPr>
          <w:rFonts w:ascii="Arial Nova" w:hAnsi="Arial Nova" w:cstheme="minorHAnsi"/>
          <w:color w:val="000000"/>
          <w:szCs w:val="20"/>
        </w:rPr>
        <w:t xml:space="preserve"> da parte delle Autorità di Gestione dei diversi programmi e con riferimento non soltanto ai programmi attraverso cui si attuano le politiche di coesione</w:t>
      </w:r>
      <w:r w:rsidR="00746E03">
        <w:rPr>
          <w:rStyle w:val="FootnoteReference"/>
          <w:rFonts w:ascii="Arial Nova" w:hAnsi="Arial Nova" w:cstheme="minorHAnsi"/>
          <w:color w:val="000000"/>
          <w:szCs w:val="20"/>
        </w:rPr>
        <w:footnoteReference w:id="10"/>
      </w:r>
      <w:r>
        <w:rPr>
          <w:rFonts w:ascii="Arial Nova" w:hAnsi="Arial Nova" w:cstheme="minorHAnsi"/>
          <w:color w:val="000000"/>
          <w:szCs w:val="20"/>
        </w:rPr>
        <w:t xml:space="preserve">.  </w:t>
      </w:r>
    </w:p>
    <w:p w14:paraId="2222C0DA" w14:textId="250BAECF" w:rsidR="00746E03" w:rsidRPr="003642C9" w:rsidRDefault="00746E03" w:rsidP="00746E03">
      <w:pPr>
        <w:spacing w:before="240" w:after="0" w:line="240" w:lineRule="auto"/>
        <w:ind w:left="2268" w:right="539"/>
        <w:jc w:val="both"/>
        <w:textAlignment w:val="baseline"/>
        <w:rPr>
          <w:rFonts w:ascii="Arial Nova" w:eastAsia="Times New Roman" w:hAnsi="Arial Nova" w:cstheme="minorHAnsi"/>
          <w:color w:val="000000"/>
          <w:szCs w:val="20"/>
          <w:lang w:eastAsia="it-IT"/>
        </w:rPr>
      </w:pPr>
      <w:r>
        <w:rPr>
          <w:rFonts w:ascii="Arial Nova" w:eastAsia="Times New Roman" w:hAnsi="Arial Nova" w:cstheme="minorHAnsi"/>
          <w:color w:val="000000"/>
          <w:szCs w:val="20"/>
          <w:lang w:eastAsia="it-IT"/>
        </w:rPr>
        <w:t xml:space="preserve">Pur nelle semplificazioni che ogni modellizzazione comporta, dalla lettura dei quattro stadi e dall’intersezione tra valenza </w:t>
      </w:r>
      <w:r>
        <w:rPr>
          <w:rFonts w:ascii="Arial Nova" w:eastAsia="Times New Roman" w:hAnsi="Arial Nova" w:cstheme="minorHAnsi"/>
          <w:color w:val="000000"/>
          <w:szCs w:val="20"/>
          <w:lang w:eastAsia="it-IT"/>
        </w:rPr>
        <w:lastRenderedPageBreak/>
        <w:t xml:space="preserve">politica e valenza strumentale emerge che </w:t>
      </w:r>
      <w:r w:rsidRPr="00746E03">
        <w:rPr>
          <w:rFonts w:ascii="Arial Nova" w:eastAsia="Times New Roman" w:hAnsi="Arial Nova" w:cstheme="minorHAnsi"/>
          <w:b/>
          <w:bCs/>
          <w:color w:val="44546A" w:themeColor="text2"/>
          <w:szCs w:val="20"/>
          <w:lang w:eastAsia="it-IT"/>
        </w:rPr>
        <w:t>l’istituzione di un Ufficio Europa metropolitano</w:t>
      </w:r>
      <w:r w:rsidRPr="003642C9">
        <w:rPr>
          <w:rFonts w:ascii="Arial Nova" w:eastAsia="Times New Roman" w:hAnsi="Arial Nova" w:cstheme="minorHAnsi"/>
          <w:color w:val="000000"/>
          <w:szCs w:val="20"/>
          <w:lang w:eastAsia="it-IT"/>
        </w:rPr>
        <w:t xml:space="preserve"> </w:t>
      </w:r>
      <w:r w:rsidRPr="00746E03">
        <w:rPr>
          <w:rFonts w:ascii="Arial Nova" w:eastAsia="Times New Roman" w:hAnsi="Arial Nova" w:cstheme="minorHAnsi"/>
          <w:b/>
          <w:bCs/>
          <w:color w:val="44546A" w:themeColor="text2"/>
          <w:szCs w:val="20"/>
          <w:lang w:eastAsia="it-IT"/>
        </w:rPr>
        <w:t>– con i suoi assetti organizzativi e le sue funzioni operative – è, in ogni caso, l’esito di una scelta strategica a monte, sia politica sia amministrativa, che deve rispondere ad una visione di governo territoriale, al ruolo che l’Ente intende assumere nel sistema socio-economico e istituzionale, alla funzione che intende esercitare per creare un valore pubblico esplicito e riconosciuto</w:t>
      </w:r>
      <w:r w:rsidRPr="003642C9">
        <w:rPr>
          <w:rFonts w:ascii="Arial Nova" w:eastAsia="Times New Roman" w:hAnsi="Arial Nova" w:cstheme="minorHAnsi"/>
          <w:color w:val="000000"/>
          <w:szCs w:val="20"/>
          <w:lang w:eastAsia="it-IT"/>
        </w:rPr>
        <w:t>.</w:t>
      </w:r>
      <w:r w:rsidRPr="003642C9">
        <w:rPr>
          <w:rStyle w:val="FootnoteReference"/>
          <w:rFonts w:ascii="Arial Nova" w:eastAsia="Times New Roman" w:hAnsi="Arial Nova" w:cstheme="minorHAnsi"/>
          <w:color w:val="000000"/>
          <w:szCs w:val="20"/>
          <w:lang w:eastAsia="it-IT"/>
        </w:rPr>
        <w:footnoteReference w:id="11"/>
      </w:r>
    </w:p>
    <w:p w14:paraId="2A4D30CE" w14:textId="77777777" w:rsidR="00746E03" w:rsidRPr="003642C9" w:rsidRDefault="00746E03" w:rsidP="00746E03">
      <w:pPr>
        <w:spacing w:before="240" w:after="0" w:line="240" w:lineRule="auto"/>
        <w:ind w:left="2268" w:right="539"/>
        <w:jc w:val="both"/>
        <w:textAlignment w:val="baseline"/>
        <w:rPr>
          <w:rFonts w:ascii="Arial Nova" w:eastAsia="Times New Roman" w:hAnsi="Arial Nova" w:cstheme="minorHAnsi"/>
          <w:color w:val="000000"/>
          <w:szCs w:val="20"/>
          <w:lang w:eastAsia="it-IT"/>
        </w:rPr>
      </w:pPr>
      <w:r w:rsidRPr="003642C9">
        <w:rPr>
          <w:rFonts w:ascii="Arial Nova" w:eastAsia="Times New Roman" w:hAnsi="Arial Nova" w:cstheme="minorHAnsi"/>
          <w:color w:val="000000"/>
          <w:szCs w:val="20"/>
          <w:lang w:eastAsia="it-IT"/>
        </w:rPr>
        <w:t xml:space="preserve">Alla base di questa scelta deve essere esplicitato il legame politico e funzionale tra la missione di programmazione strategica dell’Ente e le modalità di implementazione operativa delle sue linee strategiche, a beneficio del sistema socio-economico e dei diversi livelli di governance territoriale. </w:t>
      </w:r>
    </w:p>
    <w:p w14:paraId="6E561EDB" w14:textId="77777777" w:rsidR="00746E03" w:rsidRPr="003642C9" w:rsidRDefault="00746E03" w:rsidP="00746E03">
      <w:pPr>
        <w:pBdr>
          <w:top w:val="single" w:sz="4" w:space="1" w:color="auto"/>
          <w:left w:val="single" w:sz="4" w:space="4" w:color="auto"/>
          <w:bottom w:val="single" w:sz="4" w:space="1" w:color="auto"/>
          <w:right w:val="single" w:sz="4" w:space="4" w:color="auto"/>
        </w:pBdr>
        <w:shd w:val="clear" w:color="auto" w:fill="D9D9D9" w:themeFill="background1" w:themeFillShade="D9"/>
        <w:spacing w:before="240" w:after="0" w:line="240" w:lineRule="auto"/>
        <w:ind w:left="2268" w:right="539"/>
        <w:jc w:val="both"/>
        <w:textAlignment w:val="baseline"/>
        <w:rPr>
          <w:rFonts w:ascii="Arial Nova" w:eastAsia="Times New Roman" w:hAnsi="Arial Nova" w:cstheme="minorHAnsi"/>
          <w:color w:val="000000"/>
          <w:szCs w:val="20"/>
          <w:lang w:eastAsia="it-IT"/>
        </w:rPr>
      </w:pPr>
      <w:r w:rsidRPr="003642C9">
        <w:rPr>
          <w:rFonts w:ascii="Arial Nova" w:eastAsia="Times New Roman" w:hAnsi="Arial Nova" w:cstheme="minorHAnsi"/>
          <w:color w:val="000000"/>
          <w:szCs w:val="20"/>
          <w:lang w:eastAsia="it-IT"/>
        </w:rPr>
        <w:t xml:space="preserve">L’Ufficio Europa Metropolitano può diventare, se opportunamente incardinato nelle politiche dell’Ente, quella funzione politico-operativa essenziale per catalizzare risorse straordinarie al fine di implementare le sue linee strategiche, attivando progettazione complessa a livello nazionale ed europeo. </w:t>
      </w:r>
    </w:p>
    <w:p w14:paraId="78EAB775" w14:textId="5268F5BA" w:rsidR="00746E03" w:rsidRPr="003642C9" w:rsidRDefault="00746E03" w:rsidP="00746E03">
      <w:pPr>
        <w:pBdr>
          <w:top w:val="single" w:sz="4" w:space="1" w:color="auto"/>
          <w:left w:val="single" w:sz="4" w:space="4" w:color="auto"/>
          <w:bottom w:val="single" w:sz="4" w:space="1" w:color="auto"/>
          <w:right w:val="single" w:sz="4" w:space="4" w:color="auto"/>
        </w:pBdr>
        <w:shd w:val="clear" w:color="auto" w:fill="D9D9D9" w:themeFill="background1" w:themeFillShade="D9"/>
        <w:spacing w:before="240" w:after="0" w:line="240" w:lineRule="auto"/>
        <w:ind w:left="2268" w:right="539"/>
        <w:jc w:val="both"/>
        <w:textAlignment w:val="baseline"/>
        <w:rPr>
          <w:rFonts w:ascii="Arial Nova" w:eastAsia="Times New Roman" w:hAnsi="Arial Nova" w:cstheme="minorHAnsi"/>
          <w:color w:val="000000"/>
          <w:szCs w:val="20"/>
          <w:lang w:eastAsia="it-IT"/>
        </w:rPr>
      </w:pPr>
      <w:r>
        <w:rPr>
          <w:rFonts w:ascii="Arial Nova" w:eastAsia="Times New Roman" w:hAnsi="Arial Nova" w:cstheme="minorHAnsi"/>
          <w:color w:val="000000"/>
          <w:szCs w:val="20"/>
          <w:lang w:eastAsia="it-IT"/>
        </w:rPr>
        <w:t>E’, infatti, la</w:t>
      </w:r>
      <w:r w:rsidRPr="003642C9">
        <w:rPr>
          <w:rFonts w:ascii="Arial Nova" w:eastAsia="Times New Roman" w:hAnsi="Arial Nova" w:cstheme="minorHAnsi"/>
          <w:color w:val="000000"/>
          <w:szCs w:val="20"/>
          <w:lang w:eastAsia="it-IT"/>
        </w:rPr>
        <w:t xml:space="preserve"> relazione tra pianificazione strategica e Ufficio Europa consente di rafforzare il ruolo della Città Metropolitana come attore pubblico capace di agire aggregando territori, attori sociali ed economici, istituzioni decentrate per concorrere in modo coerente al raggiungimento di obiettivi condivisi e all’attivazione di risorse straordinarie per finanziarli.</w:t>
      </w:r>
    </w:p>
    <w:p w14:paraId="727C35A4" w14:textId="77777777" w:rsidR="00746E03" w:rsidRDefault="00746E03" w:rsidP="00FA1C6C">
      <w:pPr>
        <w:autoSpaceDE w:val="0"/>
        <w:autoSpaceDN w:val="0"/>
        <w:adjustRightInd w:val="0"/>
        <w:spacing w:before="240" w:line="240" w:lineRule="auto"/>
        <w:ind w:left="2268" w:right="539"/>
        <w:jc w:val="both"/>
        <w:rPr>
          <w:rFonts w:ascii="Arial Nova" w:hAnsi="Arial Nova" w:cstheme="minorHAnsi"/>
          <w:color w:val="000000"/>
          <w:szCs w:val="20"/>
        </w:rPr>
      </w:pPr>
    </w:p>
    <w:p w14:paraId="25BFC88C" w14:textId="77777777" w:rsidR="00FF2362" w:rsidRDefault="00FF2362" w:rsidP="00FA1C6C">
      <w:pPr>
        <w:autoSpaceDE w:val="0"/>
        <w:autoSpaceDN w:val="0"/>
        <w:adjustRightInd w:val="0"/>
        <w:spacing w:before="240" w:line="240" w:lineRule="auto"/>
        <w:ind w:left="2268" w:right="539"/>
        <w:jc w:val="both"/>
        <w:rPr>
          <w:rFonts w:ascii="Arial Nova" w:hAnsi="Arial Nova" w:cstheme="minorHAnsi"/>
          <w:color w:val="000000"/>
          <w:szCs w:val="20"/>
        </w:rPr>
      </w:pPr>
    </w:p>
    <w:p w14:paraId="54760734" w14:textId="77777777" w:rsidR="002E3A7C" w:rsidRPr="003642C9" w:rsidRDefault="002E3A7C" w:rsidP="00FA1C6C">
      <w:pPr>
        <w:autoSpaceDE w:val="0"/>
        <w:autoSpaceDN w:val="0"/>
        <w:adjustRightInd w:val="0"/>
        <w:spacing w:before="240" w:line="240" w:lineRule="auto"/>
        <w:ind w:left="2268" w:right="539"/>
        <w:jc w:val="both"/>
        <w:rPr>
          <w:rFonts w:ascii="Arial Nova" w:hAnsi="Arial Nova" w:cstheme="minorHAnsi"/>
          <w:color w:val="000000"/>
          <w:szCs w:val="20"/>
        </w:rPr>
      </w:pPr>
    </w:p>
    <w:p w14:paraId="6F4F6C6C" w14:textId="77777777" w:rsidR="008C17CF" w:rsidRPr="003642C9" w:rsidRDefault="008C17CF" w:rsidP="00FA1C6C">
      <w:pPr>
        <w:autoSpaceDE w:val="0"/>
        <w:autoSpaceDN w:val="0"/>
        <w:adjustRightInd w:val="0"/>
        <w:spacing w:before="240" w:line="240" w:lineRule="auto"/>
        <w:ind w:left="2268" w:right="539"/>
        <w:jc w:val="both"/>
        <w:rPr>
          <w:rFonts w:ascii="Arial Nova" w:hAnsi="Arial Nova" w:cstheme="minorHAnsi"/>
          <w:color w:val="000000"/>
          <w:szCs w:val="20"/>
        </w:rPr>
      </w:pPr>
    </w:p>
    <w:p w14:paraId="54FF5D0D" w14:textId="77777777" w:rsidR="008C17CF" w:rsidRPr="003642C9" w:rsidRDefault="008C17CF" w:rsidP="008C17CF">
      <w:pPr>
        <w:spacing w:before="240" w:after="0" w:line="240" w:lineRule="auto"/>
        <w:ind w:left="2268" w:right="539"/>
        <w:jc w:val="both"/>
        <w:textAlignment w:val="baseline"/>
        <w:rPr>
          <w:rFonts w:ascii="Arial Nova" w:eastAsia="Times New Roman" w:hAnsi="Arial Nova" w:cstheme="minorHAnsi"/>
          <w:b/>
          <w:bCs/>
          <w:color w:val="000000"/>
          <w:szCs w:val="20"/>
          <w:lang w:eastAsia="it-IT"/>
        </w:rPr>
      </w:pPr>
    </w:p>
    <w:p w14:paraId="63A19243" w14:textId="77777777" w:rsidR="008C17CF" w:rsidRPr="003642C9" w:rsidRDefault="008C17CF" w:rsidP="008C17CF">
      <w:pPr>
        <w:spacing w:before="240" w:after="0" w:line="240" w:lineRule="auto"/>
        <w:ind w:left="2268" w:right="539"/>
        <w:jc w:val="both"/>
        <w:textAlignment w:val="baseline"/>
        <w:rPr>
          <w:rFonts w:ascii="Arial Nova" w:eastAsia="Times New Roman" w:hAnsi="Arial Nova" w:cstheme="minorHAnsi"/>
          <w:color w:val="000000"/>
          <w:szCs w:val="20"/>
          <w:lang w:eastAsia="it-IT"/>
        </w:rPr>
      </w:pPr>
    </w:p>
    <w:p w14:paraId="5CA31E3F" w14:textId="77777777" w:rsidR="004727B3" w:rsidRDefault="004727B3" w:rsidP="008C17CF">
      <w:pPr>
        <w:spacing w:before="240" w:after="0" w:line="240" w:lineRule="auto"/>
        <w:ind w:left="2268" w:right="539"/>
        <w:jc w:val="both"/>
        <w:textAlignment w:val="baseline"/>
        <w:rPr>
          <w:rFonts w:ascii="Arial Nova" w:eastAsia="Times New Roman" w:hAnsi="Arial Nova" w:cstheme="minorHAnsi"/>
          <w:color w:val="000000"/>
          <w:szCs w:val="20"/>
          <w:lang w:eastAsia="it-IT"/>
        </w:rPr>
      </w:pPr>
      <w:r>
        <w:rPr>
          <w:rFonts w:ascii="Arial Nova" w:eastAsia="Times New Roman" w:hAnsi="Arial Nova" w:cstheme="minorHAnsi"/>
          <w:color w:val="000000"/>
          <w:szCs w:val="20"/>
          <w:lang w:eastAsia="it-IT"/>
        </w:rPr>
        <w:br w:type="page"/>
      </w:r>
    </w:p>
    <w:p w14:paraId="4D4517EE" w14:textId="77777777" w:rsidR="004727B3" w:rsidRDefault="004727B3" w:rsidP="008C17CF">
      <w:pPr>
        <w:spacing w:before="240" w:after="0" w:line="240" w:lineRule="auto"/>
        <w:ind w:left="2268" w:right="539"/>
        <w:jc w:val="both"/>
        <w:textAlignment w:val="baseline"/>
        <w:rPr>
          <w:rFonts w:ascii="Arial Nova" w:eastAsia="Times New Roman" w:hAnsi="Arial Nova" w:cstheme="minorHAnsi"/>
          <w:color w:val="000000"/>
          <w:szCs w:val="20"/>
          <w:lang w:eastAsia="it-IT"/>
        </w:rPr>
      </w:pPr>
    </w:p>
    <w:p w14:paraId="0705CD94" w14:textId="3D4F0414" w:rsidR="004727B3" w:rsidRDefault="004727B3" w:rsidP="008C17CF">
      <w:pPr>
        <w:spacing w:before="240" w:after="0" w:line="240" w:lineRule="auto"/>
        <w:ind w:left="2268" w:right="539"/>
        <w:jc w:val="both"/>
        <w:textAlignment w:val="baseline"/>
        <w:rPr>
          <w:rFonts w:ascii="Arial Nova" w:eastAsia="Times New Roman" w:hAnsi="Arial Nova" w:cstheme="minorHAnsi"/>
          <w:color w:val="000000"/>
          <w:szCs w:val="20"/>
          <w:lang w:eastAsia="it-IT"/>
        </w:rPr>
      </w:pPr>
    </w:p>
    <w:p w14:paraId="1B5C3BE0" w14:textId="467FBFAF" w:rsidR="00E32F92" w:rsidRDefault="00E32F92" w:rsidP="008C17CF">
      <w:pPr>
        <w:spacing w:before="240" w:after="0" w:line="240" w:lineRule="auto"/>
        <w:ind w:left="2268" w:right="539"/>
        <w:jc w:val="both"/>
        <w:textAlignment w:val="baseline"/>
        <w:rPr>
          <w:rFonts w:ascii="Arial Nova" w:eastAsia="Times New Roman" w:hAnsi="Arial Nova" w:cstheme="minorHAnsi"/>
          <w:color w:val="000000"/>
          <w:szCs w:val="20"/>
          <w:lang w:eastAsia="it-IT"/>
        </w:rPr>
      </w:pPr>
    </w:p>
    <w:p w14:paraId="1D9B1ACB" w14:textId="77777777" w:rsidR="00470559" w:rsidRDefault="00470559" w:rsidP="002219EA">
      <w:pPr>
        <w:spacing w:before="240" w:after="0" w:line="240" w:lineRule="auto"/>
        <w:ind w:right="539"/>
        <w:jc w:val="both"/>
        <w:textAlignment w:val="baseline"/>
        <w:rPr>
          <w:rFonts w:ascii="Arial Nova" w:eastAsia="Times New Roman" w:hAnsi="Arial Nova" w:cstheme="minorHAnsi"/>
          <w:color w:val="000000"/>
          <w:szCs w:val="20"/>
          <w:lang w:eastAsia="it-IT"/>
        </w:rPr>
      </w:pPr>
    </w:p>
    <w:p w14:paraId="61FADA9C" w14:textId="76E53A23" w:rsidR="004727B3" w:rsidRDefault="004727B3" w:rsidP="004727B3">
      <w:pPr>
        <w:spacing w:before="240" w:after="0" w:line="240" w:lineRule="auto"/>
        <w:ind w:left="6663" w:right="539"/>
        <w:jc w:val="both"/>
        <w:textAlignment w:val="baseline"/>
        <w:rPr>
          <w:rFonts w:ascii="Arial Nova" w:eastAsia="Times New Roman" w:hAnsi="Arial Nova" w:cstheme="minorHAnsi"/>
          <w:color w:val="000000"/>
          <w:szCs w:val="20"/>
          <w:lang w:eastAsia="it-IT"/>
        </w:rPr>
      </w:pPr>
      <w:r w:rsidRPr="004727B3">
        <w:rPr>
          <w:noProof/>
          <w:lang w:bidi="it-IT"/>
        </w:rPr>
        <mc:AlternateContent>
          <mc:Choice Requires="wps">
            <w:drawing>
              <wp:inline distT="0" distB="0" distL="0" distR="0" wp14:anchorId="52F4429B" wp14:editId="7FAC11BE">
                <wp:extent cx="1000665" cy="785004"/>
                <wp:effectExtent l="0" t="0" r="9525" b="0"/>
                <wp:docPr id="33" name="Casella di testo 33"/>
                <wp:cNvGraphicFramePr/>
                <a:graphic xmlns:a="http://schemas.openxmlformats.org/drawingml/2006/main">
                  <a:graphicData uri="http://schemas.microsoft.com/office/word/2010/wordprocessingShape">
                    <wps:wsp>
                      <wps:cNvSpPr txBox="1"/>
                      <wps:spPr>
                        <a:xfrm>
                          <a:off x="0" y="0"/>
                          <a:ext cx="1000665" cy="785004"/>
                        </a:xfrm>
                        <a:prstGeom prst="rect">
                          <a:avLst/>
                        </a:prstGeom>
                        <a:solidFill>
                          <a:sysClr val="window" lastClr="FFFFFF"/>
                        </a:solidFill>
                        <a:ln w="6350">
                          <a:noFill/>
                        </a:ln>
                      </wps:spPr>
                      <wps:txbx>
                        <w:txbxContent>
                          <w:p w14:paraId="0784B084" w14:textId="17F25B38" w:rsidR="002C38C3" w:rsidRPr="00C20E06" w:rsidRDefault="002C38C3" w:rsidP="004727B3">
                            <w:pPr>
                              <w:pStyle w:val="Heading1"/>
                              <w:jc w:val="right"/>
                              <w:rPr>
                                <w:color w:val="44546A" w:themeColor="text2"/>
                                <w:sz w:val="72"/>
                                <w:szCs w:val="48"/>
                              </w:rPr>
                            </w:pPr>
                            <w:r w:rsidRPr="00C20E06">
                              <w:rPr>
                                <w:color w:val="44546A" w:themeColor="text2"/>
                                <w:sz w:val="72"/>
                                <w:szCs w:val="48"/>
                                <w:lang w:bidi="it-IT"/>
                              </w:rPr>
                              <w:t>0</w:t>
                            </w:r>
                            <w:r>
                              <w:rPr>
                                <w:color w:val="44546A" w:themeColor="text2"/>
                                <w:sz w:val="72"/>
                                <w:szCs w:val="48"/>
                                <w:lang w:bidi="it-IT"/>
                              </w:rPr>
                              <w:t>2</w:t>
                            </w:r>
                            <w:r w:rsidRPr="00C20E06">
                              <w:rPr>
                                <w:color w:val="44546A" w:themeColor="text2"/>
                                <w:sz w:val="72"/>
                                <w:szCs w:val="48"/>
                                <w:lang w:bidi="it-IT"/>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2F4429B" id="Casella di testo 33" o:spid="_x0000_s1042" type="#_x0000_t202" style="width:78.8pt;height:6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" fillcolor="window" stroked="f" strokeweight=".5pt">
                <v:textbox>
                  <w:txbxContent>
                    <w:p w14:paraId="0784B084" w14:textId="17F25B38" w:rsidR="002C38C3" w:rsidRPr="00C20E06" w:rsidRDefault="002C38C3" w:rsidP="004727B3">
                      <w:pPr>
                        <w:pStyle w:val="Heading1"/>
                        <w:jc w:val="right"/>
                        <w:rPr>
                          <w:color w:val="44546A" w:themeColor="text2"/>
                          <w:sz w:val="72"/>
                          <w:szCs w:val="48"/>
                        </w:rPr>
                      </w:pPr>
                      <w:r w:rsidRPr="00C20E06">
                        <w:rPr>
                          <w:color w:val="44546A" w:themeColor="text2"/>
                          <w:sz w:val="72"/>
                          <w:szCs w:val="48"/>
                          <w:lang w:bidi="it-IT"/>
                        </w:rPr>
                        <w:t>0</w:t>
                      </w:r>
                      <w:r>
                        <w:rPr>
                          <w:color w:val="44546A" w:themeColor="text2"/>
                          <w:sz w:val="72"/>
                          <w:szCs w:val="48"/>
                          <w:lang w:bidi="it-IT"/>
                        </w:rPr>
                        <w:t>2</w:t>
                      </w:r>
                      <w:r w:rsidRPr="00C20E06">
                        <w:rPr>
                          <w:color w:val="44546A" w:themeColor="text2"/>
                          <w:sz w:val="72"/>
                          <w:szCs w:val="48"/>
                          <w:lang w:bidi="it-IT"/>
                        </w:rPr>
                        <w:t xml:space="preserve"> </w:t>
                      </w:r>
                    </w:p>
                  </w:txbxContent>
                </v:textbox>
                <w10:anchorlock/>
              </v:shape>
            </w:pict>
          </mc:Fallback>
        </mc:AlternateContent>
      </w:r>
    </w:p>
    <w:p w14:paraId="2F402529" w14:textId="56C2C5B4" w:rsidR="008C17CF" w:rsidRPr="002219EA" w:rsidRDefault="004727B3" w:rsidP="002219EA">
      <w:pPr>
        <w:pStyle w:val="Heading1"/>
        <w:ind w:right="424"/>
        <w:jc w:val="right"/>
        <w:rPr>
          <w:color w:val="44546A" w:themeColor="text2"/>
          <w:lang w:eastAsia="it-IT"/>
        </w:rPr>
      </w:pPr>
      <w:r w:rsidRPr="004727B3">
        <w:rPr>
          <w:color w:val="44546A" w:themeColor="text2"/>
          <w:lang w:eastAsia="it-IT"/>
        </w:rPr>
        <w:t>Le funzioni dell’Ufficio Europa Metropolitano</w:t>
      </w:r>
    </w:p>
    <w:p w14:paraId="42D0841F" w14:textId="66D0AA2E" w:rsidR="00314DA7" w:rsidRDefault="008C17CF" w:rsidP="008C17CF">
      <w:pPr>
        <w:spacing w:before="240" w:after="0" w:line="240" w:lineRule="auto"/>
        <w:ind w:left="2268" w:right="539"/>
        <w:jc w:val="both"/>
        <w:textAlignment w:val="baseline"/>
        <w:rPr>
          <w:rFonts w:ascii="Arial Nova" w:eastAsia="Times New Roman" w:hAnsi="Arial Nova" w:cstheme="minorHAnsi"/>
          <w:color w:val="000000"/>
          <w:szCs w:val="20"/>
          <w:lang w:eastAsia="it-IT"/>
        </w:rPr>
      </w:pPr>
      <w:r w:rsidRPr="003642C9">
        <w:rPr>
          <w:rFonts w:ascii="Arial Nova" w:eastAsia="Times New Roman" w:hAnsi="Arial Nova" w:cstheme="minorHAnsi"/>
          <w:color w:val="000000"/>
          <w:szCs w:val="20"/>
          <w:lang w:eastAsia="it-IT"/>
        </w:rPr>
        <w:t xml:space="preserve">Per </w:t>
      </w:r>
      <w:r w:rsidR="007B0679">
        <w:rPr>
          <w:rFonts w:ascii="Arial Nova" w:eastAsia="Times New Roman" w:hAnsi="Arial Nova" w:cstheme="minorHAnsi"/>
          <w:color w:val="000000"/>
          <w:szCs w:val="20"/>
          <w:lang w:eastAsia="it-IT"/>
        </w:rPr>
        <w:t>perseguire le diverse finalità verso le quali l’Ufficio Europa può essere orientato in base a quello che abbiamo discusso nel capitolo precedente</w:t>
      </w:r>
      <w:r w:rsidRPr="003642C9">
        <w:rPr>
          <w:rFonts w:ascii="Arial Nova" w:eastAsia="Times New Roman" w:hAnsi="Arial Nova" w:cstheme="minorHAnsi"/>
          <w:color w:val="000000"/>
          <w:szCs w:val="20"/>
          <w:lang w:eastAsia="it-IT"/>
        </w:rPr>
        <w:t xml:space="preserve">, </w:t>
      </w:r>
      <w:r w:rsidRPr="00314DA7">
        <w:rPr>
          <w:rFonts w:ascii="Arial Nova" w:eastAsia="Times New Roman" w:hAnsi="Arial Nova" w:cstheme="minorHAnsi"/>
          <w:b/>
          <w:bCs/>
          <w:color w:val="44546A" w:themeColor="text2"/>
          <w:szCs w:val="20"/>
          <w:lang w:eastAsia="it-IT"/>
        </w:rPr>
        <w:t>deve essere definito ex ante il valore aggiunto che l’Ufficio può offrire a tutti gli attori del sistema, interni ed esterni all’Ente stesso</w:t>
      </w:r>
      <w:r w:rsidRPr="003642C9">
        <w:rPr>
          <w:rFonts w:ascii="Arial Nova" w:eastAsia="Times New Roman" w:hAnsi="Arial Nova" w:cstheme="minorHAnsi"/>
          <w:color w:val="000000"/>
          <w:szCs w:val="20"/>
          <w:lang w:eastAsia="it-IT"/>
        </w:rPr>
        <w:t xml:space="preserve">, in modo che le forme organizzative, l’investimento in risorse umane e amministrative, siano conseguenti </w:t>
      </w:r>
      <w:r w:rsidR="00314DA7">
        <w:rPr>
          <w:rFonts w:ascii="Arial Nova" w:eastAsia="Times New Roman" w:hAnsi="Arial Nova" w:cstheme="minorHAnsi"/>
          <w:color w:val="000000"/>
          <w:szCs w:val="20"/>
          <w:lang w:eastAsia="it-IT"/>
        </w:rPr>
        <w:t xml:space="preserve">alle scelte strategiche dell’ente. </w:t>
      </w:r>
    </w:p>
    <w:p w14:paraId="3BC9E16E" w14:textId="0A5562F1" w:rsidR="002219EA" w:rsidRDefault="007B0679" w:rsidP="002219EA">
      <w:pPr>
        <w:spacing w:before="240" w:after="0" w:line="240" w:lineRule="auto"/>
        <w:ind w:left="2268" w:right="539"/>
        <w:jc w:val="both"/>
        <w:textAlignment w:val="baseline"/>
        <w:rPr>
          <w:rFonts w:ascii="Arial Nova" w:eastAsia="Times New Roman" w:hAnsi="Arial Nova" w:cstheme="minorHAnsi"/>
          <w:color w:val="000000"/>
          <w:szCs w:val="20"/>
          <w:lang w:eastAsia="it-IT"/>
        </w:rPr>
      </w:pPr>
      <w:r>
        <w:rPr>
          <w:rFonts w:ascii="Arial Nova" w:eastAsia="Times New Roman" w:hAnsi="Arial Nova" w:cstheme="minorHAnsi"/>
          <w:color w:val="000000"/>
          <w:szCs w:val="20"/>
          <w:lang w:eastAsia="it-IT"/>
        </w:rPr>
        <w:t xml:space="preserve">Il punto di partenza necessario è una </w:t>
      </w:r>
      <w:r w:rsidR="00314DA7">
        <w:rPr>
          <w:rFonts w:ascii="Arial Nova" w:eastAsia="Times New Roman" w:hAnsi="Arial Nova" w:cstheme="minorHAnsi"/>
          <w:color w:val="000000"/>
          <w:szCs w:val="20"/>
          <w:lang w:eastAsia="it-IT"/>
        </w:rPr>
        <w:t xml:space="preserve">definizione “per differenza” </w:t>
      </w:r>
      <w:r w:rsidR="00784844">
        <w:rPr>
          <w:rFonts w:ascii="Arial Nova" w:eastAsia="Times New Roman" w:hAnsi="Arial Nova" w:cstheme="minorHAnsi"/>
          <w:color w:val="000000"/>
          <w:szCs w:val="20"/>
          <w:lang w:eastAsia="it-IT"/>
        </w:rPr>
        <w:t xml:space="preserve">su </w:t>
      </w:r>
      <w:r w:rsidR="00314DA7">
        <w:rPr>
          <w:rFonts w:ascii="Arial Nova" w:eastAsia="Times New Roman" w:hAnsi="Arial Nova" w:cstheme="minorHAnsi"/>
          <w:color w:val="000000"/>
          <w:szCs w:val="20"/>
          <w:lang w:eastAsia="it-IT"/>
        </w:rPr>
        <w:t xml:space="preserve">cosa è e cosa non è l’Ufficio Europa Metropolitano. </w:t>
      </w:r>
      <w:r w:rsidR="002219EA">
        <w:rPr>
          <w:rFonts w:ascii="Arial Nova" w:eastAsia="Times New Roman" w:hAnsi="Arial Nova" w:cstheme="minorHAnsi"/>
          <w:color w:val="000000"/>
          <w:szCs w:val="20"/>
          <w:lang w:eastAsia="it-IT"/>
        </w:rPr>
        <w:t xml:space="preserve">Molte Città Metropolitane hanno infatti ereditato dalla precedente struttura provinciale un Ufficio Europa, in molti casi anche particolarmente efficace nella capacità di ottenere progetti finanziati in cui la Città Metropolitana è partner o capofila. Tuttavia, l’Ufficio Europa della Città Metropolitana non sempre coincide con l’Ufficio Europa Metropolitano. </w:t>
      </w:r>
    </w:p>
    <w:p w14:paraId="473CFD1B" w14:textId="77777777" w:rsidR="002219EA" w:rsidRDefault="002219EA" w:rsidP="002219EA">
      <w:pPr>
        <w:spacing w:line="240" w:lineRule="auto"/>
        <w:ind w:left="142" w:right="141"/>
        <w:textAlignment w:val="baseline"/>
        <w:rPr>
          <w:rFonts w:ascii="Arial Nova" w:eastAsia="Times New Roman" w:hAnsi="Arial Nova" w:cstheme="minorHAnsi"/>
          <w:i/>
          <w:iCs/>
          <w:color w:val="44546A" w:themeColor="text2"/>
          <w:sz w:val="18"/>
          <w:szCs w:val="18"/>
          <w:lang w:eastAsia="it-IT"/>
        </w:rPr>
      </w:pPr>
    </w:p>
    <w:p w14:paraId="08C17A17" w14:textId="4A7C9498" w:rsidR="002219EA" w:rsidRPr="002219EA" w:rsidRDefault="002219EA" w:rsidP="002219EA">
      <w:pPr>
        <w:spacing w:line="240" w:lineRule="auto"/>
        <w:ind w:left="142" w:right="141"/>
        <w:textAlignment w:val="baseline"/>
        <w:rPr>
          <w:rFonts w:ascii="Arial Nova" w:eastAsia="Times New Roman" w:hAnsi="Arial Nova" w:cstheme="minorHAnsi"/>
          <w:i/>
          <w:iCs/>
          <w:color w:val="44546A" w:themeColor="text2"/>
          <w:sz w:val="18"/>
          <w:szCs w:val="18"/>
          <w:lang w:eastAsia="it-IT"/>
        </w:rPr>
      </w:pPr>
      <w:r w:rsidRPr="00150708">
        <w:rPr>
          <w:rFonts w:ascii="Arial Nova" w:eastAsia="Times New Roman" w:hAnsi="Arial Nova" w:cstheme="minorHAnsi"/>
          <w:i/>
          <w:iCs/>
          <w:color w:val="44546A" w:themeColor="text2"/>
          <w:sz w:val="18"/>
          <w:szCs w:val="18"/>
          <w:lang w:eastAsia="it-IT"/>
        </w:rPr>
        <w:t xml:space="preserve">Figura </w:t>
      </w:r>
      <w:r>
        <w:rPr>
          <w:rFonts w:ascii="Arial Nova" w:eastAsia="Times New Roman" w:hAnsi="Arial Nova" w:cstheme="minorHAnsi"/>
          <w:i/>
          <w:iCs/>
          <w:color w:val="44546A" w:themeColor="text2"/>
          <w:sz w:val="18"/>
          <w:szCs w:val="18"/>
          <w:lang w:eastAsia="it-IT"/>
        </w:rPr>
        <w:t>3</w:t>
      </w:r>
      <w:r w:rsidRPr="00150708">
        <w:rPr>
          <w:rFonts w:ascii="Arial Nova" w:eastAsia="Times New Roman" w:hAnsi="Arial Nova" w:cstheme="minorHAnsi"/>
          <w:i/>
          <w:iCs/>
          <w:color w:val="44546A" w:themeColor="text2"/>
          <w:sz w:val="18"/>
          <w:szCs w:val="18"/>
          <w:lang w:eastAsia="it-IT"/>
        </w:rPr>
        <w:t xml:space="preserve">. </w:t>
      </w:r>
      <w:r>
        <w:rPr>
          <w:rFonts w:ascii="Arial Nova" w:eastAsia="Times New Roman" w:hAnsi="Arial Nova" w:cstheme="minorHAnsi"/>
          <w:i/>
          <w:iCs/>
          <w:color w:val="44546A" w:themeColor="text2"/>
          <w:sz w:val="18"/>
          <w:szCs w:val="18"/>
          <w:lang w:eastAsia="it-IT"/>
        </w:rPr>
        <w:t>Una mappa sintetica delle differenze tra Ufficio Europa Metropolitano e Ufficio Europa gestito dalla Città Metropolitana.</w:t>
      </w:r>
    </w:p>
    <w:p w14:paraId="2A4F7CD0" w14:textId="77777777" w:rsidR="002219EA" w:rsidRDefault="002219EA" w:rsidP="002219EA">
      <w:pPr>
        <w:spacing w:before="240" w:after="0" w:line="240" w:lineRule="auto"/>
        <w:ind w:right="539"/>
        <w:jc w:val="both"/>
        <w:textAlignment w:val="baseline"/>
        <w:rPr>
          <w:rFonts w:ascii="Arial Nova" w:eastAsia="Times New Roman" w:hAnsi="Arial Nova" w:cstheme="minorHAnsi"/>
          <w:color w:val="000000"/>
          <w:szCs w:val="20"/>
          <w:lang w:eastAsia="it-IT"/>
        </w:rPr>
      </w:pPr>
      <w:r>
        <w:rPr>
          <w:rFonts w:ascii="Arial Nova" w:eastAsia="Times New Roman" w:hAnsi="Arial Nova" w:cstheme="minorHAnsi"/>
          <w:noProof/>
          <w:color w:val="000000"/>
          <w:szCs w:val="20"/>
          <w:lang w:eastAsia="it-IT"/>
        </w:rPr>
        <w:drawing>
          <wp:inline distT="0" distB="0" distL="0" distR="0" wp14:anchorId="757B31D8" wp14:editId="63D82391">
            <wp:extent cx="5143500" cy="2666221"/>
            <wp:effectExtent l="0" t="0" r="0" b="1270"/>
            <wp:docPr id="28"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
                      <a:extLst>
                        <a:ext uri="{28A0092B-C50C-407E-A947-70E740481C1C}">
                          <a14:useLocalDpi xmlns:a14="http://schemas.microsoft.com/office/drawing/2010/main" val="0"/>
                        </a:ext>
                      </a:extLst>
                    </a:blip>
                    <a:srcRect l="5578" t="8251" r="3313" b="7901"/>
                    <a:stretch/>
                  </pic:blipFill>
                  <pic:spPr bwMode="auto">
                    <a:xfrm>
                      <a:off x="0" y="0"/>
                      <a:ext cx="5226862" cy="2709433"/>
                    </a:xfrm>
                    <a:prstGeom prst="rect">
                      <a:avLst/>
                    </a:prstGeom>
                    <a:noFill/>
                    <a:ln>
                      <a:noFill/>
                    </a:ln>
                    <a:extLst>
                      <a:ext uri="{53640926-AAD7-44D8-BBD7-CCE9431645EC}">
                        <a14:shadowObscured xmlns:a14="http://schemas.microsoft.com/office/drawing/2010/main"/>
                      </a:ext>
                    </a:extLst>
                  </pic:spPr>
                </pic:pic>
              </a:graphicData>
            </a:graphic>
          </wp:inline>
        </w:drawing>
      </w:r>
    </w:p>
    <w:p w14:paraId="523AB36D" w14:textId="4ADA0DC8" w:rsidR="008C17CF" w:rsidRPr="003642C9" w:rsidRDefault="008C17CF" w:rsidP="002219EA">
      <w:pPr>
        <w:spacing w:before="240" w:after="0" w:line="240" w:lineRule="auto"/>
        <w:ind w:left="2268" w:right="539"/>
        <w:jc w:val="both"/>
        <w:textAlignment w:val="baseline"/>
        <w:rPr>
          <w:rFonts w:ascii="Arial Nova" w:eastAsia="Times New Roman" w:hAnsi="Arial Nova" w:cstheme="minorHAnsi"/>
          <w:color w:val="000000"/>
          <w:szCs w:val="20"/>
          <w:lang w:eastAsia="it-IT"/>
        </w:rPr>
      </w:pPr>
      <w:r w:rsidRPr="003642C9">
        <w:rPr>
          <w:rFonts w:ascii="Arial Nova" w:eastAsia="Times New Roman" w:hAnsi="Arial Nova" w:cstheme="minorHAnsi"/>
          <w:color w:val="000000"/>
          <w:szCs w:val="20"/>
          <w:lang w:eastAsia="it-IT"/>
        </w:rPr>
        <w:lastRenderedPageBreak/>
        <w:t xml:space="preserve"> </w:t>
      </w:r>
    </w:p>
    <w:p w14:paraId="026DDD94" w14:textId="44D08EBA" w:rsidR="007B0679" w:rsidRDefault="002219EA" w:rsidP="007B0679">
      <w:pPr>
        <w:spacing w:before="240" w:after="0" w:line="240" w:lineRule="auto"/>
        <w:ind w:left="2268" w:right="539"/>
        <w:jc w:val="both"/>
        <w:textAlignment w:val="baseline"/>
        <w:rPr>
          <w:rFonts w:ascii="Arial Nova" w:hAnsi="Arial Nova" w:cstheme="minorHAnsi"/>
          <w:szCs w:val="20"/>
        </w:rPr>
      </w:pPr>
      <w:r>
        <w:rPr>
          <w:rFonts w:ascii="Arial Nova" w:hAnsi="Arial Nova" w:cstheme="minorHAnsi"/>
          <w:szCs w:val="20"/>
        </w:rPr>
        <w:t xml:space="preserve">Come emerge dalla </w:t>
      </w:r>
      <w:r w:rsidRPr="002219EA">
        <w:rPr>
          <w:rFonts w:ascii="Arial Nova" w:hAnsi="Arial Nova" w:cstheme="minorHAnsi"/>
          <w:b/>
          <w:bCs/>
          <w:color w:val="44546A" w:themeColor="text2"/>
          <w:szCs w:val="20"/>
        </w:rPr>
        <w:t>Figura 3</w:t>
      </w:r>
      <w:r>
        <w:rPr>
          <w:rFonts w:ascii="Arial Nova" w:hAnsi="Arial Nova" w:cstheme="minorHAnsi"/>
          <w:szCs w:val="20"/>
        </w:rPr>
        <w:t xml:space="preserve">, le differenze sono principalmente riconducibili alla </w:t>
      </w:r>
      <w:r w:rsidRPr="0090054B">
        <w:rPr>
          <w:rFonts w:ascii="Arial Nova" w:hAnsi="Arial Nova" w:cstheme="minorHAnsi"/>
          <w:i/>
          <w:iCs/>
          <w:szCs w:val="20"/>
        </w:rPr>
        <w:t>strategia</w:t>
      </w:r>
      <w:r>
        <w:rPr>
          <w:rFonts w:ascii="Arial Nova" w:hAnsi="Arial Nova" w:cstheme="minorHAnsi"/>
          <w:szCs w:val="20"/>
        </w:rPr>
        <w:t>, all’</w:t>
      </w:r>
      <w:r w:rsidRPr="0090054B">
        <w:rPr>
          <w:rFonts w:ascii="Arial Nova" w:hAnsi="Arial Nova" w:cstheme="minorHAnsi"/>
          <w:i/>
          <w:iCs/>
          <w:szCs w:val="20"/>
        </w:rPr>
        <w:t>ownership</w:t>
      </w:r>
      <w:r>
        <w:rPr>
          <w:rFonts w:ascii="Arial Nova" w:hAnsi="Arial Nova" w:cstheme="minorHAnsi"/>
          <w:szCs w:val="20"/>
        </w:rPr>
        <w:t xml:space="preserve"> e alla </w:t>
      </w:r>
      <w:r w:rsidRPr="0090054B">
        <w:rPr>
          <w:rFonts w:ascii="Arial Nova" w:hAnsi="Arial Nova" w:cstheme="minorHAnsi"/>
          <w:i/>
          <w:iCs/>
          <w:szCs w:val="20"/>
        </w:rPr>
        <w:t>governance</w:t>
      </w:r>
      <w:r>
        <w:rPr>
          <w:rFonts w:ascii="Arial Nova" w:hAnsi="Arial Nova" w:cstheme="minorHAnsi"/>
          <w:szCs w:val="20"/>
        </w:rPr>
        <w:t xml:space="preserve">.  </w:t>
      </w:r>
    </w:p>
    <w:p w14:paraId="10005D59" w14:textId="1C238A8F" w:rsidR="0090054B" w:rsidRDefault="0090054B" w:rsidP="007B0679">
      <w:pPr>
        <w:spacing w:before="240" w:after="0" w:line="240" w:lineRule="auto"/>
        <w:ind w:left="2268" w:right="539"/>
        <w:jc w:val="both"/>
        <w:textAlignment w:val="baseline"/>
        <w:rPr>
          <w:rFonts w:ascii="Arial Nova" w:hAnsi="Arial Nova" w:cstheme="minorHAnsi"/>
          <w:szCs w:val="20"/>
        </w:rPr>
      </w:pPr>
      <w:r>
        <w:rPr>
          <w:rFonts w:ascii="Arial Nova" w:hAnsi="Arial Nova" w:cstheme="minorHAnsi"/>
          <w:szCs w:val="20"/>
        </w:rPr>
        <w:t xml:space="preserve">L’elemento comune in entrambi i modelli è che i progetti europei vengano visti come strumento per attuare il Piano Strategico Metropolitano e che esista una dimensione di dialogo/conoscenza sulla dimensione comunitaria tra Città Metropolitana e Comuni dell’area metropolitana. Tuttavia, nel caso dell’Ufficio Europa Metropolitano il processo di individuazione e selezione dei progetti e dei programmi su cui concentrare le azioni dell’Ufficio Europa sono frutto di un dialogo iterato con i Comuni dell’area metropolitana: vale a dire che la </w:t>
      </w:r>
      <w:r w:rsidRPr="0090054B">
        <w:rPr>
          <w:rFonts w:ascii="Arial Nova" w:hAnsi="Arial Nova" w:cstheme="minorHAnsi"/>
          <w:b/>
          <w:bCs/>
          <w:color w:val="44546A" w:themeColor="text2"/>
          <w:szCs w:val="20"/>
        </w:rPr>
        <w:t>strategia</w:t>
      </w:r>
      <w:r>
        <w:rPr>
          <w:rFonts w:ascii="Arial Nova" w:hAnsi="Arial Nova" w:cstheme="minorHAnsi"/>
          <w:szCs w:val="20"/>
        </w:rPr>
        <w:t xml:space="preserve"> dell’Ufficio Europa è frutto di un processo partecipativo che raccoglie e organizza le esigenze dei diversi comuni, valuta in maniera condivisa le alternative di finanziamento attivabili e costruisce attraverso soluzioni collaborative i progetti oggetto di candidatura. </w:t>
      </w:r>
    </w:p>
    <w:p w14:paraId="21766E31" w14:textId="77777777" w:rsidR="00E730E4" w:rsidRDefault="0090054B" w:rsidP="007B0679">
      <w:pPr>
        <w:spacing w:before="240" w:after="0" w:line="240" w:lineRule="auto"/>
        <w:ind w:left="2268" w:right="539"/>
        <w:jc w:val="both"/>
        <w:textAlignment w:val="baseline"/>
        <w:rPr>
          <w:rFonts w:ascii="Arial Nova" w:hAnsi="Arial Nova" w:cstheme="minorHAnsi"/>
          <w:szCs w:val="20"/>
        </w:rPr>
      </w:pPr>
      <w:r>
        <w:rPr>
          <w:rFonts w:ascii="Arial Nova" w:hAnsi="Arial Nova" w:cstheme="minorHAnsi"/>
          <w:szCs w:val="20"/>
        </w:rPr>
        <w:t xml:space="preserve">Ancora, le funzioni di indirizzo ed il ribaltamento delle risorse finanziarie acquisite dai diversi progetti non sono allocati in maniera automatica alla Città Metropolitana ma l’operatività dell’Ufficio Europa è il risultato di un </w:t>
      </w:r>
      <w:r w:rsidRPr="00E730E4">
        <w:rPr>
          <w:rFonts w:ascii="Arial Nova" w:hAnsi="Arial Nova" w:cstheme="minorHAnsi"/>
          <w:b/>
          <w:bCs/>
          <w:color w:val="44546A" w:themeColor="text2"/>
          <w:szCs w:val="20"/>
        </w:rPr>
        <w:t xml:space="preserve">assetto proprietario/ </w:t>
      </w:r>
      <w:r w:rsidRPr="00E730E4">
        <w:rPr>
          <w:rFonts w:ascii="Arial Nova" w:hAnsi="Arial Nova" w:cstheme="minorHAnsi"/>
          <w:b/>
          <w:bCs/>
          <w:i/>
          <w:iCs/>
          <w:color w:val="44546A" w:themeColor="text2"/>
          <w:szCs w:val="20"/>
        </w:rPr>
        <w:t>ownership</w:t>
      </w:r>
      <w:r w:rsidRPr="00E730E4">
        <w:rPr>
          <w:rFonts w:ascii="Arial Nova" w:hAnsi="Arial Nova" w:cstheme="minorHAnsi"/>
          <w:szCs w:val="20"/>
        </w:rPr>
        <w:t xml:space="preserve"> </w:t>
      </w:r>
      <w:r>
        <w:rPr>
          <w:rFonts w:ascii="Arial Nova" w:hAnsi="Arial Nova" w:cstheme="minorHAnsi"/>
          <w:szCs w:val="20"/>
        </w:rPr>
        <w:t>realmente condiviso tra Città Metropolitana e Comuni dell’area metropolitana: vale a dire che non è inusuale osservare che la partecipazione ai progetti, ancorché redatti e costruiti dall’Ufficio Europa Metropolitano, va a beneficio di qualche altro ente locale diverso dalla Città Metropolitana, nel quadro di un processo strutturato di leadership a rotazione rispetto alle tematiche che possano emergere come più o meno rilevanti/caratterizzanti per le aree funzionali in cui si articola il territorio metropolitano</w:t>
      </w:r>
      <w:r w:rsidR="00E730E4">
        <w:rPr>
          <w:rFonts w:ascii="Arial Nova" w:hAnsi="Arial Nova" w:cstheme="minorHAnsi"/>
          <w:szCs w:val="20"/>
        </w:rPr>
        <w:t xml:space="preserve">. </w:t>
      </w:r>
    </w:p>
    <w:p w14:paraId="1A874E24" w14:textId="1A8451C2" w:rsidR="0090054B" w:rsidRDefault="00E730E4" w:rsidP="007B0679">
      <w:pPr>
        <w:spacing w:before="240" w:after="0" w:line="240" w:lineRule="auto"/>
        <w:ind w:left="2268" w:right="539"/>
        <w:jc w:val="both"/>
        <w:textAlignment w:val="baseline"/>
        <w:rPr>
          <w:rFonts w:ascii="Arial Nova" w:hAnsi="Arial Nova" w:cstheme="minorHAnsi"/>
          <w:szCs w:val="20"/>
        </w:rPr>
      </w:pPr>
      <w:r>
        <w:rPr>
          <w:rFonts w:ascii="Arial Nova" w:hAnsi="Arial Nova" w:cstheme="minorHAnsi"/>
          <w:szCs w:val="20"/>
        </w:rPr>
        <w:t xml:space="preserve">Infine, letto nell’ottica di struttura a servizio dell’intera area metropolitana, non è detto che la </w:t>
      </w:r>
      <w:r w:rsidRPr="00E730E4">
        <w:rPr>
          <w:rFonts w:ascii="Arial Nova" w:hAnsi="Arial Nova" w:cstheme="minorHAnsi"/>
          <w:b/>
          <w:bCs/>
          <w:color w:val="44546A" w:themeColor="text2"/>
          <w:szCs w:val="20"/>
        </w:rPr>
        <w:t xml:space="preserve">leadership </w:t>
      </w:r>
      <w:r>
        <w:rPr>
          <w:rFonts w:ascii="Arial Nova" w:hAnsi="Arial Nova" w:cstheme="minorHAnsi"/>
          <w:szCs w:val="20"/>
        </w:rPr>
        <w:t xml:space="preserve">dell’Ufficio Europa venga riservata in maniera automatica alla Città Metropolitana: essa potrebbe tranquillamente essere agita o da un Comune dell’area metropolitana o da una struttura ad hoc, purché si mantenga il rispetto del vincolo di funzionalità dell’Ufficio Europa rispetto al Piano Strategico metropolitano e degli interessi/esigenze finanziarie di tutti gli enti locali metropolitani.  </w:t>
      </w:r>
      <w:r w:rsidR="0090054B">
        <w:rPr>
          <w:rFonts w:ascii="Arial Nova" w:hAnsi="Arial Nova" w:cstheme="minorHAnsi"/>
          <w:szCs w:val="20"/>
        </w:rPr>
        <w:t xml:space="preserve"> </w:t>
      </w:r>
    </w:p>
    <w:p w14:paraId="55887ED4" w14:textId="2BB8C80E" w:rsidR="008C17CF" w:rsidRPr="007B0679" w:rsidRDefault="008C17CF" w:rsidP="007B0679">
      <w:pPr>
        <w:pBdr>
          <w:top w:val="single" w:sz="4" w:space="1" w:color="auto"/>
          <w:left w:val="single" w:sz="4" w:space="4" w:color="auto"/>
          <w:bottom w:val="single" w:sz="4" w:space="1" w:color="auto"/>
          <w:right w:val="single" w:sz="4" w:space="4" w:color="auto"/>
        </w:pBdr>
        <w:shd w:val="clear" w:color="auto" w:fill="D9D9D9" w:themeFill="background1" w:themeFillShade="D9"/>
        <w:spacing w:before="240" w:after="0" w:line="240" w:lineRule="auto"/>
        <w:ind w:left="2268" w:right="539"/>
        <w:jc w:val="both"/>
        <w:textAlignment w:val="baseline"/>
        <w:rPr>
          <w:rFonts w:ascii="Arial Nova" w:hAnsi="Arial Nova" w:cstheme="minorHAnsi"/>
          <w:szCs w:val="20"/>
        </w:rPr>
      </w:pPr>
      <w:r w:rsidRPr="003642C9">
        <w:rPr>
          <w:rFonts w:ascii="Arial Nova" w:hAnsi="Arial Nova" w:cstheme="minorHAnsi"/>
          <w:szCs w:val="20"/>
        </w:rPr>
        <w:t>L’Ufficio Europa Metropolitano si configura quindi come struttura dedicata nel favorire l’avvicinamento degli Enti Locali</w:t>
      </w:r>
      <w:r w:rsidR="007B0679">
        <w:rPr>
          <w:rFonts w:ascii="Arial Nova" w:hAnsi="Arial Nova" w:cstheme="minorHAnsi"/>
          <w:szCs w:val="20"/>
        </w:rPr>
        <w:t xml:space="preserve"> dell’intera area metropolitana</w:t>
      </w:r>
      <w:r w:rsidRPr="003642C9">
        <w:rPr>
          <w:rFonts w:ascii="Arial Nova" w:hAnsi="Arial Nova" w:cstheme="minorHAnsi"/>
          <w:szCs w:val="20"/>
        </w:rPr>
        <w:t xml:space="preserve"> alle politiche e alla programmazione europea e pone in relazione le esigenze dei territori alle strategie comunitarie. Deve essere concepito come parte di una cabina di regia dell’Ente che, oltre a fornire informazione e assistenza te</w:t>
      </w:r>
      <w:r w:rsidRPr="007B0679">
        <w:rPr>
          <w:rFonts w:ascii="Arial Nova" w:hAnsi="Arial Nova" w:cstheme="minorHAnsi"/>
          <w:szCs w:val="20"/>
        </w:rPr>
        <w:t xml:space="preserve">cnica su politiche, orientamenti e programmi dell’UE, individua le linee strategiche e la loro finanziabilità, raccoglie le istanze del territorio e le mette a sistema attraverso l’elaborazione e gestione di iniziative progettuali all’interno di bandi comunitari a gestione diretta o indiretta. </w:t>
      </w:r>
    </w:p>
    <w:p w14:paraId="0C69C482" w14:textId="77777777" w:rsidR="00144AB3" w:rsidRDefault="008C17CF" w:rsidP="00D22B2B">
      <w:pPr>
        <w:spacing w:before="240" w:after="0" w:line="240" w:lineRule="auto"/>
        <w:ind w:left="2268" w:right="539"/>
        <w:jc w:val="both"/>
        <w:textAlignment w:val="baseline"/>
        <w:rPr>
          <w:rFonts w:ascii="Arial Nova" w:eastAsia="Times New Roman" w:hAnsi="Arial Nova" w:cstheme="minorHAnsi"/>
          <w:color w:val="000000"/>
          <w:szCs w:val="20"/>
          <w:lang w:eastAsia="it-IT"/>
        </w:rPr>
      </w:pPr>
      <w:r w:rsidRPr="003642C9">
        <w:rPr>
          <w:rFonts w:ascii="Arial Nova" w:eastAsia="Times New Roman" w:hAnsi="Arial Nova" w:cstheme="minorHAnsi"/>
          <w:color w:val="000000"/>
          <w:szCs w:val="20"/>
          <w:lang w:eastAsia="it-IT"/>
        </w:rPr>
        <w:t>Le funzioni dell’Ufficio Europa Metropolitan</w:t>
      </w:r>
      <w:r w:rsidR="00144AB3">
        <w:rPr>
          <w:rFonts w:ascii="Arial Nova" w:eastAsia="Times New Roman" w:hAnsi="Arial Nova" w:cstheme="minorHAnsi"/>
          <w:color w:val="000000"/>
          <w:szCs w:val="20"/>
          <w:lang w:eastAsia="it-IT"/>
        </w:rPr>
        <w:t xml:space="preserve">o </w:t>
      </w:r>
      <w:r w:rsidRPr="003642C9">
        <w:rPr>
          <w:rFonts w:ascii="Arial Nova" w:eastAsia="Times New Roman" w:hAnsi="Arial Nova" w:cstheme="minorHAnsi"/>
          <w:color w:val="000000"/>
          <w:szCs w:val="20"/>
          <w:lang w:eastAsia="it-IT"/>
        </w:rPr>
        <w:t xml:space="preserve"> possono avere diversi livelli di intensità, da quella meramente informativa a quella </w:t>
      </w:r>
      <w:r w:rsidRPr="003642C9">
        <w:rPr>
          <w:rFonts w:ascii="Arial Nova" w:eastAsia="Times New Roman" w:hAnsi="Arial Nova" w:cstheme="minorHAnsi"/>
          <w:color w:val="000000"/>
          <w:szCs w:val="20"/>
          <w:lang w:eastAsia="it-IT"/>
        </w:rPr>
        <w:lastRenderedPageBreak/>
        <w:t>più complessa e importante di progettazione, assistenza tecnica e gestione di progetti complessi e di risorse straordinarie</w:t>
      </w:r>
      <w:r w:rsidR="00E730E4">
        <w:rPr>
          <w:rFonts w:ascii="Arial Nova" w:eastAsia="Times New Roman" w:hAnsi="Arial Nova" w:cstheme="minorHAnsi"/>
          <w:color w:val="000000"/>
          <w:szCs w:val="20"/>
          <w:lang w:eastAsia="it-IT"/>
        </w:rPr>
        <w:t xml:space="preserve"> sino a quella di presidio attivo della sussidiarietà ascendente, intesa come capacità concreta di rappresentare in maniera anticipata e strutturata gli interessi della Città Metropolitana nella fase di definizione delle politiche e di costruzione dei programmi. </w:t>
      </w:r>
    </w:p>
    <w:p w14:paraId="1B2ECC62" w14:textId="460D6FC5" w:rsidR="00144AB3" w:rsidRDefault="00144AB3" w:rsidP="00D22B2B">
      <w:pPr>
        <w:spacing w:before="240" w:after="0" w:line="240" w:lineRule="auto"/>
        <w:ind w:left="2268" w:right="539"/>
        <w:jc w:val="both"/>
        <w:textAlignment w:val="baseline"/>
        <w:rPr>
          <w:rFonts w:ascii="Arial Nova" w:eastAsia="Times New Roman" w:hAnsi="Arial Nova" w:cstheme="minorHAnsi"/>
          <w:color w:val="000000"/>
          <w:szCs w:val="20"/>
          <w:lang w:eastAsia="it-IT"/>
        </w:rPr>
      </w:pPr>
      <w:r>
        <w:rPr>
          <w:rFonts w:ascii="Arial Nova" w:eastAsia="Times New Roman" w:hAnsi="Arial Nova" w:cstheme="minorHAnsi"/>
          <w:color w:val="000000"/>
          <w:szCs w:val="20"/>
          <w:lang w:eastAsia="it-IT"/>
        </w:rPr>
        <w:t xml:space="preserve">Una lista solo esemplificativa potrebbe includere le seguenti attività: </w:t>
      </w:r>
    </w:p>
    <w:p w14:paraId="0C85C092" w14:textId="62D2FFC2" w:rsidR="00144AB3" w:rsidRDefault="00144AB3" w:rsidP="00D107F0">
      <w:pPr>
        <w:pStyle w:val="ListParagraph"/>
        <w:numPr>
          <w:ilvl w:val="0"/>
          <w:numId w:val="6"/>
        </w:numPr>
        <w:spacing w:before="240" w:after="0" w:line="240" w:lineRule="auto"/>
        <w:ind w:right="539"/>
        <w:jc w:val="both"/>
        <w:textAlignment w:val="baseline"/>
        <w:rPr>
          <w:rFonts w:ascii="Arial Nova" w:eastAsia="Times New Roman" w:hAnsi="Arial Nova" w:cstheme="minorHAnsi"/>
          <w:color w:val="000000"/>
          <w:sz w:val="20"/>
          <w:szCs w:val="18"/>
          <w:lang w:eastAsia="it-IT"/>
        </w:rPr>
      </w:pPr>
      <w:bookmarkStart w:id="0" w:name="_Hlk120687868"/>
      <w:r w:rsidRPr="00144AB3">
        <w:rPr>
          <w:rFonts w:ascii="Arial Nova" w:eastAsia="Times New Roman" w:hAnsi="Arial Nova" w:cstheme="minorHAnsi"/>
          <w:color w:val="000000"/>
          <w:sz w:val="20"/>
          <w:szCs w:val="18"/>
          <w:lang w:eastAsia="it-IT"/>
        </w:rPr>
        <w:t>Informazione</w:t>
      </w:r>
      <w:r>
        <w:rPr>
          <w:rFonts w:ascii="Arial Nova" w:eastAsia="Times New Roman" w:hAnsi="Arial Nova" w:cstheme="minorHAnsi"/>
          <w:color w:val="000000"/>
          <w:sz w:val="20"/>
          <w:szCs w:val="18"/>
          <w:lang w:eastAsia="it-IT"/>
        </w:rPr>
        <w:t xml:space="preserve"> e promozione delle opportunità europee a beneficio dell’Ente stesso e dei Comuni dell’area metropolitana (</w:t>
      </w:r>
      <w:r w:rsidRPr="004E5C47">
        <w:rPr>
          <w:rFonts w:ascii="Arial Nova" w:eastAsia="Times New Roman" w:hAnsi="Arial Nova" w:cstheme="minorHAnsi"/>
          <w:b/>
          <w:bCs/>
          <w:color w:val="44546A" w:themeColor="text2"/>
          <w:sz w:val="20"/>
          <w:szCs w:val="18"/>
          <w:lang w:eastAsia="it-IT"/>
        </w:rPr>
        <w:t>servizio informativo infra-istituzionale</w:t>
      </w:r>
      <w:r>
        <w:rPr>
          <w:rFonts w:ascii="Arial Nova" w:eastAsia="Times New Roman" w:hAnsi="Arial Nova" w:cstheme="minorHAnsi"/>
          <w:color w:val="000000"/>
          <w:sz w:val="20"/>
          <w:szCs w:val="18"/>
          <w:lang w:eastAsia="it-IT"/>
        </w:rPr>
        <w:t>)</w:t>
      </w:r>
      <w:r w:rsidR="002B54D0">
        <w:rPr>
          <w:rFonts w:ascii="Arial Nova" w:eastAsia="Times New Roman" w:hAnsi="Arial Nova" w:cstheme="minorHAnsi"/>
          <w:color w:val="000000"/>
          <w:sz w:val="20"/>
          <w:szCs w:val="18"/>
          <w:lang w:eastAsia="it-IT"/>
        </w:rPr>
        <w:t>;</w:t>
      </w:r>
    </w:p>
    <w:p w14:paraId="08A756AF" w14:textId="53AA97C8" w:rsidR="00144AB3" w:rsidRDefault="00144AB3" w:rsidP="00D107F0">
      <w:pPr>
        <w:pStyle w:val="ListParagraph"/>
        <w:numPr>
          <w:ilvl w:val="0"/>
          <w:numId w:val="6"/>
        </w:numPr>
        <w:spacing w:before="240" w:after="0" w:line="240" w:lineRule="auto"/>
        <w:ind w:right="539"/>
        <w:jc w:val="both"/>
        <w:textAlignment w:val="baseline"/>
        <w:rPr>
          <w:rFonts w:ascii="Arial Nova" w:eastAsia="Times New Roman" w:hAnsi="Arial Nova" w:cstheme="minorHAnsi"/>
          <w:color w:val="000000"/>
          <w:sz w:val="20"/>
          <w:szCs w:val="18"/>
          <w:lang w:eastAsia="it-IT"/>
        </w:rPr>
      </w:pPr>
      <w:r>
        <w:rPr>
          <w:rFonts w:ascii="Arial Nova" w:eastAsia="Times New Roman" w:hAnsi="Arial Nova" w:cstheme="minorHAnsi"/>
          <w:color w:val="000000"/>
          <w:sz w:val="20"/>
          <w:szCs w:val="18"/>
          <w:lang w:eastAsia="it-IT"/>
        </w:rPr>
        <w:t xml:space="preserve">Informazione e diffusione della conoscenza delle </w:t>
      </w:r>
      <w:r w:rsidR="002B54D0">
        <w:rPr>
          <w:rFonts w:ascii="Arial Nova" w:eastAsia="Times New Roman" w:hAnsi="Arial Nova" w:cstheme="minorHAnsi"/>
          <w:color w:val="000000"/>
          <w:sz w:val="20"/>
          <w:szCs w:val="18"/>
          <w:lang w:eastAsia="it-IT"/>
        </w:rPr>
        <w:t>politiche europee e delle politiche di coesione a beneficio di tutto il sistema metropolitano (</w:t>
      </w:r>
      <w:r w:rsidR="002B54D0" w:rsidRPr="004E5C47">
        <w:rPr>
          <w:rFonts w:ascii="Arial Nova" w:eastAsia="Times New Roman" w:hAnsi="Arial Nova" w:cstheme="minorHAnsi"/>
          <w:b/>
          <w:bCs/>
          <w:color w:val="44546A" w:themeColor="text2"/>
          <w:sz w:val="20"/>
          <w:szCs w:val="18"/>
          <w:lang w:eastAsia="it-IT"/>
        </w:rPr>
        <w:t>servizio informativo metropolitano</w:t>
      </w:r>
      <w:r w:rsidR="002B54D0">
        <w:rPr>
          <w:rFonts w:ascii="Arial Nova" w:eastAsia="Times New Roman" w:hAnsi="Arial Nova" w:cstheme="minorHAnsi"/>
          <w:color w:val="000000"/>
          <w:sz w:val="20"/>
          <w:szCs w:val="18"/>
          <w:lang w:eastAsia="it-IT"/>
        </w:rPr>
        <w:t xml:space="preserve">); </w:t>
      </w:r>
    </w:p>
    <w:p w14:paraId="571FD8DA" w14:textId="18EBB719" w:rsidR="002B54D0" w:rsidRDefault="002B54D0" w:rsidP="00D107F0">
      <w:pPr>
        <w:pStyle w:val="ListParagraph"/>
        <w:numPr>
          <w:ilvl w:val="0"/>
          <w:numId w:val="6"/>
        </w:numPr>
        <w:spacing w:before="240" w:after="0" w:line="240" w:lineRule="auto"/>
        <w:ind w:right="539"/>
        <w:jc w:val="both"/>
        <w:textAlignment w:val="baseline"/>
        <w:rPr>
          <w:rFonts w:ascii="Arial Nova" w:eastAsia="Times New Roman" w:hAnsi="Arial Nova" w:cstheme="minorHAnsi"/>
          <w:color w:val="000000"/>
          <w:sz w:val="20"/>
          <w:szCs w:val="18"/>
          <w:lang w:eastAsia="it-IT"/>
        </w:rPr>
      </w:pPr>
      <w:r>
        <w:rPr>
          <w:rFonts w:ascii="Arial Nova" w:eastAsia="Times New Roman" w:hAnsi="Arial Nova" w:cstheme="minorHAnsi"/>
          <w:color w:val="000000"/>
          <w:sz w:val="20"/>
          <w:szCs w:val="18"/>
          <w:lang w:eastAsia="it-IT"/>
        </w:rPr>
        <w:t>Attivazione e costruzione di relazioni e rapporti di cooperazione con altri sistemi metropolitani europei e con i loro network, in modo da posizionare in maniera attiva la Città Metropolitana nel contesto della partecipazione attiva alla fase di costruzione e di attuazione della programmazione europea (</w:t>
      </w:r>
      <w:r w:rsidRPr="004E5C47">
        <w:rPr>
          <w:rFonts w:ascii="Arial Nova" w:eastAsia="Times New Roman" w:hAnsi="Arial Nova" w:cstheme="minorHAnsi"/>
          <w:b/>
          <w:bCs/>
          <w:color w:val="44546A" w:themeColor="text2"/>
          <w:sz w:val="20"/>
          <w:szCs w:val="18"/>
          <w:lang w:eastAsia="it-IT"/>
        </w:rPr>
        <w:t>gestione delle reti corte e lunghe per la cooperazione istituzionale</w:t>
      </w:r>
      <w:r>
        <w:rPr>
          <w:rFonts w:ascii="Arial Nova" w:eastAsia="Times New Roman" w:hAnsi="Arial Nova" w:cstheme="minorHAnsi"/>
          <w:color w:val="000000"/>
          <w:sz w:val="20"/>
          <w:szCs w:val="18"/>
          <w:lang w:eastAsia="it-IT"/>
        </w:rPr>
        <w:t xml:space="preserve">); </w:t>
      </w:r>
    </w:p>
    <w:p w14:paraId="6E22359F" w14:textId="1C93425E" w:rsidR="002B54D0" w:rsidRDefault="002B54D0" w:rsidP="00D107F0">
      <w:pPr>
        <w:pStyle w:val="ListParagraph"/>
        <w:numPr>
          <w:ilvl w:val="0"/>
          <w:numId w:val="6"/>
        </w:numPr>
        <w:spacing w:before="240" w:after="0" w:line="240" w:lineRule="auto"/>
        <w:ind w:right="539"/>
        <w:jc w:val="both"/>
        <w:textAlignment w:val="baseline"/>
        <w:rPr>
          <w:rFonts w:ascii="Arial Nova" w:eastAsia="Times New Roman" w:hAnsi="Arial Nova" w:cstheme="minorHAnsi"/>
          <w:color w:val="000000"/>
          <w:sz w:val="20"/>
          <w:szCs w:val="18"/>
          <w:lang w:eastAsia="it-IT"/>
        </w:rPr>
      </w:pPr>
      <w:r>
        <w:rPr>
          <w:rFonts w:ascii="Arial Nova" w:eastAsia="Times New Roman" w:hAnsi="Arial Nova" w:cstheme="minorHAnsi"/>
          <w:color w:val="000000"/>
          <w:sz w:val="20"/>
          <w:szCs w:val="18"/>
          <w:lang w:eastAsia="it-IT"/>
        </w:rPr>
        <w:t>Attivazione e gestione di partnership strategiche – locali, nazionali e transnazionali – per costruire progetti complessi e finanziabili a livello comunitario (</w:t>
      </w:r>
      <w:r w:rsidRPr="004E5C47">
        <w:rPr>
          <w:rFonts w:ascii="Arial Nova" w:eastAsia="Times New Roman" w:hAnsi="Arial Nova" w:cstheme="minorHAnsi"/>
          <w:b/>
          <w:bCs/>
          <w:color w:val="44546A" w:themeColor="text2"/>
          <w:sz w:val="20"/>
          <w:szCs w:val="18"/>
          <w:lang w:eastAsia="it-IT"/>
        </w:rPr>
        <w:t>creazione e capitalizzazione di partenariati</w:t>
      </w:r>
      <w:r>
        <w:rPr>
          <w:rFonts w:ascii="Arial Nova" w:eastAsia="Times New Roman" w:hAnsi="Arial Nova" w:cstheme="minorHAnsi"/>
          <w:color w:val="000000"/>
          <w:sz w:val="20"/>
          <w:szCs w:val="18"/>
          <w:lang w:eastAsia="it-IT"/>
        </w:rPr>
        <w:t xml:space="preserve">); </w:t>
      </w:r>
    </w:p>
    <w:p w14:paraId="5865C486" w14:textId="52E20ACA" w:rsidR="002B54D0" w:rsidRDefault="002B54D0" w:rsidP="00D107F0">
      <w:pPr>
        <w:pStyle w:val="ListParagraph"/>
        <w:numPr>
          <w:ilvl w:val="0"/>
          <w:numId w:val="6"/>
        </w:numPr>
        <w:spacing w:before="240" w:after="0" w:line="240" w:lineRule="auto"/>
        <w:ind w:right="539"/>
        <w:jc w:val="both"/>
        <w:textAlignment w:val="baseline"/>
        <w:rPr>
          <w:rFonts w:ascii="Arial Nova" w:eastAsia="Times New Roman" w:hAnsi="Arial Nova" w:cstheme="minorHAnsi"/>
          <w:color w:val="000000"/>
          <w:sz w:val="20"/>
          <w:szCs w:val="18"/>
          <w:lang w:eastAsia="it-IT"/>
        </w:rPr>
      </w:pPr>
      <w:r>
        <w:rPr>
          <w:rFonts w:ascii="Arial Nova" w:eastAsia="Times New Roman" w:hAnsi="Arial Nova" w:cstheme="minorHAnsi"/>
          <w:color w:val="000000"/>
          <w:sz w:val="20"/>
          <w:szCs w:val="18"/>
          <w:lang w:eastAsia="it-IT"/>
        </w:rPr>
        <w:t>Promozione, progettazione e/o coordinamento di proposte progettuali e piste di finanziabilità coerenti con le funzioni fondamentali e la pianificazione strategica dell’Ente (</w:t>
      </w:r>
      <w:r w:rsidR="004E5C47">
        <w:rPr>
          <w:rFonts w:ascii="Arial Nova" w:eastAsia="Times New Roman" w:hAnsi="Arial Nova" w:cstheme="minorHAnsi"/>
          <w:b/>
          <w:bCs/>
          <w:color w:val="44546A" w:themeColor="text2"/>
          <w:sz w:val="20"/>
          <w:szCs w:val="18"/>
          <w:lang w:eastAsia="it-IT"/>
        </w:rPr>
        <w:t>sviluppo interno di progetti comunitari</w:t>
      </w:r>
      <w:r>
        <w:rPr>
          <w:rFonts w:ascii="Arial Nova" w:eastAsia="Times New Roman" w:hAnsi="Arial Nova" w:cstheme="minorHAnsi"/>
          <w:color w:val="000000"/>
          <w:sz w:val="20"/>
          <w:szCs w:val="18"/>
          <w:lang w:eastAsia="it-IT"/>
        </w:rPr>
        <w:t xml:space="preserve">); </w:t>
      </w:r>
    </w:p>
    <w:p w14:paraId="6626F536" w14:textId="57DE07B3" w:rsidR="002B54D0" w:rsidRPr="00144AB3" w:rsidRDefault="004E5C47" w:rsidP="00D107F0">
      <w:pPr>
        <w:pStyle w:val="ListParagraph"/>
        <w:numPr>
          <w:ilvl w:val="0"/>
          <w:numId w:val="6"/>
        </w:numPr>
        <w:spacing w:before="240" w:after="0" w:line="240" w:lineRule="auto"/>
        <w:ind w:right="539"/>
        <w:jc w:val="both"/>
        <w:textAlignment w:val="baseline"/>
        <w:rPr>
          <w:rFonts w:ascii="Arial Nova" w:eastAsia="Times New Roman" w:hAnsi="Arial Nova" w:cstheme="minorHAnsi"/>
          <w:color w:val="000000"/>
          <w:sz w:val="20"/>
          <w:szCs w:val="18"/>
          <w:lang w:eastAsia="it-IT"/>
        </w:rPr>
      </w:pPr>
      <w:r>
        <w:rPr>
          <w:rFonts w:ascii="Arial Nova" w:eastAsia="Times New Roman" w:hAnsi="Arial Nova" w:cstheme="minorHAnsi"/>
          <w:color w:val="000000"/>
          <w:sz w:val="20"/>
          <w:szCs w:val="18"/>
          <w:lang w:eastAsia="it-IT"/>
        </w:rPr>
        <w:t>Sostegno e accompagnamento al sistema metropolitano (Comuni, Enti o Aziende Pubbliche/partecipate, Centri di Ricerca, etc.) per la progettazione in ambito comunitario (</w:t>
      </w:r>
      <w:r w:rsidRPr="004E5C47">
        <w:rPr>
          <w:rFonts w:ascii="Arial Nova" w:eastAsia="Times New Roman" w:hAnsi="Arial Nova" w:cstheme="minorHAnsi"/>
          <w:b/>
          <w:bCs/>
          <w:color w:val="44546A" w:themeColor="text2"/>
          <w:sz w:val="20"/>
          <w:szCs w:val="18"/>
          <w:lang w:eastAsia="it-IT"/>
        </w:rPr>
        <w:t>assistenza tecnica</w:t>
      </w:r>
      <w:r>
        <w:rPr>
          <w:rFonts w:ascii="Arial Nova" w:eastAsia="Times New Roman" w:hAnsi="Arial Nova" w:cstheme="minorHAnsi"/>
          <w:color w:val="000000"/>
          <w:sz w:val="20"/>
          <w:szCs w:val="18"/>
          <w:lang w:eastAsia="it-IT"/>
        </w:rPr>
        <w:t xml:space="preserve"> </w:t>
      </w:r>
      <w:r w:rsidRPr="004E5C47">
        <w:rPr>
          <w:rFonts w:ascii="Arial Nova" w:eastAsia="Times New Roman" w:hAnsi="Arial Nova" w:cstheme="minorHAnsi"/>
          <w:b/>
          <w:bCs/>
          <w:color w:val="44546A" w:themeColor="text2"/>
          <w:sz w:val="20"/>
          <w:szCs w:val="18"/>
          <w:lang w:eastAsia="it-IT"/>
        </w:rPr>
        <w:t>alla progettazione</w:t>
      </w:r>
      <w:r>
        <w:rPr>
          <w:rFonts w:ascii="Arial Nova" w:eastAsia="Times New Roman" w:hAnsi="Arial Nova" w:cstheme="minorHAnsi"/>
          <w:color w:val="000000"/>
          <w:sz w:val="20"/>
          <w:szCs w:val="18"/>
          <w:lang w:eastAsia="it-IT"/>
        </w:rPr>
        <w:t xml:space="preserve">). </w:t>
      </w:r>
    </w:p>
    <w:bookmarkEnd w:id="0"/>
    <w:p w14:paraId="1BD93650" w14:textId="46C7091D" w:rsidR="008C17CF" w:rsidRDefault="00E730E4" w:rsidP="00D22B2B">
      <w:pPr>
        <w:spacing w:before="240" w:after="0" w:line="240" w:lineRule="auto"/>
        <w:ind w:left="2268" w:right="539"/>
        <w:jc w:val="both"/>
        <w:textAlignment w:val="baseline"/>
        <w:rPr>
          <w:rFonts w:ascii="Arial Nova" w:eastAsia="Times New Roman" w:hAnsi="Arial Nova" w:cstheme="minorHAnsi"/>
          <w:color w:val="000000"/>
          <w:szCs w:val="20"/>
          <w:lang w:eastAsia="it-IT"/>
        </w:rPr>
      </w:pPr>
      <w:r>
        <w:rPr>
          <w:rFonts w:ascii="Arial Nova" w:eastAsia="Times New Roman" w:hAnsi="Arial Nova" w:cstheme="minorHAnsi"/>
          <w:color w:val="000000"/>
          <w:szCs w:val="20"/>
          <w:lang w:eastAsia="it-IT"/>
        </w:rPr>
        <w:t xml:space="preserve">L’integrazione </w:t>
      </w:r>
      <w:r w:rsidR="008C17CF" w:rsidRPr="003642C9">
        <w:rPr>
          <w:rFonts w:ascii="Arial Nova" w:eastAsia="Times New Roman" w:hAnsi="Arial Nova" w:cstheme="minorHAnsi"/>
          <w:color w:val="000000"/>
          <w:szCs w:val="20"/>
          <w:lang w:eastAsia="it-IT"/>
        </w:rPr>
        <w:t>di tutte queste funzioni è l’obiettivo a cui tendere per implementare un Ufficio Europa Metropolitano autorevole, capace, utile e riconosciuto internamente ed esternamente.</w:t>
      </w:r>
      <w:r w:rsidR="004E5C47">
        <w:rPr>
          <w:rFonts w:ascii="Arial Nova" w:eastAsia="Times New Roman" w:hAnsi="Arial Nova" w:cstheme="minorHAnsi"/>
          <w:color w:val="000000"/>
          <w:szCs w:val="20"/>
          <w:lang w:eastAsia="it-IT"/>
        </w:rPr>
        <w:t xml:space="preserve"> L’intensità e le modalità con cui vengono combinate queste linee di attività dipendono dagli input e dai vincoli esterni e interni all’Ente che devono essere sempre considerate per compiere scelte coerenti ed efficaci: </w:t>
      </w:r>
    </w:p>
    <w:p w14:paraId="2608C5B8" w14:textId="1D8595D1" w:rsidR="00292269" w:rsidRPr="00292269" w:rsidRDefault="00292269" w:rsidP="00D107F0">
      <w:pPr>
        <w:pStyle w:val="ListParagraph"/>
        <w:numPr>
          <w:ilvl w:val="0"/>
          <w:numId w:val="8"/>
        </w:numPr>
        <w:spacing w:before="240" w:after="0" w:line="240" w:lineRule="auto"/>
        <w:ind w:right="539"/>
        <w:jc w:val="both"/>
        <w:textAlignment w:val="baseline"/>
        <w:rPr>
          <w:rFonts w:ascii="Arial Nova" w:eastAsia="Times New Roman" w:hAnsi="Arial Nova" w:cstheme="minorHAnsi"/>
          <w:color w:val="000000"/>
          <w:sz w:val="20"/>
          <w:szCs w:val="20"/>
          <w:lang w:eastAsia="it-IT"/>
        </w:rPr>
      </w:pPr>
      <w:r w:rsidRPr="00292269">
        <w:rPr>
          <w:rFonts w:ascii="Arial Nova" w:eastAsia="Times New Roman" w:hAnsi="Arial Nova" w:cstheme="minorHAnsi"/>
          <w:b/>
          <w:bCs/>
          <w:color w:val="000000" w:themeColor="text1"/>
          <w:sz w:val="20"/>
          <w:szCs w:val="18"/>
          <w:lang w:eastAsia="it-IT"/>
        </w:rPr>
        <w:t>La lettura del contesto geografico, civico ed istituzionale del territorio e le aspettative/bisogni degli stakeholders pubblici e privati (</w:t>
      </w:r>
      <w:r w:rsidRPr="00292269">
        <w:rPr>
          <w:rFonts w:ascii="Arial Nova" w:eastAsia="Times New Roman" w:hAnsi="Arial Nova" w:cstheme="minorHAnsi"/>
          <w:b/>
          <w:bCs/>
          <w:color w:val="44546A" w:themeColor="text2"/>
          <w:sz w:val="20"/>
          <w:szCs w:val="18"/>
          <w:lang w:eastAsia="it-IT"/>
        </w:rPr>
        <w:t>Input esterni</w:t>
      </w:r>
      <w:r w:rsidRPr="00292269">
        <w:rPr>
          <w:rFonts w:ascii="Arial Nova" w:eastAsia="Times New Roman" w:hAnsi="Arial Nova" w:cstheme="minorHAnsi"/>
          <w:b/>
          <w:bCs/>
          <w:color w:val="000000" w:themeColor="text1"/>
          <w:sz w:val="20"/>
          <w:szCs w:val="18"/>
          <w:lang w:eastAsia="it-IT"/>
        </w:rPr>
        <w:t>).</w:t>
      </w:r>
      <w:r w:rsidRPr="00292269">
        <w:rPr>
          <w:rFonts w:ascii="Arial Nova" w:eastAsia="Times New Roman" w:hAnsi="Arial Nova" w:cstheme="minorHAnsi"/>
          <w:color w:val="000000" w:themeColor="text1"/>
          <w:sz w:val="20"/>
          <w:szCs w:val="18"/>
          <w:lang w:eastAsia="it-IT"/>
        </w:rPr>
        <w:t xml:space="preserve"> </w:t>
      </w:r>
      <w:r w:rsidRPr="00292269">
        <w:rPr>
          <w:rFonts w:ascii="Arial Nova" w:eastAsia="Times New Roman" w:hAnsi="Arial Nova" w:cstheme="minorHAnsi"/>
          <w:color w:val="000000"/>
          <w:sz w:val="20"/>
          <w:szCs w:val="18"/>
          <w:lang w:eastAsia="it-IT"/>
        </w:rPr>
        <w:t>L’analisi del contesto permette anche di evidenziare l’esistenza di altri enti che assolvono una funzione simile o complementare (es. Uffici internazionalizzazione delle Camere di Commercio, delle Università, di altri</w:t>
      </w:r>
      <w:r w:rsidRPr="00292269">
        <w:rPr>
          <w:rFonts w:ascii="Arial Nova" w:eastAsia="Times New Roman" w:hAnsi="Arial Nova" w:cstheme="minorHAnsi"/>
          <w:color w:val="000000"/>
          <w:sz w:val="20"/>
          <w:szCs w:val="20"/>
          <w:lang w:eastAsia="it-IT"/>
        </w:rPr>
        <w:t xml:space="preserve"> Enti o soggetti pubblici e/o privati, Europe desk, antenne Europe Direct, </w:t>
      </w:r>
      <w:proofErr w:type="spellStart"/>
      <w:r w:rsidRPr="00292269">
        <w:rPr>
          <w:rFonts w:ascii="Arial Nova" w:eastAsia="Times New Roman" w:hAnsi="Arial Nova" w:cstheme="minorHAnsi"/>
          <w:color w:val="000000"/>
          <w:sz w:val="20"/>
          <w:szCs w:val="20"/>
          <w:lang w:eastAsia="it-IT"/>
        </w:rPr>
        <w:t>etc</w:t>
      </w:r>
      <w:proofErr w:type="spellEnd"/>
      <w:r w:rsidRPr="00292269">
        <w:rPr>
          <w:rFonts w:ascii="Arial Nova" w:eastAsia="Times New Roman" w:hAnsi="Arial Nova" w:cstheme="minorHAnsi"/>
          <w:color w:val="000000"/>
          <w:sz w:val="20"/>
          <w:szCs w:val="20"/>
          <w:lang w:eastAsia="it-IT"/>
        </w:rPr>
        <w:t xml:space="preserve">), con i quali è necessario stabilire relazioni progettuali e strategiche evitando sovrapposizione e concorrenza. </w:t>
      </w:r>
    </w:p>
    <w:p w14:paraId="6133F8B7" w14:textId="77777777" w:rsidR="00292269" w:rsidRPr="00292269" w:rsidRDefault="00292269" w:rsidP="00D107F0">
      <w:pPr>
        <w:pStyle w:val="ListParagraph"/>
        <w:numPr>
          <w:ilvl w:val="0"/>
          <w:numId w:val="8"/>
        </w:numPr>
        <w:spacing w:before="240" w:after="0" w:line="240" w:lineRule="auto"/>
        <w:ind w:right="539"/>
        <w:jc w:val="both"/>
        <w:textAlignment w:val="baseline"/>
        <w:rPr>
          <w:rFonts w:ascii="Arial Nova" w:eastAsia="Times New Roman" w:hAnsi="Arial Nova" w:cstheme="minorHAnsi"/>
          <w:color w:val="000000"/>
          <w:sz w:val="20"/>
          <w:szCs w:val="20"/>
          <w:lang w:eastAsia="it-IT"/>
        </w:rPr>
      </w:pPr>
      <w:r w:rsidRPr="00292269">
        <w:rPr>
          <w:rFonts w:ascii="Arial Nova" w:eastAsia="Times New Roman" w:hAnsi="Arial Nova" w:cstheme="minorHAnsi"/>
          <w:b/>
          <w:bCs/>
          <w:color w:val="000000"/>
          <w:sz w:val="20"/>
          <w:szCs w:val="20"/>
          <w:lang w:eastAsia="it-IT"/>
        </w:rPr>
        <w:t xml:space="preserve">La volontà e la legittimazione politico istituzionale per coordinare la pianificazione e la progettazione sia </w:t>
      </w:r>
      <w:r w:rsidRPr="00292269">
        <w:rPr>
          <w:rFonts w:ascii="Arial Nova" w:eastAsia="Times New Roman" w:hAnsi="Arial Nova" w:cstheme="minorHAnsi"/>
          <w:b/>
          <w:bCs/>
          <w:color w:val="000000"/>
          <w:sz w:val="20"/>
          <w:szCs w:val="20"/>
          <w:lang w:eastAsia="it-IT"/>
        </w:rPr>
        <w:lastRenderedPageBreak/>
        <w:t>orizzontalmente</w:t>
      </w:r>
      <w:r w:rsidRPr="00292269">
        <w:rPr>
          <w:rFonts w:ascii="Arial Nova" w:eastAsia="Times New Roman" w:hAnsi="Arial Nova" w:cstheme="minorHAnsi"/>
          <w:color w:val="000000"/>
          <w:sz w:val="20"/>
          <w:szCs w:val="20"/>
          <w:lang w:eastAsia="it-IT"/>
        </w:rPr>
        <w:t xml:space="preserve"> tra i comuni della Città Metropolitana (compreso il capoluogo) </w:t>
      </w:r>
      <w:r w:rsidRPr="00292269">
        <w:rPr>
          <w:rFonts w:ascii="Arial Nova" w:eastAsia="Times New Roman" w:hAnsi="Arial Nova" w:cstheme="minorHAnsi"/>
          <w:b/>
          <w:bCs/>
          <w:color w:val="000000"/>
          <w:sz w:val="20"/>
          <w:szCs w:val="20"/>
          <w:lang w:eastAsia="it-IT"/>
        </w:rPr>
        <w:t>sia verticalmente</w:t>
      </w:r>
      <w:r w:rsidRPr="00292269">
        <w:rPr>
          <w:rFonts w:ascii="Arial Nova" w:eastAsia="Times New Roman" w:hAnsi="Arial Nova" w:cstheme="minorHAnsi"/>
          <w:color w:val="000000"/>
          <w:sz w:val="20"/>
          <w:szCs w:val="20"/>
          <w:lang w:eastAsia="it-IT"/>
        </w:rPr>
        <w:t xml:space="preserve"> con le istituzioni regionali, nazionali ed europee (</w:t>
      </w:r>
      <w:r w:rsidRPr="00292269">
        <w:rPr>
          <w:rFonts w:ascii="Arial Nova" w:eastAsia="Times New Roman" w:hAnsi="Arial Nova" w:cstheme="minorHAnsi"/>
          <w:b/>
          <w:bCs/>
          <w:color w:val="44546A" w:themeColor="text2"/>
          <w:sz w:val="20"/>
          <w:szCs w:val="20"/>
          <w:lang w:eastAsia="it-IT"/>
        </w:rPr>
        <w:t>Input interni</w:t>
      </w:r>
      <w:r w:rsidRPr="00292269">
        <w:rPr>
          <w:rFonts w:ascii="Arial Nova" w:eastAsia="Times New Roman" w:hAnsi="Arial Nova" w:cstheme="minorHAnsi"/>
          <w:color w:val="000000"/>
          <w:sz w:val="20"/>
          <w:szCs w:val="20"/>
          <w:lang w:eastAsia="it-IT"/>
        </w:rPr>
        <w:t xml:space="preserve">); </w:t>
      </w:r>
    </w:p>
    <w:p w14:paraId="2955FA69" w14:textId="77777777" w:rsidR="00292269" w:rsidRPr="00292269" w:rsidRDefault="00292269" w:rsidP="00D107F0">
      <w:pPr>
        <w:pStyle w:val="ListParagraph"/>
        <w:numPr>
          <w:ilvl w:val="0"/>
          <w:numId w:val="8"/>
        </w:numPr>
        <w:spacing w:before="240" w:after="0" w:line="240" w:lineRule="auto"/>
        <w:ind w:right="539"/>
        <w:jc w:val="both"/>
        <w:textAlignment w:val="baseline"/>
        <w:rPr>
          <w:rFonts w:ascii="Arial Nova" w:eastAsia="Times New Roman" w:hAnsi="Arial Nova" w:cstheme="minorHAnsi"/>
          <w:color w:val="000000"/>
          <w:sz w:val="20"/>
          <w:szCs w:val="20"/>
          <w:lang w:eastAsia="it-IT"/>
        </w:rPr>
      </w:pPr>
      <w:r w:rsidRPr="00292269">
        <w:rPr>
          <w:rFonts w:ascii="Arial Nova" w:eastAsia="Times New Roman" w:hAnsi="Arial Nova" w:cstheme="minorHAnsi"/>
          <w:b/>
          <w:bCs/>
          <w:color w:val="000000"/>
          <w:sz w:val="20"/>
          <w:szCs w:val="20"/>
          <w:lang w:eastAsia="it-IT"/>
        </w:rPr>
        <w:t>La relazione con la città capoluogo e con altri comuni medio-grandi</w:t>
      </w:r>
      <w:r w:rsidRPr="00292269">
        <w:rPr>
          <w:rFonts w:ascii="Arial Nova" w:eastAsia="Times New Roman" w:hAnsi="Arial Nova" w:cstheme="minorHAnsi"/>
          <w:color w:val="000000"/>
          <w:sz w:val="20"/>
          <w:szCs w:val="20"/>
          <w:lang w:eastAsia="it-IT"/>
        </w:rPr>
        <w:t xml:space="preserve"> relativamente alla loro capacità di progettazione comunitaria complessa in modo da condividere gli obiettivi, costruire alleanze e non concorrere in modo competitivo alle stesse opportunità (</w:t>
      </w:r>
      <w:r w:rsidRPr="00292269">
        <w:rPr>
          <w:rFonts w:ascii="Arial Nova" w:eastAsia="Times New Roman" w:hAnsi="Arial Nova" w:cstheme="minorHAnsi"/>
          <w:b/>
          <w:bCs/>
          <w:color w:val="44546A" w:themeColor="text2"/>
          <w:sz w:val="20"/>
          <w:szCs w:val="20"/>
          <w:lang w:eastAsia="it-IT"/>
        </w:rPr>
        <w:t>Vincoli politici e istituzionali</w:t>
      </w:r>
      <w:r w:rsidRPr="00292269">
        <w:rPr>
          <w:rFonts w:ascii="Arial Nova" w:eastAsia="Times New Roman" w:hAnsi="Arial Nova" w:cstheme="minorHAnsi"/>
          <w:color w:val="000000"/>
          <w:sz w:val="20"/>
          <w:szCs w:val="20"/>
          <w:lang w:eastAsia="it-IT"/>
        </w:rPr>
        <w:t>)</w:t>
      </w:r>
    </w:p>
    <w:p w14:paraId="5096EAE8" w14:textId="7B6D7FCF" w:rsidR="00292269" w:rsidRDefault="00292269" w:rsidP="00D107F0">
      <w:pPr>
        <w:pStyle w:val="ListParagraph"/>
        <w:numPr>
          <w:ilvl w:val="0"/>
          <w:numId w:val="8"/>
        </w:numPr>
        <w:spacing w:before="240" w:after="0" w:line="240" w:lineRule="auto"/>
        <w:ind w:right="539"/>
        <w:jc w:val="both"/>
        <w:textAlignment w:val="baseline"/>
        <w:rPr>
          <w:rFonts w:ascii="Arial Nova" w:eastAsia="Times New Roman" w:hAnsi="Arial Nova" w:cstheme="minorHAnsi"/>
          <w:color w:val="000000"/>
          <w:sz w:val="20"/>
          <w:szCs w:val="20"/>
          <w:lang w:eastAsia="it-IT"/>
        </w:rPr>
      </w:pPr>
      <w:r w:rsidRPr="00292269">
        <w:rPr>
          <w:rFonts w:ascii="Arial Nova" w:eastAsia="Times New Roman" w:hAnsi="Arial Nova" w:cstheme="minorHAnsi"/>
          <w:b/>
          <w:bCs/>
          <w:color w:val="000000"/>
          <w:sz w:val="20"/>
          <w:szCs w:val="20"/>
          <w:lang w:eastAsia="it-IT"/>
        </w:rPr>
        <w:t>L’attivazione di una cultura progettuale diffusa condivisa sia all’interno dell’Ente sia con i comuni dell’area metropolitana</w:t>
      </w:r>
      <w:r w:rsidRPr="00292269">
        <w:rPr>
          <w:rFonts w:ascii="Arial Nova" w:eastAsia="Times New Roman" w:hAnsi="Arial Nova" w:cstheme="minorHAnsi"/>
          <w:color w:val="000000"/>
          <w:sz w:val="20"/>
          <w:szCs w:val="20"/>
          <w:lang w:eastAsia="it-IT"/>
        </w:rPr>
        <w:t xml:space="preserve"> in modo da aggregare su scala vasta i bisogni e le aspettative e costruire proposte progettuali di successo (</w:t>
      </w:r>
      <w:r w:rsidRPr="00292269">
        <w:rPr>
          <w:rFonts w:ascii="Arial Nova" w:eastAsia="Times New Roman" w:hAnsi="Arial Nova" w:cstheme="minorHAnsi"/>
          <w:b/>
          <w:bCs/>
          <w:color w:val="44546A" w:themeColor="text2"/>
          <w:sz w:val="20"/>
          <w:szCs w:val="20"/>
          <w:lang w:eastAsia="it-IT"/>
        </w:rPr>
        <w:t>Vincoli politico-progettuali</w:t>
      </w:r>
      <w:r w:rsidRPr="00292269">
        <w:rPr>
          <w:rFonts w:ascii="Arial Nova" w:eastAsia="Times New Roman" w:hAnsi="Arial Nova" w:cstheme="minorHAnsi"/>
          <w:color w:val="000000"/>
          <w:sz w:val="20"/>
          <w:szCs w:val="20"/>
          <w:lang w:eastAsia="it-IT"/>
        </w:rPr>
        <w:t>)</w:t>
      </w:r>
    </w:p>
    <w:p w14:paraId="32CD2C4D" w14:textId="77777777" w:rsidR="00292269" w:rsidRPr="002E1A07" w:rsidRDefault="00292269" w:rsidP="002E1A07">
      <w:pPr>
        <w:spacing w:before="240" w:after="0" w:line="240" w:lineRule="auto"/>
        <w:ind w:left="1800" w:right="539"/>
        <w:jc w:val="both"/>
        <w:textAlignment w:val="baseline"/>
        <w:rPr>
          <w:rFonts w:ascii="Arial Nova" w:eastAsia="Times New Roman" w:hAnsi="Arial Nova" w:cstheme="minorHAnsi"/>
          <w:color w:val="000000"/>
          <w:szCs w:val="20"/>
          <w:lang w:eastAsia="it-IT"/>
        </w:rPr>
      </w:pPr>
    </w:p>
    <w:p w14:paraId="65CB9576" w14:textId="77777777" w:rsidR="002E1A07" w:rsidRDefault="00292269" w:rsidP="0056795A">
      <w:pPr>
        <w:spacing w:before="240" w:after="0" w:line="240" w:lineRule="auto"/>
        <w:ind w:left="2268" w:right="539"/>
        <w:jc w:val="both"/>
        <w:textAlignment w:val="baseline"/>
        <w:rPr>
          <w:rFonts w:ascii="Arial Nova" w:eastAsia="Times New Roman" w:hAnsi="Arial Nova" w:cstheme="minorHAnsi"/>
          <w:color w:val="000000"/>
          <w:szCs w:val="20"/>
          <w:lang w:eastAsia="it-IT"/>
        </w:rPr>
      </w:pPr>
      <w:r>
        <w:rPr>
          <w:rFonts w:ascii="Arial Nova" w:eastAsia="Times New Roman" w:hAnsi="Arial Nova" w:cstheme="minorHAnsi"/>
          <w:color w:val="000000"/>
          <w:szCs w:val="20"/>
          <w:lang w:eastAsia="it-IT"/>
        </w:rPr>
        <w:t xml:space="preserve">Pur nella variabilità dei modelli di funzionamento che il comporsi degli input e dei vincoli determina, è possibile aggregare le diverse attività che l’Ufficio Europa Metropolitano può </w:t>
      </w:r>
      <w:r w:rsidR="002E1A07">
        <w:rPr>
          <w:rFonts w:ascii="Arial Nova" w:eastAsia="Times New Roman" w:hAnsi="Arial Nova" w:cstheme="minorHAnsi"/>
          <w:color w:val="000000"/>
          <w:szCs w:val="20"/>
          <w:lang w:eastAsia="it-IT"/>
        </w:rPr>
        <w:t xml:space="preserve">realizzare nello </w:t>
      </w:r>
      <w:r w:rsidR="00D74C32">
        <w:rPr>
          <w:rFonts w:ascii="Arial Nova" w:eastAsia="Times New Roman" w:hAnsi="Arial Nova" w:cstheme="minorHAnsi"/>
          <w:color w:val="000000"/>
          <w:szCs w:val="20"/>
          <w:lang w:eastAsia="it-IT"/>
        </w:rPr>
        <w:t xml:space="preserve">schema riportato nella </w:t>
      </w:r>
      <w:r w:rsidR="00D74C32" w:rsidRPr="00D74C32">
        <w:rPr>
          <w:rFonts w:ascii="Arial Nova" w:eastAsia="Times New Roman" w:hAnsi="Arial Nova" w:cstheme="minorHAnsi"/>
          <w:b/>
          <w:bCs/>
          <w:color w:val="44546A" w:themeColor="text2"/>
          <w:szCs w:val="20"/>
          <w:lang w:eastAsia="it-IT"/>
        </w:rPr>
        <w:t>Figura 4</w:t>
      </w:r>
      <w:r w:rsidR="002E1A07">
        <w:rPr>
          <w:rFonts w:ascii="Arial Nova" w:eastAsia="Times New Roman" w:hAnsi="Arial Nova" w:cstheme="minorHAnsi"/>
          <w:b/>
          <w:bCs/>
          <w:color w:val="44546A" w:themeColor="text2"/>
          <w:szCs w:val="20"/>
          <w:lang w:eastAsia="it-IT"/>
        </w:rPr>
        <w:t xml:space="preserve">. </w:t>
      </w:r>
      <w:r w:rsidR="00D74C32" w:rsidRPr="00D74C32">
        <w:rPr>
          <w:rFonts w:ascii="Arial Nova" w:eastAsia="Times New Roman" w:hAnsi="Arial Nova" w:cstheme="minorHAnsi"/>
          <w:color w:val="44546A" w:themeColor="text2"/>
          <w:szCs w:val="20"/>
          <w:lang w:eastAsia="it-IT"/>
        </w:rPr>
        <w:t xml:space="preserve"> </w:t>
      </w:r>
    </w:p>
    <w:p w14:paraId="4E5714CC" w14:textId="77777777" w:rsidR="002E1A07" w:rsidRDefault="002E1A07" w:rsidP="0056795A">
      <w:pPr>
        <w:spacing w:before="240" w:after="0" w:line="240" w:lineRule="auto"/>
        <w:ind w:left="2268" w:right="539"/>
        <w:jc w:val="both"/>
        <w:textAlignment w:val="baseline"/>
        <w:rPr>
          <w:rFonts w:ascii="Arial Nova" w:eastAsia="Times New Roman" w:hAnsi="Arial Nova" w:cstheme="minorHAnsi"/>
          <w:color w:val="000000"/>
          <w:szCs w:val="20"/>
          <w:lang w:eastAsia="it-IT"/>
        </w:rPr>
      </w:pPr>
      <w:r>
        <w:rPr>
          <w:rFonts w:ascii="Arial Nova" w:eastAsia="Times New Roman" w:hAnsi="Arial Nova" w:cstheme="minorHAnsi"/>
          <w:color w:val="000000"/>
          <w:szCs w:val="20"/>
          <w:lang w:eastAsia="it-IT"/>
        </w:rPr>
        <w:t xml:space="preserve">Lo schema </w:t>
      </w:r>
      <w:r w:rsidR="00D74C32">
        <w:rPr>
          <w:rFonts w:ascii="Arial Nova" w:eastAsia="Times New Roman" w:hAnsi="Arial Nova" w:cstheme="minorHAnsi"/>
          <w:color w:val="000000"/>
          <w:szCs w:val="20"/>
          <w:lang w:eastAsia="it-IT"/>
        </w:rPr>
        <w:t xml:space="preserve">consente di </w:t>
      </w:r>
      <w:r w:rsidR="00D74C32" w:rsidRPr="00D74C32">
        <w:rPr>
          <w:rFonts w:ascii="Arial Nova" w:eastAsia="Times New Roman" w:hAnsi="Arial Nova" w:cstheme="minorHAnsi"/>
          <w:b/>
          <w:bCs/>
          <w:color w:val="44546A" w:themeColor="text2"/>
          <w:szCs w:val="20"/>
          <w:lang w:eastAsia="it-IT"/>
        </w:rPr>
        <w:t xml:space="preserve">aggregare le funzioni dell’Ufficio Europa Metropolitano in </w:t>
      </w:r>
      <w:r w:rsidR="00A71B25">
        <w:rPr>
          <w:rFonts w:ascii="Arial Nova" w:eastAsia="Times New Roman" w:hAnsi="Arial Nova" w:cstheme="minorHAnsi"/>
          <w:b/>
          <w:bCs/>
          <w:color w:val="44546A" w:themeColor="text2"/>
          <w:szCs w:val="20"/>
          <w:lang w:eastAsia="it-IT"/>
        </w:rPr>
        <w:t>sei</w:t>
      </w:r>
      <w:r w:rsidR="00D74C32" w:rsidRPr="00D74C32">
        <w:rPr>
          <w:rFonts w:ascii="Arial Nova" w:eastAsia="Times New Roman" w:hAnsi="Arial Nova" w:cstheme="minorHAnsi"/>
          <w:b/>
          <w:bCs/>
          <w:color w:val="44546A" w:themeColor="text2"/>
          <w:szCs w:val="20"/>
          <w:lang w:eastAsia="it-IT"/>
        </w:rPr>
        <w:t xml:space="preserve"> grandi aree</w:t>
      </w:r>
      <w:r w:rsidR="00D74C32">
        <w:rPr>
          <w:rFonts w:ascii="Arial Nova" w:eastAsia="Times New Roman" w:hAnsi="Arial Nova" w:cstheme="minorHAnsi"/>
          <w:color w:val="000000"/>
          <w:szCs w:val="20"/>
          <w:lang w:eastAsia="it-IT"/>
        </w:rPr>
        <w:t>, che idealmente seguono il flusso di generazione delle idee e attuazione dei progetti</w:t>
      </w:r>
      <w:r w:rsidR="00A71B25">
        <w:rPr>
          <w:rFonts w:ascii="Arial Nova" w:eastAsia="Times New Roman" w:hAnsi="Arial Nova" w:cstheme="minorHAnsi"/>
          <w:color w:val="000000"/>
          <w:szCs w:val="20"/>
          <w:lang w:eastAsia="it-IT"/>
        </w:rPr>
        <w:t xml:space="preserve"> ed il flusso legato ad una capacità di presidio attivo delle politiche comunitarie da parte della Città Metropolitana. </w:t>
      </w:r>
    </w:p>
    <w:p w14:paraId="1FD4582D" w14:textId="72A61BD6" w:rsidR="00A71B25" w:rsidRDefault="00A71B25" w:rsidP="0056795A">
      <w:pPr>
        <w:spacing w:before="240" w:after="0" w:line="240" w:lineRule="auto"/>
        <w:ind w:left="2268" w:right="539"/>
        <w:jc w:val="both"/>
        <w:textAlignment w:val="baseline"/>
        <w:rPr>
          <w:rFonts w:ascii="Arial Nova" w:eastAsia="Times New Roman" w:hAnsi="Arial Nova" w:cstheme="minorHAnsi"/>
          <w:color w:val="000000"/>
          <w:szCs w:val="20"/>
          <w:lang w:eastAsia="it-IT"/>
        </w:rPr>
      </w:pPr>
      <w:r>
        <w:rPr>
          <w:rFonts w:ascii="Arial Nova" w:eastAsia="Times New Roman" w:hAnsi="Arial Nova" w:cstheme="minorHAnsi"/>
          <w:color w:val="000000"/>
          <w:szCs w:val="20"/>
          <w:lang w:eastAsia="it-IT"/>
        </w:rPr>
        <w:t xml:space="preserve">Si parte dalla funzione di collegamento tra progetti europei e </w:t>
      </w:r>
      <w:r w:rsidR="0056795A">
        <w:rPr>
          <w:rFonts w:ascii="Arial Nova" w:eastAsia="Times New Roman" w:hAnsi="Arial Nova" w:cstheme="minorHAnsi"/>
          <w:color w:val="000000"/>
          <w:szCs w:val="20"/>
          <w:lang w:eastAsia="it-IT"/>
        </w:rPr>
        <w:t>Piano Strategico (</w:t>
      </w:r>
      <w:r w:rsidR="0056795A" w:rsidRPr="0056795A">
        <w:rPr>
          <w:rFonts w:ascii="Arial Nova" w:eastAsia="Times New Roman" w:hAnsi="Arial Nova" w:cstheme="minorHAnsi"/>
          <w:b/>
          <w:bCs/>
          <w:color w:val="44546A" w:themeColor="text2"/>
          <w:szCs w:val="20"/>
          <w:lang w:eastAsia="it-IT"/>
        </w:rPr>
        <w:t>funzione 1</w:t>
      </w:r>
      <w:r w:rsidR="002E1A07">
        <w:rPr>
          <w:rFonts w:ascii="Arial Nova" w:eastAsia="Times New Roman" w:hAnsi="Arial Nova" w:cstheme="minorHAnsi"/>
          <w:b/>
          <w:bCs/>
          <w:color w:val="44546A" w:themeColor="text2"/>
          <w:szCs w:val="20"/>
          <w:lang w:eastAsia="it-IT"/>
        </w:rPr>
        <w:t>- Raccordo strategico delle progettualità contenute nel Piano Strategico Metropolitano</w:t>
      </w:r>
      <w:r w:rsidR="0056795A">
        <w:rPr>
          <w:rFonts w:ascii="Arial Nova" w:eastAsia="Times New Roman" w:hAnsi="Arial Nova" w:cstheme="minorHAnsi"/>
          <w:color w:val="000000"/>
          <w:szCs w:val="20"/>
          <w:lang w:eastAsia="it-IT"/>
        </w:rPr>
        <w:t>), si passa per l’insieme di servizi collegati all’espletamento della funzione di divulgazione dell’informazione comunitaria (</w:t>
      </w:r>
      <w:r w:rsidR="0056795A" w:rsidRPr="0056795A">
        <w:rPr>
          <w:rFonts w:ascii="Arial Nova" w:eastAsia="Times New Roman" w:hAnsi="Arial Nova" w:cstheme="minorHAnsi"/>
          <w:b/>
          <w:bCs/>
          <w:color w:val="44546A" w:themeColor="text2"/>
          <w:szCs w:val="20"/>
          <w:lang w:eastAsia="it-IT"/>
        </w:rPr>
        <w:t>funzione 2</w:t>
      </w:r>
      <w:r w:rsidR="002E1A07">
        <w:rPr>
          <w:rFonts w:ascii="Arial Nova" w:eastAsia="Times New Roman" w:hAnsi="Arial Nova" w:cstheme="minorHAnsi"/>
          <w:b/>
          <w:bCs/>
          <w:color w:val="44546A" w:themeColor="text2"/>
          <w:szCs w:val="20"/>
          <w:lang w:eastAsia="it-IT"/>
        </w:rPr>
        <w:t xml:space="preserve"> – Informazione comunitaria interna ed </w:t>
      </w:r>
      <w:proofErr w:type="spellStart"/>
      <w:r w:rsidR="002E1A07">
        <w:rPr>
          <w:rFonts w:ascii="Arial Nova" w:eastAsia="Times New Roman" w:hAnsi="Arial Nova" w:cstheme="minorHAnsi"/>
          <w:b/>
          <w:bCs/>
          <w:color w:val="44546A" w:themeColor="text2"/>
          <w:szCs w:val="20"/>
          <w:lang w:eastAsia="it-IT"/>
        </w:rPr>
        <w:t>esterma</w:t>
      </w:r>
      <w:proofErr w:type="spellEnd"/>
      <w:r w:rsidR="0056795A">
        <w:rPr>
          <w:rFonts w:ascii="Arial Nova" w:eastAsia="Times New Roman" w:hAnsi="Arial Nova" w:cstheme="minorHAnsi"/>
          <w:color w:val="000000"/>
          <w:szCs w:val="20"/>
          <w:lang w:eastAsia="it-IT"/>
        </w:rPr>
        <w:t>) e per quelli legati al presidio delle reti nazionali e comunitarie che possono essere utili a realizzare un approccio proattivo alle politiche europee (</w:t>
      </w:r>
      <w:r w:rsidR="0056795A" w:rsidRPr="0056795A">
        <w:rPr>
          <w:rFonts w:ascii="Arial Nova" w:eastAsia="Times New Roman" w:hAnsi="Arial Nova" w:cstheme="minorHAnsi"/>
          <w:b/>
          <w:bCs/>
          <w:color w:val="44546A" w:themeColor="text2"/>
          <w:szCs w:val="20"/>
          <w:lang w:eastAsia="it-IT"/>
        </w:rPr>
        <w:t>funzione 3</w:t>
      </w:r>
      <w:r w:rsidR="002E1A07">
        <w:rPr>
          <w:rFonts w:ascii="Arial Nova" w:eastAsia="Times New Roman" w:hAnsi="Arial Nova" w:cstheme="minorHAnsi"/>
          <w:b/>
          <w:bCs/>
          <w:color w:val="44546A" w:themeColor="text2"/>
          <w:szCs w:val="20"/>
          <w:lang w:eastAsia="it-IT"/>
        </w:rPr>
        <w:t>- supporto alla attivazione e al consolidamento alle reti istituzionali e ai partenariati</w:t>
      </w:r>
      <w:r w:rsidR="0056795A">
        <w:rPr>
          <w:rFonts w:ascii="Arial Nova" w:eastAsia="Times New Roman" w:hAnsi="Arial Nova" w:cstheme="minorHAnsi"/>
          <w:color w:val="000000"/>
          <w:szCs w:val="20"/>
          <w:lang w:eastAsia="it-IT"/>
        </w:rPr>
        <w:t>), per arrivare ai servizi legati alla gestione dei progetti europei a supporto dei Comuni dell’area metropolitana (</w:t>
      </w:r>
      <w:r w:rsidR="0056795A" w:rsidRPr="0056795A">
        <w:rPr>
          <w:rFonts w:ascii="Arial Nova" w:eastAsia="Times New Roman" w:hAnsi="Arial Nova" w:cstheme="minorHAnsi"/>
          <w:b/>
          <w:bCs/>
          <w:color w:val="44546A" w:themeColor="text2"/>
          <w:szCs w:val="20"/>
          <w:lang w:eastAsia="it-IT"/>
        </w:rPr>
        <w:t>funzione 4</w:t>
      </w:r>
      <w:r w:rsidR="002E1A07">
        <w:rPr>
          <w:rFonts w:ascii="Arial Nova" w:eastAsia="Times New Roman" w:hAnsi="Arial Nova" w:cstheme="minorHAnsi"/>
          <w:b/>
          <w:bCs/>
          <w:color w:val="44546A" w:themeColor="text2"/>
          <w:szCs w:val="20"/>
          <w:lang w:eastAsia="it-IT"/>
        </w:rPr>
        <w:t>- assistenza tecnica alla progettazione e alla gestione e rendicontazione dei progetti finanziati per l’ecosistema metropolitano</w:t>
      </w:r>
      <w:r w:rsidR="0056795A">
        <w:rPr>
          <w:rFonts w:ascii="Arial Nova" w:eastAsia="Times New Roman" w:hAnsi="Arial Nova" w:cstheme="minorHAnsi"/>
          <w:color w:val="000000"/>
          <w:szCs w:val="20"/>
          <w:lang w:eastAsia="it-IT"/>
        </w:rPr>
        <w:t>) o gestiti direttamente dalla Città Metropolitana (</w:t>
      </w:r>
      <w:r w:rsidR="0056795A" w:rsidRPr="0056795A">
        <w:rPr>
          <w:rFonts w:ascii="Arial Nova" w:eastAsia="Times New Roman" w:hAnsi="Arial Nova" w:cstheme="minorHAnsi"/>
          <w:b/>
          <w:bCs/>
          <w:color w:val="44546A" w:themeColor="text2"/>
          <w:szCs w:val="20"/>
          <w:lang w:eastAsia="it-IT"/>
        </w:rPr>
        <w:t>funzione 5</w:t>
      </w:r>
      <w:r w:rsidR="002E1A07">
        <w:rPr>
          <w:rFonts w:ascii="Arial Nova" w:eastAsia="Times New Roman" w:hAnsi="Arial Nova" w:cstheme="minorHAnsi"/>
          <w:b/>
          <w:bCs/>
          <w:color w:val="44546A" w:themeColor="text2"/>
          <w:szCs w:val="20"/>
          <w:lang w:eastAsia="it-IT"/>
        </w:rPr>
        <w:t xml:space="preserve"> – progettazione strategica e integrata a titolarità della Città </w:t>
      </w:r>
      <w:proofErr w:type="spellStart"/>
      <w:r w:rsidR="002E1A07">
        <w:rPr>
          <w:rFonts w:ascii="Arial Nova" w:eastAsia="Times New Roman" w:hAnsi="Arial Nova" w:cstheme="minorHAnsi"/>
          <w:b/>
          <w:bCs/>
          <w:color w:val="44546A" w:themeColor="text2"/>
          <w:szCs w:val="20"/>
          <w:lang w:eastAsia="it-IT"/>
        </w:rPr>
        <w:t>Mtropolitana</w:t>
      </w:r>
      <w:proofErr w:type="spellEnd"/>
      <w:r w:rsidR="0056795A">
        <w:rPr>
          <w:rFonts w:ascii="Arial Nova" w:eastAsia="Times New Roman" w:hAnsi="Arial Nova" w:cstheme="minorHAnsi"/>
          <w:color w:val="000000"/>
          <w:szCs w:val="20"/>
          <w:lang w:eastAsia="it-IT"/>
        </w:rPr>
        <w:t>) che vanno, in entrambi i casi, accompagnati da servizi che investano sulle competenze specialistiche e sul rafforzamento della capacità amministrativa necessaria all’utilizzo corretto e sistematico dei fondi (</w:t>
      </w:r>
      <w:r w:rsidR="0056795A" w:rsidRPr="0056795A">
        <w:rPr>
          <w:rFonts w:ascii="Arial Nova" w:eastAsia="Times New Roman" w:hAnsi="Arial Nova" w:cstheme="minorHAnsi"/>
          <w:b/>
          <w:bCs/>
          <w:color w:val="44546A" w:themeColor="text2"/>
          <w:szCs w:val="20"/>
          <w:lang w:eastAsia="it-IT"/>
        </w:rPr>
        <w:t>funzione 6</w:t>
      </w:r>
      <w:r w:rsidR="002E1A07">
        <w:rPr>
          <w:rFonts w:ascii="Arial Nova" w:eastAsia="Times New Roman" w:hAnsi="Arial Nova" w:cstheme="minorHAnsi"/>
          <w:b/>
          <w:bCs/>
          <w:color w:val="44546A" w:themeColor="text2"/>
          <w:szCs w:val="20"/>
          <w:lang w:eastAsia="it-IT"/>
        </w:rPr>
        <w:t xml:space="preserve"> – </w:t>
      </w:r>
      <w:proofErr w:type="spellStart"/>
      <w:r w:rsidR="002E1A07" w:rsidRPr="002E1A07">
        <w:rPr>
          <w:rFonts w:ascii="Arial Nova" w:eastAsia="Times New Roman" w:hAnsi="Arial Nova" w:cstheme="minorHAnsi"/>
          <w:b/>
          <w:bCs/>
          <w:i/>
          <w:iCs/>
          <w:color w:val="44546A" w:themeColor="text2"/>
          <w:szCs w:val="20"/>
          <w:lang w:eastAsia="it-IT"/>
        </w:rPr>
        <w:t>capacity</w:t>
      </w:r>
      <w:proofErr w:type="spellEnd"/>
      <w:r w:rsidR="002E1A07" w:rsidRPr="002E1A07">
        <w:rPr>
          <w:rFonts w:ascii="Arial Nova" w:eastAsia="Times New Roman" w:hAnsi="Arial Nova" w:cstheme="minorHAnsi"/>
          <w:b/>
          <w:bCs/>
          <w:i/>
          <w:iCs/>
          <w:color w:val="44546A" w:themeColor="text2"/>
          <w:szCs w:val="20"/>
          <w:lang w:eastAsia="it-IT"/>
        </w:rPr>
        <w:t xml:space="preserve"> building</w:t>
      </w:r>
      <w:r w:rsidR="002E1A07">
        <w:rPr>
          <w:rFonts w:ascii="Arial Nova" w:eastAsia="Times New Roman" w:hAnsi="Arial Nova" w:cstheme="minorHAnsi"/>
          <w:b/>
          <w:bCs/>
          <w:color w:val="44546A" w:themeColor="text2"/>
          <w:szCs w:val="20"/>
          <w:lang w:eastAsia="it-IT"/>
        </w:rPr>
        <w:t xml:space="preserve"> e rafforzamento delle capacità amministrative legate alla gestione di progetti e programmi comunitari</w:t>
      </w:r>
      <w:r w:rsidR="0056795A">
        <w:rPr>
          <w:rFonts w:ascii="Arial Nova" w:eastAsia="Times New Roman" w:hAnsi="Arial Nova" w:cstheme="minorHAnsi"/>
          <w:color w:val="000000"/>
          <w:szCs w:val="20"/>
          <w:lang w:eastAsia="it-IT"/>
        </w:rPr>
        <w:t xml:space="preserve">). </w:t>
      </w:r>
    </w:p>
    <w:p w14:paraId="1220B161" w14:textId="0B4197CE" w:rsidR="00A71B25" w:rsidRDefault="00A71B25" w:rsidP="00D22B2B">
      <w:pPr>
        <w:spacing w:before="240" w:after="0" w:line="240" w:lineRule="auto"/>
        <w:ind w:left="2268" w:right="539"/>
        <w:jc w:val="both"/>
        <w:textAlignment w:val="baseline"/>
        <w:rPr>
          <w:rFonts w:ascii="Arial Nova" w:eastAsia="Times New Roman" w:hAnsi="Arial Nova" w:cstheme="minorHAnsi"/>
          <w:color w:val="000000"/>
          <w:szCs w:val="20"/>
          <w:lang w:eastAsia="it-IT"/>
        </w:rPr>
      </w:pPr>
    </w:p>
    <w:p w14:paraId="6A2D1914" w14:textId="77777777" w:rsidR="00677644" w:rsidRDefault="00677644" w:rsidP="00A71B25">
      <w:pPr>
        <w:spacing w:line="240" w:lineRule="auto"/>
        <w:ind w:left="142" w:right="141"/>
        <w:textAlignment w:val="baseline"/>
        <w:rPr>
          <w:rFonts w:ascii="Arial Nova" w:eastAsia="Times New Roman" w:hAnsi="Arial Nova" w:cstheme="minorHAnsi"/>
          <w:i/>
          <w:iCs/>
          <w:color w:val="44546A" w:themeColor="text2"/>
          <w:sz w:val="18"/>
          <w:szCs w:val="18"/>
          <w:lang w:eastAsia="it-IT"/>
        </w:rPr>
      </w:pPr>
      <w:bookmarkStart w:id="1" w:name="_Hlk63143534"/>
      <w:r>
        <w:rPr>
          <w:rFonts w:ascii="Arial Nova" w:eastAsia="Times New Roman" w:hAnsi="Arial Nova" w:cstheme="minorHAnsi"/>
          <w:i/>
          <w:iCs/>
          <w:color w:val="44546A" w:themeColor="text2"/>
          <w:sz w:val="18"/>
          <w:szCs w:val="18"/>
          <w:lang w:eastAsia="it-IT"/>
        </w:rPr>
        <w:br w:type="page"/>
      </w:r>
    </w:p>
    <w:p w14:paraId="6E696AD6" w14:textId="604FA300" w:rsidR="00A71B25" w:rsidRPr="00A71B25" w:rsidRDefault="00A71B25" w:rsidP="00A71B25">
      <w:pPr>
        <w:spacing w:line="240" w:lineRule="auto"/>
        <w:ind w:left="142" w:right="141"/>
        <w:textAlignment w:val="baseline"/>
        <w:rPr>
          <w:rFonts w:ascii="Arial Nova" w:eastAsia="Times New Roman" w:hAnsi="Arial Nova" w:cstheme="minorHAnsi"/>
          <w:i/>
          <w:iCs/>
          <w:color w:val="44546A" w:themeColor="text2"/>
          <w:sz w:val="18"/>
          <w:szCs w:val="18"/>
          <w:lang w:eastAsia="it-IT"/>
        </w:rPr>
      </w:pPr>
      <w:r w:rsidRPr="00150708">
        <w:rPr>
          <w:rFonts w:ascii="Arial Nova" w:eastAsia="Times New Roman" w:hAnsi="Arial Nova" w:cstheme="minorHAnsi"/>
          <w:i/>
          <w:iCs/>
          <w:color w:val="44546A" w:themeColor="text2"/>
          <w:sz w:val="18"/>
          <w:szCs w:val="18"/>
          <w:lang w:eastAsia="it-IT"/>
        </w:rPr>
        <w:lastRenderedPageBreak/>
        <w:t xml:space="preserve">Figura </w:t>
      </w:r>
      <w:r>
        <w:rPr>
          <w:rFonts w:ascii="Arial Nova" w:eastAsia="Times New Roman" w:hAnsi="Arial Nova" w:cstheme="minorHAnsi"/>
          <w:i/>
          <w:iCs/>
          <w:color w:val="44546A" w:themeColor="text2"/>
          <w:sz w:val="18"/>
          <w:szCs w:val="18"/>
          <w:lang w:eastAsia="it-IT"/>
        </w:rPr>
        <w:t>4</w:t>
      </w:r>
      <w:r w:rsidRPr="00150708">
        <w:rPr>
          <w:rFonts w:ascii="Arial Nova" w:eastAsia="Times New Roman" w:hAnsi="Arial Nova" w:cstheme="minorHAnsi"/>
          <w:i/>
          <w:iCs/>
          <w:color w:val="44546A" w:themeColor="text2"/>
          <w:sz w:val="18"/>
          <w:szCs w:val="18"/>
          <w:lang w:eastAsia="it-IT"/>
        </w:rPr>
        <w:t xml:space="preserve">. </w:t>
      </w:r>
      <w:r>
        <w:rPr>
          <w:rFonts w:ascii="Arial Nova" w:eastAsia="Times New Roman" w:hAnsi="Arial Nova" w:cstheme="minorHAnsi"/>
          <w:i/>
          <w:iCs/>
          <w:color w:val="44546A" w:themeColor="text2"/>
          <w:sz w:val="18"/>
          <w:szCs w:val="18"/>
          <w:lang w:eastAsia="it-IT"/>
        </w:rPr>
        <w:t>Il quadro di insieme delle funzioni che possono essere svolte dall’Ufficio Europa Metropolitano</w:t>
      </w:r>
    </w:p>
    <w:bookmarkEnd w:id="1"/>
    <w:p w14:paraId="7566B012" w14:textId="176A5ABA" w:rsidR="00E730E4" w:rsidRDefault="00A71B25" w:rsidP="004E5C47">
      <w:pPr>
        <w:spacing w:before="240" w:after="0" w:line="240" w:lineRule="auto"/>
        <w:ind w:left="142" w:right="539"/>
        <w:jc w:val="both"/>
        <w:textAlignment w:val="baseline"/>
        <w:rPr>
          <w:rFonts w:ascii="Arial Nova" w:eastAsia="Times New Roman" w:hAnsi="Arial Nova" w:cstheme="minorHAnsi"/>
          <w:color w:val="000000"/>
          <w:szCs w:val="20"/>
          <w:lang w:eastAsia="it-IT"/>
        </w:rPr>
      </w:pPr>
      <w:r>
        <w:rPr>
          <w:noProof/>
        </w:rPr>
        <w:drawing>
          <wp:inline distT="0" distB="0" distL="0" distR="0" wp14:anchorId="55B7ACB4" wp14:editId="5B6EFE2B">
            <wp:extent cx="5596817" cy="3152775"/>
            <wp:effectExtent l="0" t="0" r="4445" b="0"/>
            <wp:docPr id="41" name="Elemento grafico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5598024" cy="3153455"/>
                    </a:xfrm>
                    <a:prstGeom prst="rect">
                      <a:avLst/>
                    </a:prstGeom>
                  </pic:spPr>
                </pic:pic>
              </a:graphicData>
            </a:graphic>
          </wp:inline>
        </w:drawing>
      </w:r>
    </w:p>
    <w:p w14:paraId="756241D1" w14:textId="77777777" w:rsidR="002E1A07" w:rsidRDefault="002E1A07" w:rsidP="008C17CF">
      <w:pPr>
        <w:spacing w:before="240" w:after="0" w:line="240" w:lineRule="auto"/>
        <w:ind w:left="2268" w:right="539"/>
        <w:jc w:val="both"/>
        <w:textAlignment w:val="baseline"/>
        <w:rPr>
          <w:rFonts w:ascii="Arial Nova" w:eastAsia="Times New Roman" w:hAnsi="Arial Nova" w:cstheme="minorHAnsi"/>
          <w:color w:val="000000"/>
          <w:szCs w:val="20"/>
          <w:lang w:eastAsia="it-IT"/>
        </w:rPr>
      </w:pPr>
    </w:p>
    <w:p w14:paraId="14B8F39E" w14:textId="6986D9E6" w:rsidR="00E730E4" w:rsidRDefault="00E730E4" w:rsidP="008C17CF">
      <w:pPr>
        <w:spacing w:before="240" w:after="0" w:line="240" w:lineRule="auto"/>
        <w:ind w:left="2268" w:right="539"/>
        <w:jc w:val="both"/>
        <w:textAlignment w:val="baseline"/>
        <w:rPr>
          <w:rFonts w:ascii="Arial Nova" w:eastAsia="Times New Roman" w:hAnsi="Arial Nova" w:cstheme="minorHAnsi"/>
          <w:color w:val="000000"/>
          <w:szCs w:val="20"/>
          <w:lang w:eastAsia="it-IT"/>
        </w:rPr>
      </w:pPr>
      <w:r>
        <w:rPr>
          <w:rFonts w:ascii="Arial Nova" w:eastAsia="Times New Roman" w:hAnsi="Arial Nova" w:cstheme="minorHAnsi"/>
          <w:color w:val="000000"/>
          <w:szCs w:val="20"/>
          <w:lang w:eastAsia="it-IT"/>
        </w:rPr>
        <w:t>Il comporsi del mix reale di funzioni svolte dall’Ufficio Europa Metropolitano dipende dalla combinazione di due variabili (</w:t>
      </w:r>
      <w:r w:rsidRPr="00D74C32">
        <w:rPr>
          <w:rFonts w:ascii="Arial Nova" w:eastAsia="Times New Roman" w:hAnsi="Arial Nova" w:cstheme="minorHAnsi"/>
          <w:b/>
          <w:bCs/>
          <w:color w:val="44546A" w:themeColor="text2"/>
          <w:szCs w:val="20"/>
          <w:lang w:eastAsia="it-IT"/>
        </w:rPr>
        <w:t xml:space="preserve">Figura </w:t>
      </w:r>
      <w:r w:rsidR="00D74C32" w:rsidRPr="00D74C32">
        <w:rPr>
          <w:rFonts w:ascii="Arial Nova" w:eastAsia="Times New Roman" w:hAnsi="Arial Nova" w:cstheme="minorHAnsi"/>
          <w:b/>
          <w:bCs/>
          <w:color w:val="44546A" w:themeColor="text2"/>
          <w:szCs w:val="20"/>
          <w:lang w:eastAsia="it-IT"/>
        </w:rPr>
        <w:t>5</w:t>
      </w:r>
      <w:r>
        <w:rPr>
          <w:rFonts w:ascii="Arial Nova" w:eastAsia="Times New Roman" w:hAnsi="Arial Nova" w:cstheme="minorHAnsi"/>
          <w:color w:val="000000"/>
          <w:szCs w:val="20"/>
          <w:lang w:eastAsia="it-IT"/>
        </w:rPr>
        <w:t xml:space="preserve">): </w:t>
      </w:r>
    </w:p>
    <w:p w14:paraId="4DF2E309" w14:textId="42BE737B" w:rsidR="00E730E4" w:rsidRDefault="00E730E4" w:rsidP="00D107F0">
      <w:pPr>
        <w:pStyle w:val="ListParagraph"/>
        <w:numPr>
          <w:ilvl w:val="0"/>
          <w:numId w:val="4"/>
        </w:numPr>
        <w:spacing w:before="240" w:after="0" w:line="240" w:lineRule="auto"/>
        <w:ind w:right="539"/>
        <w:jc w:val="both"/>
        <w:textAlignment w:val="baseline"/>
        <w:rPr>
          <w:rFonts w:ascii="Arial Nova" w:eastAsia="Times New Roman" w:hAnsi="Arial Nova" w:cstheme="minorHAnsi"/>
          <w:color w:val="000000"/>
          <w:sz w:val="20"/>
          <w:szCs w:val="18"/>
          <w:lang w:eastAsia="it-IT"/>
        </w:rPr>
      </w:pPr>
      <w:r w:rsidRPr="00E730E4">
        <w:rPr>
          <w:rFonts w:ascii="Arial Nova" w:eastAsia="Times New Roman" w:hAnsi="Arial Nova" w:cstheme="minorHAnsi"/>
          <w:color w:val="000000"/>
          <w:sz w:val="20"/>
          <w:szCs w:val="18"/>
          <w:lang w:eastAsia="it-IT"/>
        </w:rPr>
        <w:t>l’</w:t>
      </w:r>
      <w:r w:rsidRPr="002E1A07">
        <w:rPr>
          <w:rFonts w:ascii="Arial Nova" w:eastAsia="Times New Roman" w:hAnsi="Arial Nova" w:cstheme="minorHAnsi"/>
          <w:b/>
          <w:bCs/>
          <w:color w:val="000000"/>
          <w:sz w:val="20"/>
          <w:szCs w:val="18"/>
          <w:lang w:eastAsia="it-IT"/>
        </w:rPr>
        <w:t xml:space="preserve">intensità del commitment </w:t>
      </w:r>
      <w:r w:rsidRPr="00E730E4">
        <w:rPr>
          <w:rFonts w:ascii="Arial Nova" w:eastAsia="Times New Roman" w:hAnsi="Arial Nova" w:cstheme="minorHAnsi"/>
          <w:color w:val="000000"/>
          <w:sz w:val="20"/>
          <w:szCs w:val="18"/>
          <w:lang w:eastAsia="it-IT"/>
        </w:rPr>
        <w:t xml:space="preserve">a livello politico, burocratico amministrativo e di governance multilivello; </w:t>
      </w:r>
    </w:p>
    <w:p w14:paraId="188A67F3" w14:textId="1CC72AEE" w:rsidR="0056795A" w:rsidRDefault="00E730E4" w:rsidP="00D107F0">
      <w:pPr>
        <w:pStyle w:val="ListParagraph"/>
        <w:numPr>
          <w:ilvl w:val="0"/>
          <w:numId w:val="4"/>
        </w:numPr>
        <w:spacing w:before="240" w:after="0" w:line="240" w:lineRule="auto"/>
        <w:ind w:right="539"/>
        <w:jc w:val="both"/>
        <w:textAlignment w:val="baseline"/>
        <w:rPr>
          <w:rFonts w:ascii="Arial Nova" w:eastAsia="Times New Roman" w:hAnsi="Arial Nova" w:cstheme="minorHAnsi"/>
          <w:color w:val="000000"/>
          <w:sz w:val="20"/>
          <w:szCs w:val="18"/>
          <w:lang w:eastAsia="it-IT"/>
        </w:rPr>
      </w:pPr>
      <w:r>
        <w:rPr>
          <w:rFonts w:ascii="Arial Nova" w:eastAsia="Times New Roman" w:hAnsi="Arial Nova" w:cstheme="minorHAnsi"/>
          <w:color w:val="000000"/>
          <w:sz w:val="20"/>
          <w:szCs w:val="18"/>
          <w:lang w:eastAsia="it-IT"/>
        </w:rPr>
        <w:t xml:space="preserve">la </w:t>
      </w:r>
      <w:r w:rsidRPr="002E1A07">
        <w:rPr>
          <w:rFonts w:ascii="Arial Nova" w:eastAsia="Times New Roman" w:hAnsi="Arial Nova" w:cstheme="minorHAnsi"/>
          <w:b/>
          <w:bCs/>
          <w:sz w:val="20"/>
          <w:szCs w:val="18"/>
          <w:lang w:eastAsia="it-IT"/>
        </w:rPr>
        <w:t>capacità di presidio</w:t>
      </w:r>
      <w:r w:rsidR="00D22B2B" w:rsidRPr="002E1A07">
        <w:rPr>
          <w:rFonts w:ascii="Arial Nova" w:eastAsia="Times New Roman" w:hAnsi="Arial Nova" w:cstheme="minorHAnsi"/>
          <w:b/>
          <w:bCs/>
          <w:sz w:val="20"/>
          <w:szCs w:val="18"/>
          <w:lang w:eastAsia="it-IT"/>
        </w:rPr>
        <w:t>/l’esperienza</w:t>
      </w:r>
      <w:r w:rsidRPr="002E1A07">
        <w:rPr>
          <w:rFonts w:ascii="Arial Nova" w:eastAsia="Times New Roman" w:hAnsi="Arial Nova" w:cstheme="minorHAnsi"/>
          <w:b/>
          <w:bCs/>
          <w:sz w:val="20"/>
          <w:szCs w:val="18"/>
          <w:lang w:eastAsia="it-IT"/>
        </w:rPr>
        <w:t xml:space="preserve"> gestionale</w:t>
      </w:r>
      <w:r w:rsidRPr="002E1A07">
        <w:rPr>
          <w:rFonts w:ascii="Arial Nova" w:eastAsia="Times New Roman" w:hAnsi="Arial Nova" w:cstheme="minorHAnsi"/>
          <w:sz w:val="20"/>
          <w:szCs w:val="18"/>
          <w:lang w:eastAsia="it-IT"/>
        </w:rPr>
        <w:t xml:space="preserve"> </w:t>
      </w:r>
      <w:r>
        <w:rPr>
          <w:rFonts w:ascii="Arial Nova" w:eastAsia="Times New Roman" w:hAnsi="Arial Nova" w:cstheme="minorHAnsi"/>
          <w:color w:val="000000"/>
          <w:sz w:val="20"/>
          <w:szCs w:val="18"/>
          <w:lang w:eastAsia="it-IT"/>
        </w:rPr>
        <w:t xml:space="preserve">delle questioni europee. </w:t>
      </w:r>
    </w:p>
    <w:p w14:paraId="3F1AA699" w14:textId="77777777" w:rsidR="000B0106" w:rsidRDefault="000B0106" w:rsidP="000B0106">
      <w:pPr>
        <w:spacing w:line="240" w:lineRule="auto"/>
        <w:ind w:left="142" w:right="141"/>
        <w:textAlignment w:val="baseline"/>
        <w:rPr>
          <w:rFonts w:ascii="Arial Nova" w:eastAsia="Times New Roman" w:hAnsi="Arial Nova" w:cstheme="minorHAnsi"/>
          <w:i/>
          <w:iCs/>
          <w:color w:val="44546A" w:themeColor="text2"/>
          <w:sz w:val="18"/>
          <w:szCs w:val="18"/>
          <w:lang w:eastAsia="it-IT"/>
        </w:rPr>
      </w:pPr>
    </w:p>
    <w:p w14:paraId="47CDAFAA" w14:textId="7D4DD96B" w:rsidR="000B0106" w:rsidRPr="00A71B25" w:rsidRDefault="000B0106" w:rsidP="000B0106">
      <w:pPr>
        <w:spacing w:line="240" w:lineRule="auto"/>
        <w:ind w:left="142" w:right="141"/>
        <w:textAlignment w:val="baseline"/>
        <w:rPr>
          <w:rFonts w:ascii="Arial Nova" w:eastAsia="Times New Roman" w:hAnsi="Arial Nova" w:cstheme="minorHAnsi"/>
          <w:i/>
          <w:iCs/>
          <w:color w:val="44546A" w:themeColor="text2"/>
          <w:sz w:val="18"/>
          <w:szCs w:val="18"/>
          <w:lang w:eastAsia="it-IT"/>
        </w:rPr>
      </w:pPr>
      <w:r w:rsidRPr="00150708">
        <w:rPr>
          <w:rFonts w:ascii="Arial Nova" w:eastAsia="Times New Roman" w:hAnsi="Arial Nova" w:cstheme="minorHAnsi"/>
          <w:i/>
          <w:iCs/>
          <w:color w:val="44546A" w:themeColor="text2"/>
          <w:sz w:val="18"/>
          <w:szCs w:val="18"/>
          <w:lang w:eastAsia="it-IT"/>
        </w:rPr>
        <w:t xml:space="preserve">Figura </w:t>
      </w:r>
      <w:r>
        <w:rPr>
          <w:rFonts w:ascii="Arial Nova" w:eastAsia="Times New Roman" w:hAnsi="Arial Nova" w:cstheme="minorHAnsi"/>
          <w:i/>
          <w:iCs/>
          <w:color w:val="44546A" w:themeColor="text2"/>
          <w:sz w:val="18"/>
          <w:szCs w:val="18"/>
          <w:lang w:eastAsia="it-IT"/>
        </w:rPr>
        <w:t>5</w:t>
      </w:r>
      <w:r w:rsidRPr="00150708">
        <w:rPr>
          <w:rFonts w:ascii="Arial Nova" w:eastAsia="Times New Roman" w:hAnsi="Arial Nova" w:cstheme="minorHAnsi"/>
          <w:i/>
          <w:iCs/>
          <w:color w:val="44546A" w:themeColor="text2"/>
          <w:sz w:val="18"/>
          <w:szCs w:val="18"/>
          <w:lang w:eastAsia="it-IT"/>
        </w:rPr>
        <w:t xml:space="preserve">. </w:t>
      </w:r>
      <w:r>
        <w:rPr>
          <w:rFonts w:ascii="Arial Nova" w:eastAsia="Times New Roman" w:hAnsi="Arial Nova" w:cstheme="minorHAnsi"/>
          <w:i/>
          <w:iCs/>
          <w:color w:val="44546A" w:themeColor="text2"/>
          <w:sz w:val="18"/>
          <w:szCs w:val="18"/>
          <w:lang w:eastAsia="it-IT"/>
        </w:rPr>
        <w:t>Un modello evolutivo e dinamico delle funzioni dell’Ufficio Europa Metropolitano</w:t>
      </w:r>
    </w:p>
    <w:p w14:paraId="1FC69F44" w14:textId="33172824" w:rsidR="000B0106" w:rsidRPr="000B0106" w:rsidRDefault="000B0106" w:rsidP="000B0106">
      <w:pPr>
        <w:spacing w:before="240" w:after="0" w:line="240" w:lineRule="auto"/>
        <w:ind w:right="539"/>
        <w:jc w:val="both"/>
        <w:textAlignment w:val="baseline"/>
        <w:rPr>
          <w:rFonts w:ascii="Arial Nova" w:eastAsia="Times New Roman" w:hAnsi="Arial Nova" w:cstheme="minorHAnsi"/>
          <w:color w:val="000000"/>
          <w:szCs w:val="18"/>
          <w:lang w:eastAsia="it-IT"/>
        </w:rPr>
      </w:pPr>
      <w:r>
        <w:rPr>
          <w:noProof/>
        </w:rPr>
        <w:drawing>
          <wp:inline distT="0" distB="0" distL="0" distR="0" wp14:anchorId="1A6BB922" wp14:editId="772548C6">
            <wp:extent cx="5400675" cy="3042285"/>
            <wp:effectExtent l="0" t="0" r="9525" b="5715"/>
            <wp:docPr id="42" name="Elemento grafico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5400675" cy="3042285"/>
                    </a:xfrm>
                    <a:prstGeom prst="rect">
                      <a:avLst/>
                    </a:prstGeom>
                  </pic:spPr>
                </pic:pic>
              </a:graphicData>
            </a:graphic>
          </wp:inline>
        </w:drawing>
      </w:r>
    </w:p>
    <w:p w14:paraId="0AA83871" w14:textId="77777777" w:rsidR="0056795A" w:rsidRDefault="008C17CF" w:rsidP="0056795A">
      <w:pPr>
        <w:spacing w:before="240" w:after="0" w:line="240" w:lineRule="auto"/>
        <w:ind w:left="2127" w:right="539"/>
        <w:jc w:val="both"/>
        <w:textAlignment w:val="baseline"/>
        <w:rPr>
          <w:rFonts w:ascii="Arial Nova" w:eastAsia="Times New Roman" w:hAnsi="Arial Nova" w:cstheme="minorHAnsi"/>
          <w:color w:val="000000"/>
          <w:szCs w:val="20"/>
          <w:lang w:eastAsia="it-IT"/>
        </w:rPr>
      </w:pPr>
      <w:r w:rsidRPr="0056795A">
        <w:rPr>
          <w:rFonts w:ascii="Arial Nova" w:eastAsia="Times New Roman" w:hAnsi="Arial Nova" w:cstheme="minorHAnsi"/>
          <w:b/>
          <w:bCs/>
          <w:color w:val="44546A" w:themeColor="text2"/>
          <w:szCs w:val="20"/>
          <w:lang w:eastAsia="it-IT"/>
        </w:rPr>
        <w:lastRenderedPageBreak/>
        <w:t>A livello politico</w:t>
      </w:r>
      <w:r w:rsidRPr="0056795A">
        <w:rPr>
          <w:rFonts w:ascii="Arial Nova" w:eastAsia="Times New Roman" w:hAnsi="Arial Nova" w:cstheme="minorHAnsi"/>
          <w:b/>
          <w:bCs/>
          <w:color w:val="000000"/>
          <w:szCs w:val="20"/>
          <w:lang w:eastAsia="it-IT"/>
        </w:rPr>
        <w:t>:</w:t>
      </w:r>
      <w:r w:rsidRPr="0056795A">
        <w:rPr>
          <w:rFonts w:ascii="Arial Nova" w:eastAsia="Times New Roman" w:hAnsi="Arial Nova" w:cstheme="minorHAnsi"/>
          <w:color w:val="000000"/>
          <w:szCs w:val="20"/>
          <w:lang w:eastAsia="it-IT"/>
        </w:rPr>
        <w:t xml:space="preserve"> il commitment politico concorre a dare legittimità ed autorevolezza all’Ufficio nella sua relazione con tutta l’organizzazione interna all’Ente e con gli stakeholders territoriali esterni</w:t>
      </w:r>
      <w:r w:rsidR="0056795A" w:rsidRPr="0056795A">
        <w:rPr>
          <w:rFonts w:ascii="Arial Nova" w:eastAsia="Times New Roman" w:hAnsi="Arial Nova" w:cstheme="minorHAnsi"/>
          <w:color w:val="000000"/>
          <w:szCs w:val="18"/>
          <w:lang w:eastAsia="it-IT"/>
        </w:rPr>
        <w:t xml:space="preserve">. </w:t>
      </w:r>
      <w:r w:rsidRPr="0056795A">
        <w:rPr>
          <w:rFonts w:ascii="Arial Nova" w:eastAsia="Times New Roman" w:hAnsi="Arial Nova" w:cstheme="minorHAnsi"/>
          <w:b/>
          <w:bCs/>
          <w:color w:val="44546A" w:themeColor="text2"/>
          <w:szCs w:val="20"/>
          <w:lang w:eastAsia="it-IT"/>
        </w:rPr>
        <w:t>A livello burocratico-amministrativo</w:t>
      </w:r>
      <w:r w:rsidRPr="0056795A">
        <w:rPr>
          <w:rFonts w:ascii="Arial Nova" w:eastAsia="Times New Roman" w:hAnsi="Arial Nova" w:cstheme="minorHAnsi"/>
          <w:color w:val="000000"/>
          <w:szCs w:val="20"/>
          <w:lang w:eastAsia="it-IT"/>
        </w:rPr>
        <w:t>: la consapevolezza interna all’Ente dell’importanza dell’Ufficio per attivare risorse progettuali e finanziarie</w:t>
      </w:r>
      <w:r w:rsidR="0056795A">
        <w:rPr>
          <w:rFonts w:ascii="Arial Nova" w:eastAsia="Times New Roman" w:hAnsi="Arial Nova" w:cstheme="minorHAnsi"/>
          <w:color w:val="000000"/>
          <w:szCs w:val="20"/>
          <w:lang w:eastAsia="it-IT"/>
        </w:rPr>
        <w:t xml:space="preserve"> </w:t>
      </w:r>
      <w:r w:rsidRPr="0056795A">
        <w:rPr>
          <w:rFonts w:ascii="Arial Nova" w:eastAsia="Times New Roman" w:hAnsi="Arial Nova" w:cstheme="minorHAnsi"/>
          <w:color w:val="000000"/>
          <w:szCs w:val="20"/>
          <w:lang w:eastAsia="it-IT"/>
        </w:rPr>
        <w:t>deve avere come conseguenza un investimento organizzativo sulle risorse umane, le dotazioni minime di bilancio, la strumentazione tecnico-amministrativa necessarie per svolgere le sue funzioni.</w:t>
      </w:r>
      <w:r w:rsidR="0056795A" w:rsidRPr="0056795A">
        <w:rPr>
          <w:rFonts w:ascii="Arial Nova" w:eastAsia="Times New Roman" w:hAnsi="Arial Nova" w:cstheme="minorHAnsi"/>
          <w:color w:val="000000"/>
          <w:szCs w:val="18"/>
          <w:lang w:eastAsia="it-IT"/>
        </w:rPr>
        <w:t xml:space="preserve"> </w:t>
      </w:r>
      <w:r w:rsidRPr="0056795A">
        <w:rPr>
          <w:rFonts w:ascii="Arial Nova" w:eastAsia="Times New Roman" w:hAnsi="Arial Nova" w:cstheme="minorHAnsi"/>
          <w:b/>
          <w:bCs/>
          <w:color w:val="44546A" w:themeColor="text2"/>
          <w:szCs w:val="20"/>
          <w:lang w:eastAsia="it-IT"/>
        </w:rPr>
        <w:t>A livello di governance multilivello</w:t>
      </w:r>
      <w:r w:rsidRPr="0056795A">
        <w:rPr>
          <w:rFonts w:ascii="Arial Nova" w:eastAsia="Times New Roman" w:hAnsi="Arial Nova" w:cstheme="minorHAnsi"/>
          <w:b/>
          <w:bCs/>
          <w:color w:val="000000"/>
          <w:szCs w:val="20"/>
          <w:lang w:eastAsia="it-IT"/>
        </w:rPr>
        <w:t xml:space="preserve">: </w:t>
      </w:r>
      <w:r w:rsidRPr="0056795A">
        <w:rPr>
          <w:rFonts w:ascii="Arial Nova" w:eastAsia="Times New Roman" w:hAnsi="Arial Nova" w:cstheme="minorHAnsi"/>
          <w:color w:val="000000"/>
          <w:szCs w:val="20"/>
          <w:lang w:eastAsia="it-IT"/>
        </w:rPr>
        <w:t xml:space="preserve">prevedere un’eventuale gestione associata dell’Ufficio Europa Metropolitano significa concordare, negoziare e definire con le autorità locali le modalità di erogazione del servizio e i contenuti del convenzionamento, nonché del contributo di risorse umane ed economiche che ciascun ente intende conferire. </w:t>
      </w:r>
    </w:p>
    <w:p w14:paraId="19AEE5C5" w14:textId="53E9311C" w:rsidR="008C17CF" w:rsidRDefault="008C17CF" w:rsidP="0056795A">
      <w:pPr>
        <w:spacing w:before="240" w:after="0" w:line="240" w:lineRule="auto"/>
        <w:ind w:left="2127" w:right="539"/>
        <w:jc w:val="both"/>
        <w:textAlignment w:val="baseline"/>
        <w:rPr>
          <w:rFonts w:ascii="Arial Nova" w:eastAsia="Times New Roman" w:hAnsi="Arial Nova" w:cstheme="minorHAnsi"/>
          <w:color w:val="000000"/>
          <w:szCs w:val="20"/>
          <w:lang w:eastAsia="it-IT"/>
        </w:rPr>
      </w:pPr>
      <w:r w:rsidRPr="0056795A">
        <w:rPr>
          <w:rFonts w:ascii="Arial Nova" w:eastAsia="Times New Roman" w:hAnsi="Arial Nova" w:cstheme="minorHAnsi"/>
          <w:color w:val="000000"/>
          <w:szCs w:val="20"/>
          <w:lang w:eastAsia="it-IT"/>
        </w:rPr>
        <w:t>La gestione associata può essere un esito di medio periodo, dopo una fase iniziale di accreditamento delle funzioni dell’Ufficio verso le altre amministrazioni e gli stakeholder territoriali.</w:t>
      </w:r>
      <w:r w:rsidR="000B0106">
        <w:rPr>
          <w:rFonts w:ascii="Arial Nova" w:eastAsia="Times New Roman" w:hAnsi="Arial Nova" w:cstheme="minorHAnsi"/>
          <w:color w:val="000000"/>
          <w:szCs w:val="20"/>
          <w:lang w:eastAsia="it-IT"/>
        </w:rPr>
        <w:t xml:space="preserve"> Dipende dunque dalla seconda variabile: la capacità di presidio/l’esperienza gestionale maturata rispetto alle questioni europee. Da questa variabile dipendono anche la capacità dell’Ufficio Europa Metropolitano di spostarsi da funzioni di progettazione a funzioni di presidio della sussidiarietà ascendente e della partecipazione a reti e la </w:t>
      </w:r>
      <w:r w:rsidR="000152C0">
        <w:rPr>
          <w:rFonts w:ascii="Arial Nova" w:eastAsia="Times New Roman" w:hAnsi="Arial Nova" w:cstheme="minorHAnsi"/>
          <w:color w:val="000000"/>
          <w:szCs w:val="20"/>
          <w:lang w:eastAsia="it-IT"/>
        </w:rPr>
        <w:t>possibilità per</w:t>
      </w:r>
      <w:r w:rsidR="000B0106">
        <w:rPr>
          <w:rFonts w:ascii="Arial Nova" w:eastAsia="Times New Roman" w:hAnsi="Arial Nova" w:cstheme="minorHAnsi"/>
          <w:color w:val="000000"/>
          <w:szCs w:val="20"/>
          <w:lang w:eastAsia="it-IT"/>
        </w:rPr>
        <w:t xml:space="preserve"> l’Ufficio Europa Metropolitano di farsi perno e traino di un processo di rafforzamento delle capacità amministrative a servizio di un presidio sempre più qualificato da parte di tutti i Comuni dell’area metropolitana dei progetti e delle politiche europee. </w:t>
      </w:r>
    </w:p>
    <w:p w14:paraId="2A8CB1B2" w14:textId="77777777" w:rsidR="000152C0" w:rsidRPr="0056795A" w:rsidRDefault="000152C0" w:rsidP="0056795A">
      <w:pPr>
        <w:spacing w:before="240" w:after="0" w:line="240" w:lineRule="auto"/>
        <w:ind w:left="2127" w:right="539"/>
        <w:jc w:val="both"/>
        <w:textAlignment w:val="baseline"/>
        <w:rPr>
          <w:rFonts w:ascii="Arial Nova" w:eastAsia="Times New Roman" w:hAnsi="Arial Nova" w:cstheme="minorHAnsi"/>
          <w:color w:val="000000"/>
          <w:szCs w:val="18"/>
          <w:lang w:eastAsia="it-IT"/>
        </w:rPr>
      </w:pPr>
    </w:p>
    <w:p w14:paraId="65B1889C" w14:textId="4AD3F179" w:rsidR="008C17CF" w:rsidRPr="008A5A88" w:rsidRDefault="000152C0" w:rsidP="006A545F">
      <w:pPr>
        <w:pStyle w:val="ListParagraph"/>
        <w:pBdr>
          <w:top w:val="single" w:sz="4" w:space="1" w:color="auto"/>
          <w:left w:val="single" w:sz="4" w:space="4" w:color="auto"/>
          <w:bottom w:val="single" w:sz="4" w:space="1" w:color="auto"/>
          <w:right w:val="single" w:sz="4" w:space="4" w:color="auto"/>
        </w:pBdr>
        <w:shd w:val="clear" w:color="auto" w:fill="D5DCE4" w:themeFill="text2" w:themeFillTint="33"/>
        <w:spacing w:before="240" w:after="0" w:line="240" w:lineRule="auto"/>
        <w:ind w:left="0" w:right="539"/>
        <w:jc w:val="both"/>
        <w:rPr>
          <w:rFonts w:ascii="Arial Nova" w:eastAsia="Times New Roman" w:hAnsi="Arial Nova" w:cstheme="minorHAnsi"/>
          <w:b/>
          <w:bCs/>
          <w:color w:val="44546A" w:themeColor="text2"/>
          <w:sz w:val="20"/>
          <w:szCs w:val="20"/>
          <w:lang w:eastAsia="it-IT"/>
        </w:rPr>
      </w:pPr>
      <w:r w:rsidRPr="008A5A88">
        <w:rPr>
          <w:rFonts w:ascii="Arial Nova" w:eastAsia="Times New Roman" w:hAnsi="Arial Nova" w:cstheme="minorHAnsi"/>
          <w:b/>
          <w:bCs/>
          <w:color w:val="44546A" w:themeColor="text2"/>
          <w:sz w:val="20"/>
          <w:szCs w:val="20"/>
          <w:lang w:eastAsia="it-IT"/>
        </w:rPr>
        <w:t>Box 1. Le reti europee per le Città Metropolitane</w:t>
      </w:r>
      <w:r w:rsidR="00B13A72">
        <w:rPr>
          <w:rFonts w:ascii="Arial Nova" w:eastAsia="Times New Roman" w:hAnsi="Arial Nova" w:cstheme="minorHAnsi"/>
          <w:b/>
          <w:bCs/>
          <w:color w:val="44546A" w:themeColor="text2"/>
          <w:sz w:val="20"/>
          <w:szCs w:val="20"/>
          <w:lang w:eastAsia="it-IT"/>
        </w:rPr>
        <w:t>: come fare sistema nella fase ascendente e nella fase discendente della politica comunitaria.</w:t>
      </w:r>
      <w:r w:rsidRPr="008A5A88">
        <w:rPr>
          <w:rFonts w:ascii="Arial Nova" w:eastAsia="Times New Roman" w:hAnsi="Arial Nova" w:cstheme="minorHAnsi"/>
          <w:b/>
          <w:bCs/>
          <w:color w:val="44546A" w:themeColor="text2"/>
          <w:sz w:val="20"/>
          <w:szCs w:val="20"/>
          <w:lang w:eastAsia="it-IT"/>
        </w:rPr>
        <w:t xml:space="preserve"> </w:t>
      </w:r>
    </w:p>
    <w:p w14:paraId="6431C6CF" w14:textId="1D67A1E4" w:rsidR="00B13A72" w:rsidRPr="00B13A72" w:rsidRDefault="00B13A72" w:rsidP="00D96463">
      <w:pPr>
        <w:pBdr>
          <w:top w:val="single" w:sz="4" w:space="1" w:color="auto"/>
          <w:left w:val="single" w:sz="4" w:space="4" w:color="auto"/>
          <w:bottom w:val="single" w:sz="4" w:space="1" w:color="auto"/>
          <w:right w:val="single" w:sz="4" w:space="4" w:color="auto"/>
        </w:pBdr>
        <w:shd w:val="clear" w:color="auto" w:fill="D5DCE4" w:themeFill="text2" w:themeFillTint="33"/>
        <w:spacing w:before="240" w:after="0" w:line="240" w:lineRule="auto"/>
        <w:ind w:right="539"/>
        <w:jc w:val="both"/>
        <w:rPr>
          <w:rFonts w:ascii="Arial Nova" w:eastAsia="Times New Roman" w:hAnsi="Arial Nova" w:cstheme="minorHAnsi"/>
          <w:color w:val="000000"/>
          <w:sz w:val="18"/>
          <w:szCs w:val="18"/>
          <w:lang w:eastAsia="it-IT"/>
        </w:rPr>
      </w:pPr>
      <w:r w:rsidRPr="00B13A72">
        <w:rPr>
          <w:rFonts w:ascii="Arial Nova" w:eastAsia="Times New Roman" w:hAnsi="Arial Nova" w:cstheme="minorHAnsi"/>
          <w:color w:val="000000"/>
          <w:sz w:val="18"/>
          <w:szCs w:val="18"/>
          <w:lang w:eastAsia="it-IT"/>
        </w:rPr>
        <w:t>Se restiamo al livello nazionale le province ordinarie, le Città metropolitane, i comuni e le comunità montane partecipano in maniera indiretta alla formazione del diritto UE per il tramite della Conferenza Stato-città (</w:t>
      </w:r>
      <w:hyperlink r:id="rId27" w:history="1">
        <w:r w:rsidRPr="00B13A72">
          <w:rPr>
            <w:rStyle w:val="Hyperlink"/>
            <w:rFonts w:ascii="Arial Nova" w:eastAsia="Times New Roman" w:hAnsi="Arial Nova" w:cstheme="minorHAnsi"/>
            <w:sz w:val="18"/>
            <w:szCs w:val="18"/>
            <w:lang w:eastAsia="it-IT"/>
          </w:rPr>
          <w:t>http://www.conferenzastatocitta.it/it/</w:t>
        </w:r>
      </w:hyperlink>
      <w:r w:rsidRPr="00D96463">
        <w:rPr>
          <w:rFonts w:ascii="Arial Nova" w:eastAsia="Times New Roman" w:hAnsi="Arial Nova" w:cstheme="minorHAnsi"/>
          <w:color w:val="000000"/>
          <w:sz w:val="18"/>
          <w:szCs w:val="18"/>
          <w:lang w:eastAsia="it-IT"/>
        </w:rPr>
        <w:t xml:space="preserve"> </w:t>
      </w:r>
      <w:r w:rsidRPr="00B13A72">
        <w:rPr>
          <w:rFonts w:ascii="Arial Nova" w:eastAsia="Times New Roman" w:hAnsi="Arial Nova" w:cstheme="minorHAnsi"/>
          <w:color w:val="000000"/>
          <w:sz w:val="18"/>
          <w:szCs w:val="18"/>
          <w:lang w:eastAsia="it-IT"/>
        </w:rPr>
        <w:t>)</w:t>
      </w:r>
    </w:p>
    <w:p w14:paraId="26B30CBF" w14:textId="55229D5B" w:rsidR="00B13A72" w:rsidRPr="00B13A72" w:rsidRDefault="00B13A72" w:rsidP="00D96463">
      <w:pPr>
        <w:pBdr>
          <w:top w:val="single" w:sz="4" w:space="1" w:color="auto"/>
          <w:left w:val="single" w:sz="4" w:space="4" w:color="auto"/>
          <w:bottom w:val="single" w:sz="4" w:space="1" w:color="auto"/>
          <w:right w:val="single" w:sz="4" w:space="4" w:color="auto"/>
        </w:pBdr>
        <w:shd w:val="clear" w:color="auto" w:fill="D5DCE4" w:themeFill="text2" w:themeFillTint="33"/>
        <w:spacing w:before="240" w:after="0" w:line="240" w:lineRule="auto"/>
        <w:ind w:right="539"/>
        <w:jc w:val="both"/>
        <w:rPr>
          <w:rFonts w:ascii="Arial Nova" w:eastAsia="Times New Roman" w:hAnsi="Arial Nova" w:cstheme="minorHAnsi"/>
          <w:color w:val="000000"/>
          <w:sz w:val="18"/>
          <w:szCs w:val="18"/>
          <w:lang w:eastAsia="it-IT"/>
        </w:rPr>
      </w:pPr>
      <w:r w:rsidRPr="00B13A72">
        <w:rPr>
          <w:rFonts w:ascii="Arial Nova" w:eastAsia="Times New Roman" w:hAnsi="Arial Nova" w:cstheme="minorHAnsi"/>
          <w:color w:val="000000"/>
          <w:sz w:val="18"/>
          <w:szCs w:val="18"/>
          <w:lang w:eastAsia="it-IT"/>
        </w:rPr>
        <w:t>La legge 24 dicembre 2012, n. 234, recante “Norme generali sulla partecipazione dell’Italia alla formazione e all’attuazione della normativa e delle politiche dell’</w:t>
      </w:r>
      <w:r w:rsidR="004B5F9B">
        <w:rPr>
          <w:rFonts w:ascii="Arial Nova" w:eastAsia="Times New Roman" w:hAnsi="Arial Nova" w:cstheme="minorHAnsi"/>
          <w:color w:val="000000"/>
          <w:sz w:val="18"/>
          <w:szCs w:val="18"/>
          <w:lang w:eastAsia="it-IT"/>
        </w:rPr>
        <w:t>Area metropolitana</w:t>
      </w:r>
      <w:r w:rsidRPr="00B13A72">
        <w:rPr>
          <w:rFonts w:ascii="Arial Nova" w:eastAsia="Times New Roman" w:hAnsi="Arial Nova" w:cstheme="minorHAnsi"/>
          <w:color w:val="000000"/>
          <w:sz w:val="18"/>
          <w:szCs w:val="18"/>
          <w:lang w:eastAsia="it-IT"/>
        </w:rPr>
        <w:t xml:space="preserve"> europea”, all’articolo 23, rubricato “Sessione europea della Conferenza Stato-città ed autonomie locali”, prevede una sessione speciale della Conferenza Stato-città ed autonomie locali, dedicata alla trattazione degli aspetti delle politiche dell’</w:t>
      </w:r>
      <w:r w:rsidR="004B5F9B">
        <w:rPr>
          <w:rFonts w:ascii="Arial Nova" w:eastAsia="Times New Roman" w:hAnsi="Arial Nova" w:cstheme="minorHAnsi"/>
          <w:color w:val="000000"/>
          <w:sz w:val="18"/>
          <w:szCs w:val="18"/>
          <w:lang w:eastAsia="it-IT"/>
        </w:rPr>
        <w:t>Area metropolitana</w:t>
      </w:r>
      <w:r w:rsidRPr="00B13A72">
        <w:rPr>
          <w:rFonts w:ascii="Arial Nova" w:eastAsia="Times New Roman" w:hAnsi="Arial Nova" w:cstheme="minorHAnsi"/>
          <w:color w:val="000000"/>
          <w:sz w:val="18"/>
          <w:szCs w:val="18"/>
          <w:lang w:eastAsia="it-IT"/>
        </w:rPr>
        <w:t xml:space="preserve"> europea di interesse degli Enti locali.</w:t>
      </w:r>
      <w:r w:rsidRPr="00D96463">
        <w:rPr>
          <w:rFonts w:ascii="Arial Nova" w:eastAsia="Times New Roman" w:hAnsi="Arial Nova" w:cstheme="minorHAnsi"/>
          <w:color w:val="000000"/>
          <w:sz w:val="18"/>
          <w:szCs w:val="18"/>
          <w:lang w:eastAsia="it-IT"/>
        </w:rPr>
        <w:t xml:space="preserve"> </w:t>
      </w:r>
      <w:r w:rsidRPr="00B13A72">
        <w:rPr>
          <w:rFonts w:ascii="Arial Nova" w:eastAsia="Times New Roman" w:hAnsi="Arial Nova" w:cstheme="minorHAnsi"/>
          <w:color w:val="000000"/>
          <w:sz w:val="18"/>
          <w:szCs w:val="18"/>
          <w:lang w:eastAsia="it-IT"/>
        </w:rPr>
        <w:t>L’articolo 26 della medesima legge n. 234/2012, rubricato “Partecipazione degli Enti locali alle decisioni relative alla formazione di atti normativi dell’</w:t>
      </w:r>
      <w:r w:rsidR="004B5F9B">
        <w:rPr>
          <w:rFonts w:ascii="Arial Nova" w:eastAsia="Times New Roman" w:hAnsi="Arial Nova" w:cstheme="minorHAnsi"/>
          <w:color w:val="000000"/>
          <w:sz w:val="18"/>
          <w:szCs w:val="18"/>
          <w:lang w:eastAsia="it-IT"/>
        </w:rPr>
        <w:t>Area metropolitana</w:t>
      </w:r>
      <w:r w:rsidRPr="00B13A72">
        <w:rPr>
          <w:rFonts w:ascii="Arial Nova" w:eastAsia="Times New Roman" w:hAnsi="Arial Nova" w:cstheme="minorHAnsi"/>
          <w:color w:val="000000"/>
          <w:sz w:val="18"/>
          <w:szCs w:val="18"/>
          <w:lang w:eastAsia="it-IT"/>
        </w:rPr>
        <w:t xml:space="preserve"> europea”, prevede, altresì,  che la Conferenza Stato-città ed autonomie locali sia il tramite tra i Comuni, le Province, le Città metropolitane ed il Presidente del Consiglio dei Ministri o il Ministro per gli affari europei, a garanzia di una adeguata consultazione degli enti stessi ai fini della formazione della posizione dell’Italia in relazione alle attività dell’</w:t>
      </w:r>
      <w:r w:rsidR="004B5F9B">
        <w:rPr>
          <w:rFonts w:ascii="Arial Nova" w:eastAsia="Times New Roman" w:hAnsi="Arial Nova" w:cstheme="minorHAnsi"/>
          <w:color w:val="000000"/>
          <w:sz w:val="18"/>
          <w:szCs w:val="18"/>
          <w:lang w:eastAsia="it-IT"/>
        </w:rPr>
        <w:t>Area metropolitana</w:t>
      </w:r>
      <w:r w:rsidRPr="00B13A72">
        <w:rPr>
          <w:rFonts w:ascii="Arial Nova" w:eastAsia="Times New Roman" w:hAnsi="Arial Nova" w:cstheme="minorHAnsi"/>
          <w:color w:val="000000"/>
          <w:sz w:val="18"/>
          <w:szCs w:val="18"/>
          <w:lang w:eastAsia="it-IT"/>
        </w:rPr>
        <w:t xml:space="preserve"> europea che presentino specifica rilevanza negli ambiti di competenza degli Enti locali.</w:t>
      </w:r>
    </w:p>
    <w:p w14:paraId="0588268C" w14:textId="77777777" w:rsidR="00B13A72" w:rsidRPr="00D96463" w:rsidRDefault="00B13A72" w:rsidP="00D96463">
      <w:pPr>
        <w:pBdr>
          <w:top w:val="single" w:sz="4" w:space="1" w:color="auto"/>
          <w:left w:val="single" w:sz="4" w:space="4" w:color="auto"/>
          <w:bottom w:val="single" w:sz="4" w:space="1" w:color="auto"/>
          <w:right w:val="single" w:sz="4" w:space="4" w:color="auto"/>
        </w:pBdr>
        <w:shd w:val="clear" w:color="auto" w:fill="D5DCE4" w:themeFill="text2" w:themeFillTint="33"/>
        <w:spacing w:before="240" w:after="0" w:line="240" w:lineRule="auto"/>
        <w:ind w:right="539"/>
        <w:jc w:val="both"/>
        <w:rPr>
          <w:rFonts w:ascii="Arial Nova" w:eastAsia="Times New Roman" w:hAnsi="Arial Nova" w:cstheme="minorHAnsi"/>
          <w:color w:val="000000"/>
          <w:sz w:val="18"/>
          <w:szCs w:val="18"/>
          <w:lang w:eastAsia="it-IT"/>
        </w:rPr>
      </w:pPr>
      <w:r w:rsidRPr="00D96463">
        <w:rPr>
          <w:rFonts w:ascii="Arial Nova" w:eastAsia="Times New Roman" w:hAnsi="Arial Nova" w:cstheme="minorHAnsi"/>
          <w:color w:val="000000"/>
          <w:sz w:val="18"/>
          <w:szCs w:val="18"/>
          <w:lang w:eastAsia="it-IT"/>
        </w:rPr>
        <w:t xml:space="preserve">Al pari delle Regioni, anche le Città Metropolitane partecipano alle consultazioni pubbliche della Commissione europea, alle consultazioni del Comitato delle regioni per l'adozione dei pareri ed a quelle del </w:t>
      </w:r>
      <w:r w:rsidRPr="00D96463">
        <w:rPr>
          <w:rFonts w:ascii="Arial Nova" w:eastAsia="Times New Roman" w:hAnsi="Arial Nova" w:cstheme="minorHAnsi"/>
          <w:b/>
          <w:bCs/>
          <w:color w:val="000000"/>
          <w:sz w:val="18"/>
          <w:szCs w:val="18"/>
          <w:lang w:eastAsia="it-IT"/>
        </w:rPr>
        <w:t>Network per la sussidiarietà</w:t>
      </w:r>
      <w:r w:rsidRPr="00D96463">
        <w:rPr>
          <w:rFonts w:ascii="Arial Nova" w:eastAsia="Times New Roman" w:hAnsi="Arial Nova" w:cstheme="minorHAnsi"/>
          <w:color w:val="000000"/>
          <w:sz w:val="18"/>
          <w:szCs w:val="18"/>
          <w:lang w:eastAsia="it-IT"/>
        </w:rPr>
        <w:t xml:space="preserve">. </w:t>
      </w:r>
    </w:p>
    <w:p w14:paraId="533B8A0C" w14:textId="257564E0" w:rsidR="00B13A72" w:rsidRPr="00D96463" w:rsidRDefault="00B13A72" w:rsidP="00D96463">
      <w:pPr>
        <w:pBdr>
          <w:top w:val="single" w:sz="4" w:space="1" w:color="auto"/>
          <w:left w:val="single" w:sz="4" w:space="4" w:color="auto"/>
          <w:bottom w:val="single" w:sz="4" w:space="1" w:color="auto"/>
          <w:right w:val="single" w:sz="4" w:space="4" w:color="auto"/>
        </w:pBdr>
        <w:shd w:val="clear" w:color="auto" w:fill="D5DCE4" w:themeFill="text2" w:themeFillTint="33"/>
        <w:spacing w:before="240" w:after="0" w:line="240" w:lineRule="auto"/>
        <w:ind w:right="539"/>
        <w:jc w:val="both"/>
        <w:rPr>
          <w:rFonts w:ascii="Arial Nova" w:eastAsia="Times New Roman" w:hAnsi="Arial Nova" w:cstheme="minorHAnsi"/>
          <w:color w:val="000000"/>
          <w:sz w:val="18"/>
          <w:szCs w:val="18"/>
          <w:lang w:eastAsia="it-IT"/>
        </w:rPr>
      </w:pPr>
      <w:r w:rsidRPr="00D96463">
        <w:rPr>
          <w:rFonts w:ascii="Arial Nova" w:eastAsia="Times New Roman" w:hAnsi="Arial Nova" w:cstheme="minorHAnsi"/>
          <w:color w:val="000000"/>
          <w:sz w:val="18"/>
          <w:szCs w:val="18"/>
          <w:lang w:eastAsia="it-IT"/>
        </w:rPr>
        <w:t xml:space="preserve">L’esercizio della sussidiarietà ascendente è supportato dalla </w:t>
      </w:r>
      <w:r w:rsidRPr="00D96463">
        <w:rPr>
          <w:rFonts w:ascii="Arial Nova" w:eastAsia="Times New Roman" w:hAnsi="Arial Nova" w:cstheme="minorHAnsi"/>
          <w:b/>
          <w:bCs/>
          <w:color w:val="000000"/>
          <w:sz w:val="18"/>
          <w:szCs w:val="18"/>
          <w:lang w:eastAsia="it-IT"/>
        </w:rPr>
        <w:t xml:space="preserve">Rete di controllo della sussidiarietà (RCS) </w:t>
      </w:r>
      <w:r w:rsidRPr="00D96463">
        <w:rPr>
          <w:rFonts w:ascii="Arial Nova" w:eastAsia="Times New Roman" w:hAnsi="Arial Nova" w:cstheme="minorHAnsi"/>
          <w:color w:val="000000"/>
          <w:sz w:val="18"/>
          <w:szCs w:val="18"/>
          <w:lang w:eastAsia="it-IT"/>
        </w:rPr>
        <w:t>che è stata creata per agevolare lo scambio di informazioni tra gli enti regionali e locali e l'</w:t>
      </w:r>
      <w:r w:rsidR="004B5F9B">
        <w:rPr>
          <w:rFonts w:ascii="Arial Nova" w:eastAsia="Times New Roman" w:hAnsi="Arial Nova" w:cstheme="minorHAnsi"/>
          <w:color w:val="000000"/>
          <w:sz w:val="18"/>
          <w:szCs w:val="18"/>
          <w:lang w:eastAsia="it-IT"/>
        </w:rPr>
        <w:t>Area metropolitana</w:t>
      </w:r>
      <w:r w:rsidRPr="00D96463">
        <w:rPr>
          <w:rFonts w:ascii="Arial Nova" w:eastAsia="Times New Roman" w:hAnsi="Arial Nova" w:cstheme="minorHAnsi"/>
          <w:color w:val="000000"/>
          <w:sz w:val="18"/>
          <w:szCs w:val="18"/>
          <w:lang w:eastAsia="it-IT"/>
        </w:rPr>
        <w:t xml:space="preserve"> Europea lungo l'intero ciclo politico in merito a vari documenti e a diverse proposte legislative che, in seguito alla loro adozione, avranno un impatto diretto su tali enti e sulle politiche di cui sono responsabili. Tra i membri della rete figurano i parlamenti e i governi delle regioni con poteri </w:t>
      </w:r>
      <w:r w:rsidRPr="00D96463">
        <w:rPr>
          <w:rFonts w:ascii="Arial Nova" w:eastAsia="Times New Roman" w:hAnsi="Arial Nova" w:cstheme="minorHAnsi"/>
          <w:color w:val="000000"/>
          <w:sz w:val="18"/>
          <w:szCs w:val="18"/>
          <w:lang w:eastAsia="it-IT"/>
        </w:rPr>
        <w:lastRenderedPageBreak/>
        <w:t>legislativi, le regioni e gli enti locali senza poteri legislativi e le associazioni di enti locali dell'</w:t>
      </w:r>
      <w:r w:rsidR="004B5F9B">
        <w:rPr>
          <w:rFonts w:ascii="Arial Nova" w:eastAsia="Times New Roman" w:hAnsi="Arial Nova" w:cstheme="minorHAnsi"/>
          <w:color w:val="000000"/>
          <w:sz w:val="18"/>
          <w:szCs w:val="18"/>
          <w:lang w:eastAsia="it-IT"/>
        </w:rPr>
        <w:t>Area metropolitana</w:t>
      </w:r>
      <w:r w:rsidRPr="00D96463">
        <w:rPr>
          <w:rFonts w:ascii="Arial Nova" w:eastAsia="Times New Roman" w:hAnsi="Arial Nova" w:cstheme="minorHAnsi"/>
          <w:color w:val="000000"/>
          <w:sz w:val="18"/>
          <w:szCs w:val="18"/>
          <w:lang w:eastAsia="it-IT"/>
        </w:rPr>
        <w:t xml:space="preserve"> europea. La rete è inoltre aperta alle delegazioni nazionali del </w:t>
      </w:r>
      <w:proofErr w:type="spellStart"/>
      <w:r w:rsidRPr="00D96463">
        <w:rPr>
          <w:rFonts w:ascii="Arial Nova" w:eastAsia="Times New Roman" w:hAnsi="Arial Nova" w:cstheme="minorHAnsi"/>
          <w:color w:val="000000"/>
          <w:sz w:val="18"/>
          <w:szCs w:val="18"/>
          <w:lang w:eastAsia="it-IT"/>
        </w:rPr>
        <w:t>CdR</w:t>
      </w:r>
      <w:proofErr w:type="spellEnd"/>
      <w:r w:rsidRPr="00D96463">
        <w:rPr>
          <w:rFonts w:ascii="Arial Nova" w:eastAsia="Times New Roman" w:hAnsi="Arial Nova" w:cstheme="minorHAnsi"/>
          <w:color w:val="000000"/>
          <w:sz w:val="18"/>
          <w:szCs w:val="18"/>
          <w:lang w:eastAsia="it-IT"/>
        </w:rPr>
        <w:t xml:space="preserve"> e alle camere dei parlamenti nazionali.</w:t>
      </w:r>
    </w:p>
    <w:p w14:paraId="2E2BC940" w14:textId="77777777" w:rsidR="00B13A72" w:rsidRPr="00D96463" w:rsidRDefault="00B13A72" w:rsidP="00A27D8E">
      <w:pPr>
        <w:pBdr>
          <w:top w:val="single" w:sz="4" w:space="1" w:color="auto"/>
          <w:left w:val="single" w:sz="4" w:space="4" w:color="auto"/>
          <w:bottom w:val="single" w:sz="4" w:space="1" w:color="auto"/>
          <w:right w:val="single" w:sz="4" w:space="4" w:color="auto"/>
        </w:pBdr>
        <w:shd w:val="clear" w:color="auto" w:fill="D5DCE4" w:themeFill="text2" w:themeFillTint="33"/>
        <w:spacing w:after="0" w:line="240" w:lineRule="auto"/>
        <w:ind w:right="539"/>
        <w:jc w:val="both"/>
        <w:rPr>
          <w:rFonts w:ascii="Arial Nova" w:eastAsia="Times New Roman" w:hAnsi="Arial Nova" w:cstheme="minorHAnsi"/>
          <w:color w:val="000000"/>
          <w:sz w:val="18"/>
          <w:szCs w:val="18"/>
          <w:lang w:eastAsia="it-IT"/>
        </w:rPr>
      </w:pPr>
      <w:r w:rsidRPr="00D96463">
        <w:rPr>
          <w:rFonts w:ascii="Arial Nova" w:eastAsia="Times New Roman" w:hAnsi="Arial Nova" w:cstheme="minorHAnsi"/>
          <w:color w:val="000000"/>
          <w:sz w:val="18"/>
          <w:szCs w:val="18"/>
          <w:lang w:eastAsia="it-IT"/>
        </w:rPr>
        <w:t>La missione della Rete di Controllo della Sussidiarietà è:</w:t>
      </w:r>
    </w:p>
    <w:p w14:paraId="60D45C63" w14:textId="77777777" w:rsidR="00B13A72" w:rsidRPr="00D96463" w:rsidRDefault="00B13A72" w:rsidP="00A27D8E">
      <w:pPr>
        <w:pBdr>
          <w:top w:val="single" w:sz="4" w:space="1" w:color="auto"/>
          <w:left w:val="single" w:sz="4" w:space="4" w:color="auto"/>
          <w:bottom w:val="single" w:sz="4" w:space="1" w:color="auto"/>
          <w:right w:val="single" w:sz="4" w:space="4" w:color="auto"/>
        </w:pBdr>
        <w:shd w:val="clear" w:color="auto" w:fill="D5DCE4" w:themeFill="text2" w:themeFillTint="33"/>
        <w:spacing w:after="0" w:line="240" w:lineRule="auto"/>
        <w:ind w:right="539"/>
        <w:jc w:val="both"/>
        <w:rPr>
          <w:rFonts w:ascii="Arial Nova" w:eastAsia="Times New Roman" w:hAnsi="Arial Nova" w:cstheme="minorHAnsi"/>
          <w:color w:val="000000"/>
          <w:sz w:val="18"/>
          <w:szCs w:val="18"/>
          <w:lang w:eastAsia="it-IT"/>
        </w:rPr>
      </w:pPr>
      <w:r w:rsidRPr="00D96463">
        <w:rPr>
          <w:rFonts w:ascii="Arial Nova" w:eastAsia="Times New Roman" w:hAnsi="Arial Nova" w:cstheme="minorHAnsi"/>
          <w:color w:val="000000"/>
          <w:sz w:val="18"/>
          <w:szCs w:val="18"/>
          <w:lang w:eastAsia="it-IT"/>
        </w:rPr>
        <w:t>•</w:t>
      </w:r>
      <w:r w:rsidRPr="00D96463">
        <w:rPr>
          <w:rFonts w:ascii="Arial Nova" w:eastAsia="Times New Roman" w:hAnsi="Arial Nova" w:cstheme="minorHAnsi"/>
          <w:color w:val="000000"/>
          <w:sz w:val="18"/>
          <w:szCs w:val="18"/>
          <w:lang w:eastAsia="it-IT"/>
        </w:rPr>
        <w:tab/>
        <w:t>Consentire agli enti locali e regionali di contribuire attivamente al controllo dell'applicazione dei principi di sussidiarietà e di proporzionalità</w:t>
      </w:r>
    </w:p>
    <w:p w14:paraId="4DE92E63" w14:textId="77777777" w:rsidR="00B13A72" w:rsidRPr="00D96463" w:rsidRDefault="00B13A72" w:rsidP="00A27D8E">
      <w:pPr>
        <w:pBdr>
          <w:top w:val="single" w:sz="4" w:space="1" w:color="auto"/>
          <w:left w:val="single" w:sz="4" w:space="4" w:color="auto"/>
          <w:bottom w:val="single" w:sz="4" w:space="1" w:color="auto"/>
          <w:right w:val="single" w:sz="4" w:space="4" w:color="auto"/>
        </w:pBdr>
        <w:shd w:val="clear" w:color="auto" w:fill="D5DCE4" w:themeFill="text2" w:themeFillTint="33"/>
        <w:spacing w:after="0" w:line="240" w:lineRule="auto"/>
        <w:ind w:right="539"/>
        <w:jc w:val="both"/>
        <w:rPr>
          <w:rFonts w:ascii="Arial Nova" w:eastAsia="Times New Roman" w:hAnsi="Arial Nova" w:cstheme="minorHAnsi"/>
          <w:color w:val="000000"/>
          <w:sz w:val="18"/>
          <w:szCs w:val="18"/>
          <w:lang w:eastAsia="it-IT"/>
        </w:rPr>
      </w:pPr>
      <w:r w:rsidRPr="00D96463">
        <w:rPr>
          <w:rFonts w:ascii="Arial Nova" w:eastAsia="Times New Roman" w:hAnsi="Arial Nova" w:cstheme="minorHAnsi"/>
          <w:color w:val="000000"/>
          <w:sz w:val="18"/>
          <w:szCs w:val="18"/>
          <w:lang w:eastAsia="it-IT"/>
        </w:rPr>
        <w:t>•</w:t>
      </w:r>
      <w:r w:rsidRPr="00D96463">
        <w:rPr>
          <w:rFonts w:ascii="Arial Nova" w:eastAsia="Times New Roman" w:hAnsi="Arial Nova" w:cstheme="minorHAnsi"/>
          <w:color w:val="000000"/>
          <w:sz w:val="18"/>
          <w:szCs w:val="18"/>
          <w:lang w:eastAsia="it-IT"/>
        </w:rPr>
        <w:tab/>
        <w:t xml:space="preserve">Sostenere i parlamenti e i governi delle regioni con poteri legislativi, tramite la piattaforma specifica REGPEX durante il periodo in cui è attivo il sistema di </w:t>
      </w:r>
      <w:proofErr w:type="spellStart"/>
      <w:r w:rsidRPr="00D96463">
        <w:rPr>
          <w:rFonts w:ascii="Arial Nova" w:eastAsia="Times New Roman" w:hAnsi="Arial Nova" w:cstheme="minorHAnsi"/>
          <w:color w:val="000000"/>
          <w:sz w:val="18"/>
          <w:szCs w:val="18"/>
          <w:lang w:eastAsia="it-IT"/>
        </w:rPr>
        <w:t>pre</w:t>
      </w:r>
      <w:proofErr w:type="spellEnd"/>
      <w:r w:rsidRPr="00D96463">
        <w:rPr>
          <w:rFonts w:ascii="Arial Nova" w:eastAsia="Times New Roman" w:hAnsi="Arial Nova" w:cstheme="minorHAnsi"/>
          <w:color w:val="000000"/>
          <w:sz w:val="18"/>
          <w:szCs w:val="18"/>
          <w:lang w:eastAsia="it-IT"/>
        </w:rPr>
        <w:t>-allerta</w:t>
      </w:r>
    </w:p>
    <w:p w14:paraId="05A55F70" w14:textId="77777777" w:rsidR="00B13A72" w:rsidRPr="00D96463" w:rsidRDefault="00B13A72" w:rsidP="00A27D8E">
      <w:pPr>
        <w:pBdr>
          <w:top w:val="single" w:sz="4" w:space="1" w:color="auto"/>
          <w:left w:val="single" w:sz="4" w:space="4" w:color="auto"/>
          <w:bottom w:val="single" w:sz="4" w:space="1" w:color="auto"/>
          <w:right w:val="single" w:sz="4" w:space="4" w:color="auto"/>
        </w:pBdr>
        <w:shd w:val="clear" w:color="auto" w:fill="D5DCE4" w:themeFill="text2" w:themeFillTint="33"/>
        <w:spacing w:after="0" w:line="240" w:lineRule="auto"/>
        <w:ind w:right="539"/>
        <w:jc w:val="both"/>
        <w:rPr>
          <w:rFonts w:ascii="Arial Nova" w:eastAsia="Times New Roman" w:hAnsi="Arial Nova" w:cstheme="minorHAnsi"/>
          <w:color w:val="000000"/>
          <w:sz w:val="18"/>
          <w:szCs w:val="18"/>
          <w:lang w:eastAsia="it-IT"/>
        </w:rPr>
      </w:pPr>
      <w:r w:rsidRPr="00D96463">
        <w:rPr>
          <w:rFonts w:ascii="Arial Nova" w:eastAsia="Times New Roman" w:hAnsi="Arial Nova" w:cstheme="minorHAnsi"/>
          <w:color w:val="000000"/>
          <w:sz w:val="18"/>
          <w:szCs w:val="18"/>
          <w:lang w:eastAsia="it-IT"/>
        </w:rPr>
        <w:t>•</w:t>
      </w:r>
      <w:r w:rsidRPr="00D96463">
        <w:rPr>
          <w:rFonts w:ascii="Arial Nova" w:eastAsia="Times New Roman" w:hAnsi="Arial Nova" w:cstheme="minorHAnsi"/>
          <w:color w:val="000000"/>
          <w:sz w:val="18"/>
          <w:szCs w:val="18"/>
          <w:lang w:eastAsia="it-IT"/>
        </w:rPr>
        <w:tab/>
        <w:t>Sensibilizzare all'applicazione concreta del principio di sussidiarietà e agevolare lo scambio di buone pratiche</w:t>
      </w:r>
    </w:p>
    <w:p w14:paraId="344B0C80" w14:textId="77777777" w:rsidR="00B13A72" w:rsidRPr="00D96463" w:rsidRDefault="00B13A72" w:rsidP="00A27D8E">
      <w:pPr>
        <w:pBdr>
          <w:top w:val="single" w:sz="4" w:space="1" w:color="auto"/>
          <w:left w:val="single" w:sz="4" w:space="4" w:color="auto"/>
          <w:bottom w:val="single" w:sz="4" w:space="1" w:color="auto"/>
          <w:right w:val="single" w:sz="4" w:space="4" w:color="auto"/>
        </w:pBdr>
        <w:shd w:val="clear" w:color="auto" w:fill="D5DCE4" w:themeFill="text2" w:themeFillTint="33"/>
        <w:spacing w:after="0" w:line="240" w:lineRule="auto"/>
        <w:ind w:right="539"/>
        <w:jc w:val="both"/>
        <w:rPr>
          <w:rFonts w:ascii="Arial Nova" w:eastAsia="Times New Roman" w:hAnsi="Arial Nova" w:cstheme="minorHAnsi"/>
          <w:color w:val="000000"/>
          <w:sz w:val="18"/>
          <w:szCs w:val="18"/>
          <w:lang w:eastAsia="it-IT"/>
        </w:rPr>
      </w:pPr>
      <w:r w:rsidRPr="00D96463">
        <w:rPr>
          <w:rFonts w:ascii="Arial Nova" w:eastAsia="Times New Roman" w:hAnsi="Arial Nova" w:cstheme="minorHAnsi"/>
          <w:color w:val="000000"/>
          <w:sz w:val="18"/>
          <w:szCs w:val="18"/>
          <w:lang w:eastAsia="it-IT"/>
        </w:rPr>
        <w:t>•</w:t>
      </w:r>
      <w:r w:rsidRPr="00D96463">
        <w:rPr>
          <w:rFonts w:ascii="Arial Nova" w:eastAsia="Times New Roman" w:hAnsi="Arial Nova" w:cstheme="minorHAnsi"/>
          <w:color w:val="000000"/>
          <w:sz w:val="18"/>
          <w:szCs w:val="18"/>
          <w:lang w:eastAsia="it-IT"/>
        </w:rPr>
        <w:tab/>
        <w:t xml:space="preserve">Sostenere il lavoro dei relatori e dei membri del </w:t>
      </w:r>
      <w:proofErr w:type="spellStart"/>
      <w:r w:rsidRPr="00D96463">
        <w:rPr>
          <w:rFonts w:ascii="Arial Nova" w:eastAsia="Times New Roman" w:hAnsi="Arial Nova" w:cstheme="minorHAnsi"/>
          <w:color w:val="000000"/>
          <w:sz w:val="18"/>
          <w:szCs w:val="18"/>
          <w:lang w:eastAsia="it-IT"/>
        </w:rPr>
        <w:t>CdR</w:t>
      </w:r>
      <w:proofErr w:type="spellEnd"/>
      <w:r w:rsidRPr="00D96463">
        <w:rPr>
          <w:rFonts w:ascii="Arial Nova" w:eastAsia="Times New Roman" w:hAnsi="Arial Nova" w:cstheme="minorHAnsi"/>
          <w:color w:val="000000"/>
          <w:sz w:val="18"/>
          <w:szCs w:val="18"/>
          <w:lang w:eastAsia="it-IT"/>
        </w:rPr>
        <w:t xml:space="preserve"> informandoli in merito ai contributi riguardanti la sussidiarietà e la proporzionalità provenienti da una rete rappresentativa di enti locali e regionali</w:t>
      </w:r>
    </w:p>
    <w:p w14:paraId="3E2B68E9" w14:textId="0D6C22D2" w:rsidR="00B13A72" w:rsidRPr="00D96463" w:rsidRDefault="00B13A72" w:rsidP="00A27D8E">
      <w:pPr>
        <w:pBdr>
          <w:top w:val="single" w:sz="4" w:space="1" w:color="auto"/>
          <w:left w:val="single" w:sz="4" w:space="4" w:color="auto"/>
          <w:bottom w:val="single" w:sz="4" w:space="1" w:color="auto"/>
          <w:right w:val="single" w:sz="4" w:space="4" w:color="auto"/>
        </w:pBdr>
        <w:shd w:val="clear" w:color="auto" w:fill="D5DCE4" w:themeFill="text2" w:themeFillTint="33"/>
        <w:spacing w:after="0" w:line="240" w:lineRule="auto"/>
        <w:ind w:right="539"/>
        <w:jc w:val="both"/>
        <w:rPr>
          <w:rFonts w:ascii="Arial Nova" w:eastAsia="Times New Roman" w:hAnsi="Arial Nova" w:cstheme="minorHAnsi"/>
          <w:color w:val="000000"/>
          <w:sz w:val="18"/>
          <w:szCs w:val="18"/>
          <w:lang w:eastAsia="it-IT"/>
        </w:rPr>
      </w:pPr>
      <w:r w:rsidRPr="00D96463">
        <w:rPr>
          <w:rFonts w:ascii="Arial Nova" w:eastAsia="Times New Roman" w:hAnsi="Arial Nova" w:cstheme="minorHAnsi"/>
          <w:color w:val="000000"/>
          <w:sz w:val="18"/>
          <w:szCs w:val="18"/>
          <w:lang w:eastAsia="it-IT"/>
        </w:rPr>
        <w:t>•</w:t>
      </w:r>
      <w:r w:rsidRPr="00D96463">
        <w:rPr>
          <w:rFonts w:ascii="Arial Nova" w:eastAsia="Times New Roman" w:hAnsi="Arial Nova" w:cstheme="minorHAnsi"/>
          <w:color w:val="000000"/>
          <w:sz w:val="18"/>
          <w:szCs w:val="18"/>
          <w:lang w:eastAsia="it-IT"/>
        </w:rPr>
        <w:tab/>
        <w:t>Definire misure necessarie per legiferare meglio, per ridurre gli adempimenti amministrativi e accrescere l'accettazione delle politiche europee da parte dei cittadini dell'</w:t>
      </w:r>
      <w:r w:rsidR="004B5F9B">
        <w:rPr>
          <w:rFonts w:ascii="Arial Nova" w:eastAsia="Times New Roman" w:hAnsi="Arial Nova" w:cstheme="minorHAnsi"/>
          <w:color w:val="000000"/>
          <w:sz w:val="18"/>
          <w:szCs w:val="18"/>
          <w:lang w:eastAsia="it-IT"/>
        </w:rPr>
        <w:t>Area metropolitana</w:t>
      </w:r>
    </w:p>
    <w:p w14:paraId="22648764" w14:textId="77777777" w:rsidR="00B13A72" w:rsidRPr="00D96463" w:rsidRDefault="00B13A72" w:rsidP="00A27D8E">
      <w:pPr>
        <w:pBdr>
          <w:top w:val="single" w:sz="4" w:space="1" w:color="auto"/>
          <w:left w:val="single" w:sz="4" w:space="4" w:color="auto"/>
          <w:bottom w:val="single" w:sz="4" w:space="1" w:color="auto"/>
          <w:right w:val="single" w:sz="4" w:space="4" w:color="auto"/>
        </w:pBdr>
        <w:shd w:val="clear" w:color="auto" w:fill="D5DCE4" w:themeFill="text2" w:themeFillTint="33"/>
        <w:spacing w:after="0" w:line="240" w:lineRule="auto"/>
        <w:ind w:right="539"/>
        <w:jc w:val="both"/>
        <w:rPr>
          <w:rFonts w:ascii="Arial Nova" w:eastAsia="Times New Roman" w:hAnsi="Arial Nova" w:cstheme="minorHAnsi"/>
          <w:color w:val="000000"/>
          <w:sz w:val="18"/>
          <w:szCs w:val="18"/>
          <w:lang w:eastAsia="it-IT"/>
        </w:rPr>
      </w:pPr>
      <w:r w:rsidRPr="00D96463">
        <w:rPr>
          <w:rFonts w:ascii="Arial Nova" w:eastAsia="Times New Roman" w:hAnsi="Arial Nova" w:cstheme="minorHAnsi"/>
          <w:color w:val="000000"/>
          <w:sz w:val="18"/>
          <w:szCs w:val="18"/>
          <w:lang w:eastAsia="it-IT"/>
        </w:rPr>
        <w:t>•</w:t>
      </w:r>
      <w:r w:rsidRPr="00D96463">
        <w:rPr>
          <w:rFonts w:ascii="Arial Nova" w:eastAsia="Times New Roman" w:hAnsi="Arial Nova" w:cstheme="minorHAnsi"/>
          <w:color w:val="000000"/>
          <w:sz w:val="18"/>
          <w:szCs w:val="18"/>
          <w:lang w:eastAsia="it-IT"/>
        </w:rPr>
        <w:tab/>
        <w:t>Promuovere il dialogo interistituzionale sulla sussidiarietà attraverso l'evento biennale delle Assise della sussidiarietà.</w:t>
      </w:r>
    </w:p>
    <w:p w14:paraId="05AACB84" w14:textId="33D911ED" w:rsidR="00B13A72" w:rsidRPr="00D96463" w:rsidRDefault="00B13A72" w:rsidP="00D96463">
      <w:pPr>
        <w:pBdr>
          <w:top w:val="single" w:sz="4" w:space="1" w:color="auto"/>
          <w:left w:val="single" w:sz="4" w:space="4" w:color="auto"/>
          <w:bottom w:val="single" w:sz="4" w:space="1" w:color="auto"/>
          <w:right w:val="single" w:sz="4" w:space="4" w:color="auto"/>
        </w:pBdr>
        <w:shd w:val="clear" w:color="auto" w:fill="D5DCE4" w:themeFill="text2" w:themeFillTint="33"/>
        <w:spacing w:before="240" w:after="0" w:line="240" w:lineRule="auto"/>
        <w:ind w:right="539"/>
        <w:jc w:val="both"/>
        <w:rPr>
          <w:rFonts w:ascii="Arial Nova" w:eastAsia="Times New Roman" w:hAnsi="Arial Nova" w:cstheme="minorHAnsi"/>
          <w:color w:val="000000"/>
          <w:sz w:val="18"/>
          <w:szCs w:val="18"/>
          <w:lang w:eastAsia="it-IT"/>
        </w:rPr>
      </w:pPr>
      <w:r w:rsidRPr="00D96463">
        <w:rPr>
          <w:rFonts w:ascii="Arial Nova" w:eastAsia="Times New Roman" w:hAnsi="Arial Nova" w:cstheme="minorHAnsi"/>
          <w:color w:val="000000"/>
          <w:sz w:val="18"/>
          <w:szCs w:val="18"/>
          <w:lang w:eastAsia="it-IT"/>
        </w:rPr>
        <w:t>Le Città Metropolitane possono usare REGPEX (</w:t>
      </w:r>
      <w:hyperlink r:id="rId28" w:history="1">
        <w:r w:rsidRPr="00D96463">
          <w:rPr>
            <w:rStyle w:val="Hyperlink"/>
            <w:rFonts w:ascii="Arial Nova" w:eastAsia="Times New Roman" w:hAnsi="Arial Nova" w:cstheme="minorHAnsi"/>
            <w:sz w:val="18"/>
            <w:szCs w:val="18"/>
            <w:lang w:eastAsia="it-IT"/>
          </w:rPr>
          <w:t>https://portal.cor.europa.eu/subsidiarity/regpex/Pages/default.aspx</w:t>
        </w:r>
      </w:hyperlink>
      <w:r w:rsidRPr="00D96463">
        <w:rPr>
          <w:rFonts w:ascii="Arial Nova" w:eastAsia="Times New Roman" w:hAnsi="Arial Nova" w:cstheme="minorHAnsi"/>
          <w:color w:val="000000"/>
          <w:sz w:val="18"/>
          <w:szCs w:val="18"/>
          <w:lang w:eastAsia="it-IT"/>
        </w:rPr>
        <w:t xml:space="preserve"> ) per monitorare quali sono i provvedimenti normativi in costruzione in modo da definire il proprio ruolo in maniera congruente. </w:t>
      </w:r>
      <w:r w:rsidRPr="00D96463">
        <w:rPr>
          <w:rFonts w:ascii="Arial Nova" w:eastAsia="Times New Roman" w:hAnsi="Arial Nova" w:cstheme="minorHAnsi"/>
          <w:b/>
          <w:bCs/>
          <w:color w:val="44546A" w:themeColor="text2"/>
          <w:sz w:val="18"/>
          <w:szCs w:val="18"/>
          <w:lang w:eastAsia="it-IT"/>
        </w:rPr>
        <w:t>Non ci sono ambiti tematici in cui le Città Metropolitane non possono esercitare la sussidiarietà in fase ascendente</w:t>
      </w:r>
      <w:r w:rsidRPr="00D96463">
        <w:rPr>
          <w:rFonts w:ascii="Arial Nova" w:eastAsia="Times New Roman" w:hAnsi="Arial Nova" w:cstheme="minorHAnsi"/>
          <w:color w:val="000000"/>
          <w:sz w:val="18"/>
          <w:szCs w:val="18"/>
          <w:lang w:eastAsia="it-IT"/>
        </w:rPr>
        <w:t xml:space="preserve">. La cosa migliore è innescare un dialogo con le Istituzioni Europee attraverso delle reti a livello europeo o per il tramite delle piattaforme di collaborazione inter-istituzionale a livello nazionale ed europeo. </w:t>
      </w:r>
    </w:p>
    <w:p w14:paraId="408986FB" w14:textId="77777777" w:rsidR="00A27D8E" w:rsidRDefault="00A27D8E" w:rsidP="00A27D8E">
      <w:pPr>
        <w:pBdr>
          <w:top w:val="single" w:sz="4" w:space="1" w:color="auto"/>
          <w:left w:val="single" w:sz="4" w:space="4" w:color="auto"/>
          <w:bottom w:val="single" w:sz="4" w:space="1" w:color="auto"/>
          <w:right w:val="single" w:sz="4" w:space="4" w:color="auto"/>
        </w:pBdr>
        <w:shd w:val="clear" w:color="auto" w:fill="D5DCE4" w:themeFill="text2" w:themeFillTint="33"/>
        <w:spacing w:after="0" w:line="240" w:lineRule="auto"/>
        <w:ind w:right="539"/>
        <w:jc w:val="both"/>
        <w:rPr>
          <w:rFonts w:ascii="Arial Nova" w:eastAsia="Times New Roman" w:hAnsi="Arial Nova" w:cstheme="minorHAnsi"/>
          <w:color w:val="000000"/>
          <w:sz w:val="18"/>
          <w:szCs w:val="18"/>
          <w:lang w:eastAsia="it-IT"/>
        </w:rPr>
      </w:pPr>
    </w:p>
    <w:p w14:paraId="58120050" w14:textId="19CBF52D" w:rsidR="000152C0" w:rsidRPr="00D96463" w:rsidRDefault="000152C0" w:rsidP="00A27D8E">
      <w:pPr>
        <w:pBdr>
          <w:top w:val="single" w:sz="4" w:space="1" w:color="auto"/>
          <w:left w:val="single" w:sz="4" w:space="4" w:color="auto"/>
          <w:bottom w:val="single" w:sz="4" w:space="1" w:color="auto"/>
          <w:right w:val="single" w:sz="4" w:space="4" w:color="auto"/>
        </w:pBdr>
        <w:shd w:val="clear" w:color="auto" w:fill="D5DCE4" w:themeFill="text2" w:themeFillTint="33"/>
        <w:spacing w:after="0" w:line="240" w:lineRule="auto"/>
        <w:ind w:right="539"/>
        <w:jc w:val="both"/>
        <w:rPr>
          <w:rFonts w:ascii="Arial Nova" w:eastAsia="Times New Roman" w:hAnsi="Arial Nova" w:cstheme="minorHAnsi"/>
          <w:color w:val="000000"/>
          <w:sz w:val="18"/>
          <w:szCs w:val="18"/>
          <w:lang w:eastAsia="it-IT"/>
        </w:rPr>
      </w:pPr>
      <w:r w:rsidRPr="00D96463">
        <w:rPr>
          <w:rFonts w:ascii="Arial Nova" w:eastAsia="Times New Roman" w:hAnsi="Arial Nova" w:cstheme="minorHAnsi"/>
          <w:color w:val="000000"/>
          <w:sz w:val="18"/>
          <w:szCs w:val="18"/>
          <w:lang w:eastAsia="it-IT"/>
        </w:rPr>
        <w:t>La rete è, per definizione, un’organizzazione di soggetti sociali con interessi diversi, che mettono insieme risorse umane e materiali, per ottenere risultati specifici che sarebbero incapaci di ottenere da soli. La rete è una struttura di complessità orizzontale, fatta di relazioni ed è un’organizzazione</w:t>
      </w:r>
      <w:r w:rsidR="008A5A88" w:rsidRPr="00D96463">
        <w:rPr>
          <w:rFonts w:ascii="Arial Nova" w:eastAsia="Times New Roman" w:hAnsi="Arial Nova" w:cstheme="minorHAnsi"/>
          <w:color w:val="000000"/>
          <w:sz w:val="18"/>
          <w:szCs w:val="18"/>
          <w:lang w:eastAsia="it-IT"/>
        </w:rPr>
        <w:t>, per quanto lunga sia la sua durata,</w:t>
      </w:r>
      <w:r w:rsidRPr="00D96463">
        <w:rPr>
          <w:rFonts w:ascii="Arial Nova" w:eastAsia="Times New Roman" w:hAnsi="Arial Nova" w:cstheme="minorHAnsi"/>
          <w:color w:val="000000"/>
          <w:sz w:val="18"/>
          <w:szCs w:val="18"/>
          <w:lang w:eastAsia="it-IT"/>
        </w:rPr>
        <w:t xml:space="preserve"> temporanea, situazionale e focalizzata.</w:t>
      </w:r>
    </w:p>
    <w:p w14:paraId="2D634DA4" w14:textId="77777777" w:rsidR="008A5A88" w:rsidRPr="00D96463" w:rsidRDefault="000152C0" w:rsidP="00A27D8E">
      <w:pPr>
        <w:pBdr>
          <w:top w:val="single" w:sz="4" w:space="1" w:color="auto"/>
          <w:left w:val="single" w:sz="4" w:space="4" w:color="auto"/>
          <w:bottom w:val="single" w:sz="4" w:space="1" w:color="auto"/>
          <w:right w:val="single" w:sz="4" w:space="4" w:color="auto"/>
        </w:pBdr>
        <w:shd w:val="clear" w:color="auto" w:fill="D5DCE4" w:themeFill="text2" w:themeFillTint="33"/>
        <w:spacing w:after="0" w:line="240" w:lineRule="auto"/>
        <w:ind w:right="539"/>
        <w:jc w:val="both"/>
        <w:rPr>
          <w:rFonts w:ascii="Arial Nova" w:eastAsia="Times New Roman" w:hAnsi="Arial Nova" w:cstheme="minorHAnsi"/>
          <w:color w:val="000000"/>
          <w:sz w:val="18"/>
          <w:szCs w:val="18"/>
          <w:lang w:eastAsia="it-IT"/>
        </w:rPr>
      </w:pPr>
      <w:r w:rsidRPr="00D96463">
        <w:rPr>
          <w:rFonts w:ascii="Arial Nova" w:eastAsia="Times New Roman" w:hAnsi="Arial Nova" w:cstheme="minorHAnsi"/>
          <w:color w:val="000000"/>
          <w:sz w:val="18"/>
          <w:szCs w:val="18"/>
          <w:lang w:eastAsia="it-IT"/>
        </w:rPr>
        <w:t xml:space="preserve">Quando si considera la partecipazione ai progetti e alle politiche europee, i </w:t>
      </w:r>
      <w:r w:rsidRPr="00D96463">
        <w:rPr>
          <w:rFonts w:ascii="Arial Nova" w:eastAsia="Times New Roman" w:hAnsi="Arial Nova" w:cstheme="minorHAnsi"/>
          <w:b/>
          <w:bCs/>
          <w:color w:val="44546A" w:themeColor="text2"/>
          <w:sz w:val="18"/>
          <w:szCs w:val="18"/>
          <w:lang w:eastAsia="it-IT"/>
        </w:rPr>
        <w:t>vantaggi dell’adesione a una o più reti</w:t>
      </w:r>
      <w:r w:rsidRPr="00D96463">
        <w:rPr>
          <w:rFonts w:ascii="Arial Nova" w:eastAsia="Times New Roman" w:hAnsi="Arial Nova" w:cstheme="minorHAnsi"/>
          <w:color w:val="000000"/>
          <w:sz w:val="18"/>
          <w:szCs w:val="18"/>
          <w:lang w:eastAsia="it-IT"/>
        </w:rPr>
        <w:t xml:space="preserve"> da parte delle Città Metropolitane sono legate alla possibilità di: </w:t>
      </w:r>
    </w:p>
    <w:p w14:paraId="5B04DB7F" w14:textId="7B1345A2" w:rsidR="000152C0" w:rsidRPr="00D96463" w:rsidRDefault="000152C0" w:rsidP="00A27D8E">
      <w:pPr>
        <w:pBdr>
          <w:top w:val="single" w:sz="4" w:space="1" w:color="auto"/>
          <w:left w:val="single" w:sz="4" w:space="4" w:color="auto"/>
          <w:bottom w:val="single" w:sz="4" w:space="1" w:color="auto"/>
          <w:right w:val="single" w:sz="4" w:space="4" w:color="auto"/>
        </w:pBdr>
        <w:shd w:val="clear" w:color="auto" w:fill="D5DCE4" w:themeFill="text2" w:themeFillTint="33"/>
        <w:spacing w:after="0" w:line="240" w:lineRule="auto"/>
        <w:ind w:right="539"/>
        <w:jc w:val="both"/>
        <w:rPr>
          <w:rFonts w:ascii="Arial Nova" w:eastAsia="Times New Roman" w:hAnsi="Arial Nova" w:cstheme="minorHAnsi"/>
          <w:color w:val="000000"/>
          <w:sz w:val="18"/>
          <w:szCs w:val="18"/>
          <w:lang w:eastAsia="it-IT"/>
        </w:rPr>
      </w:pPr>
      <w:r w:rsidRPr="00D96463">
        <w:rPr>
          <w:rFonts w:ascii="Arial Nova" w:eastAsia="Times New Roman" w:hAnsi="Arial Nova" w:cstheme="minorHAnsi"/>
          <w:color w:val="000000"/>
          <w:sz w:val="18"/>
          <w:szCs w:val="18"/>
          <w:lang w:eastAsia="it-IT"/>
        </w:rPr>
        <w:t>1.  Passare da interventi settoriali ad azioni integrate</w:t>
      </w:r>
    </w:p>
    <w:p w14:paraId="2BEF367A" w14:textId="77777777" w:rsidR="000152C0" w:rsidRPr="00D96463" w:rsidRDefault="000152C0" w:rsidP="00A27D8E">
      <w:pPr>
        <w:pBdr>
          <w:top w:val="single" w:sz="4" w:space="1" w:color="auto"/>
          <w:left w:val="single" w:sz="4" w:space="4" w:color="auto"/>
          <w:bottom w:val="single" w:sz="4" w:space="1" w:color="auto"/>
          <w:right w:val="single" w:sz="4" w:space="4" w:color="auto"/>
        </w:pBdr>
        <w:shd w:val="clear" w:color="auto" w:fill="D5DCE4" w:themeFill="text2" w:themeFillTint="33"/>
        <w:spacing w:after="0" w:line="240" w:lineRule="auto"/>
        <w:ind w:right="539"/>
        <w:jc w:val="both"/>
        <w:rPr>
          <w:rFonts w:ascii="Arial Nova" w:eastAsia="Times New Roman" w:hAnsi="Arial Nova" w:cstheme="minorHAnsi"/>
          <w:color w:val="000000"/>
          <w:sz w:val="18"/>
          <w:szCs w:val="18"/>
          <w:lang w:eastAsia="it-IT"/>
        </w:rPr>
      </w:pPr>
      <w:r w:rsidRPr="00D96463">
        <w:rPr>
          <w:rFonts w:ascii="Arial Nova" w:eastAsia="Times New Roman" w:hAnsi="Arial Nova" w:cstheme="minorHAnsi"/>
          <w:color w:val="000000"/>
          <w:sz w:val="18"/>
          <w:szCs w:val="18"/>
          <w:lang w:eastAsia="it-IT"/>
        </w:rPr>
        <w:t>2. Rinforzare azioni mirate sul territorio metropolitano, sviluppando corresponsabilità e condividendo e coordinando risorse con soggetti portatori di esigenze analoghe per altri territori europei</w:t>
      </w:r>
    </w:p>
    <w:p w14:paraId="21DB99FC" w14:textId="6E64111F" w:rsidR="000152C0" w:rsidRPr="00D96463" w:rsidRDefault="000152C0" w:rsidP="00A27D8E">
      <w:pPr>
        <w:pBdr>
          <w:top w:val="single" w:sz="4" w:space="1" w:color="auto"/>
          <w:left w:val="single" w:sz="4" w:space="4" w:color="auto"/>
          <w:bottom w:val="single" w:sz="4" w:space="1" w:color="auto"/>
          <w:right w:val="single" w:sz="4" w:space="4" w:color="auto"/>
        </w:pBdr>
        <w:shd w:val="clear" w:color="auto" w:fill="D5DCE4" w:themeFill="text2" w:themeFillTint="33"/>
        <w:spacing w:after="0" w:line="240" w:lineRule="auto"/>
        <w:ind w:right="539"/>
        <w:jc w:val="both"/>
        <w:rPr>
          <w:rFonts w:ascii="Arial Nova" w:eastAsia="Times New Roman" w:hAnsi="Arial Nova" w:cstheme="minorHAnsi"/>
          <w:color w:val="000000"/>
          <w:sz w:val="18"/>
          <w:szCs w:val="18"/>
          <w:lang w:eastAsia="it-IT"/>
        </w:rPr>
      </w:pPr>
      <w:r w:rsidRPr="00D96463">
        <w:rPr>
          <w:rFonts w:ascii="Arial Nova" w:eastAsia="Times New Roman" w:hAnsi="Arial Nova" w:cstheme="minorHAnsi"/>
          <w:color w:val="000000"/>
          <w:sz w:val="18"/>
          <w:szCs w:val="18"/>
          <w:lang w:eastAsia="it-IT"/>
        </w:rPr>
        <w:t xml:space="preserve">3. Affrontare i problemi e le sfide delle Città Metropolitane con alleanze più allargate in maniera da inserire a monte gli ambiti di interesse per la Città Metropolitana nell’Agenda Politica Europea. </w:t>
      </w:r>
    </w:p>
    <w:p w14:paraId="0FF1D264" w14:textId="4B21112E" w:rsidR="000152C0" w:rsidRPr="00D96463" w:rsidRDefault="000152C0" w:rsidP="00A27D8E">
      <w:pPr>
        <w:pBdr>
          <w:top w:val="single" w:sz="4" w:space="1" w:color="auto"/>
          <w:left w:val="single" w:sz="4" w:space="4" w:color="auto"/>
          <w:bottom w:val="single" w:sz="4" w:space="1" w:color="auto"/>
          <w:right w:val="single" w:sz="4" w:space="4" w:color="auto"/>
        </w:pBdr>
        <w:shd w:val="clear" w:color="auto" w:fill="D5DCE4" w:themeFill="text2" w:themeFillTint="33"/>
        <w:spacing w:after="0" w:line="240" w:lineRule="auto"/>
        <w:ind w:right="539"/>
        <w:jc w:val="both"/>
        <w:rPr>
          <w:rFonts w:ascii="Arial Nova" w:eastAsia="Times New Roman" w:hAnsi="Arial Nova" w:cstheme="minorHAnsi"/>
          <w:color w:val="000000"/>
          <w:sz w:val="18"/>
          <w:szCs w:val="18"/>
          <w:lang w:eastAsia="it-IT"/>
        </w:rPr>
      </w:pPr>
    </w:p>
    <w:p w14:paraId="6CAABCF7" w14:textId="1C2ABF37" w:rsidR="000152C0" w:rsidRPr="00D96463" w:rsidRDefault="000152C0" w:rsidP="00A27D8E">
      <w:pPr>
        <w:pBdr>
          <w:top w:val="single" w:sz="4" w:space="1" w:color="auto"/>
          <w:left w:val="single" w:sz="4" w:space="4" w:color="auto"/>
          <w:bottom w:val="single" w:sz="4" w:space="1" w:color="auto"/>
          <w:right w:val="single" w:sz="4" w:space="4" w:color="auto"/>
        </w:pBdr>
        <w:shd w:val="clear" w:color="auto" w:fill="D5DCE4" w:themeFill="text2" w:themeFillTint="33"/>
        <w:spacing w:after="0" w:line="240" w:lineRule="auto"/>
        <w:ind w:right="539"/>
        <w:jc w:val="both"/>
        <w:rPr>
          <w:rFonts w:ascii="Arial Nova" w:eastAsia="Times New Roman" w:hAnsi="Arial Nova" w:cstheme="minorHAnsi"/>
          <w:color w:val="000000"/>
          <w:sz w:val="18"/>
          <w:szCs w:val="18"/>
          <w:lang w:eastAsia="it-IT"/>
        </w:rPr>
      </w:pPr>
      <w:r w:rsidRPr="00D96463">
        <w:rPr>
          <w:rFonts w:ascii="Arial Nova" w:eastAsia="Times New Roman" w:hAnsi="Arial Nova" w:cstheme="minorHAnsi"/>
          <w:color w:val="000000"/>
          <w:sz w:val="18"/>
          <w:szCs w:val="18"/>
          <w:lang w:eastAsia="it-IT"/>
        </w:rPr>
        <w:t>Ovviamente, l’</w:t>
      </w:r>
      <w:r w:rsidRPr="00D96463">
        <w:rPr>
          <w:rFonts w:ascii="Arial Nova" w:eastAsia="Times New Roman" w:hAnsi="Arial Nova" w:cstheme="minorHAnsi"/>
          <w:b/>
          <w:bCs/>
          <w:color w:val="44546A" w:themeColor="text2"/>
          <w:sz w:val="18"/>
          <w:szCs w:val="18"/>
          <w:lang w:eastAsia="it-IT"/>
        </w:rPr>
        <w:t xml:space="preserve">efficacia della partecipazione alle reti </w:t>
      </w:r>
      <w:r w:rsidRPr="00D96463">
        <w:rPr>
          <w:rFonts w:ascii="Arial Nova" w:eastAsia="Times New Roman" w:hAnsi="Arial Nova" w:cstheme="minorHAnsi"/>
          <w:color w:val="000000"/>
          <w:sz w:val="18"/>
          <w:szCs w:val="18"/>
          <w:lang w:eastAsia="it-IT"/>
        </w:rPr>
        <w:t xml:space="preserve">dipende: </w:t>
      </w:r>
    </w:p>
    <w:p w14:paraId="58A0FB7B" w14:textId="782A74E1" w:rsidR="000152C0" w:rsidRPr="00D96463" w:rsidRDefault="008A5A88" w:rsidP="00A27D8E">
      <w:pPr>
        <w:pBdr>
          <w:top w:val="single" w:sz="4" w:space="1" w:color="auto"/>
          <w:left w:val="single" w:sz="4" w:space="4" w:color="auto"/>
          <w:bottom w:val="single" w:sz="4" w:space="1" w:color="auto"/>
          <w:right w:val="single" w:sz="4" w:space="4" w:color="auto"/>
        </w:pBdr>
        <w:shd w:val="clear" w:color="auto" w:fill="D5DCE4" w:themeFill="text2" w:themeFillTint="33"/>
        <w:spacing w:after="0" w:line="240" w:lineRule="auto"/>
        <w:ind w:right="539"/>
        <w:jc w:val="both"/>
        <w:rPr>
          <w:rFonts w:ascii="Arial Nova" w:eastAsia="Times New Roman" w:hAnsi="Arial Nova" w:cstheme="minorHAnsi"/>
          <w:color w:val="000000"/>
          <w:sz w:val="18"/>
          <w:szCs w:val="18"/>
          <w:lang w:eastAsia="it-IT"/>
        </w:rPr>
      </w:pPr>
      <w:r w:rsidRPr="00D96463">
        <w:rPr>
          <w:rFonts w:ascii="Arial Nova" w:eastAsia="Times New Roman" w:hAnsi="Arial Nova" w:cstheme="minorHAnsi"/>
          <w:color w:val="000000"/>
          <w:sz w:val="18"/>
          <w:szCs w:val="18"/>
          <w:lang w:eastAsia="it-IT"/>
        </w:rPr>
        <w:t xml:space="preserve">(a) </w:t>
      </w:r>
      <w:r w:rsidR="000152C0" w:rsidRPr="00D96463">
        <w:rPr>
          <w:rFonts w:ascii="Arial Nova" w:eastAsia="Times New Roman" w:hAnsi="Arial Nova" w:cstheme="minorHAnsi"/>
          <w:color w:val="000000"/>
          <w:sz w:val="18"/>
          <w:szCs w:val="18"/>
          <w:lang w:eastAsia="it-IT"/>
        </w:rPr>
        <w:t>dalla condivisione degli obiettivi e delle metodologie</w:t>
      </w:r>
    </w:p>
    <w:p w14:paraId="45889899" w14:textId="3477EF77" w:rsidR="000152C0" w:rsidRPr="00D96463" w:rsidRDefault="008A5A88" w:rsidP="00A27D8E">
      <w:pPr>
        <w:pBdr>
          <w:top w:val="single" w:sz="4" w:space="1" w:color="auto"/>
          <w:left w:val="single" w:sz="4" w:space="4" w:color="auto"/>
          <w:bottom w:val="single" w:sz="4" w:space="1" w:color="auto"/>
          <w:right w:val="single" w:sz="4" w:space="4" w:color="auto"/>
        </w:pBdr>
        <w:shd w:val="clear" w:color="auto" w:fill="D5DCE4" w:themeFill="text2" w:themeFillTint="33"/>
        <w:spacing w:after="0" w:line="240" w:lineRule="auto"/>
        <w:ind w:right="539"/>
        <w:jc w:val="both"/>
        <w:rPr>
          <w:rFonts w:ascii="Arial Nova" w:eastAsia="Times New Roman" w:hAnsi="Arial Nova" w:cstheme="minorHAnsi"/>
          <w:color w:val="000000"/>
          <w:sz w:val="18"/>
          <w:szCs w:val="18"/>
          <w:lang w:eastAsia="it-IT"/>
        </w:rPr>
      </w:pPr>
      <w:r w:rsidRPr="00D96463">
        <w:rPr>
          <w:rFonts w:ascii="Arial Nova" w:eastAsia="Times New Roman" w:hAnsi="Arial Nova" w:cstheme="minorHAnsi"/>
          <w:color w:val="000000"/>
          <w:sz w:val="18"/>
          <w:szCs w:val="18"/>
          <w:lang w:eastAsia="it-IT"/>
        </w:rPr>
        <w:t xml:space="preserve">(b) </w:t>
      </w:r>
      <w:r w:rsidR="000152C0" w:rsidRPr="00D96463">
        <w:rPr>
          <w:rFonts w:ascii="Arial Nova" w:eastAsia="Times New Roman" w:hAnsi="Arial Nova" w:cstheme="minorHAnsi"/>
          <w:color w:val="000000"/>
          <w:sz w:val="18"/>
          <w:szCs w:val="18"/>
          <w:lang w:eastAsia="it-IT"/>
        </w:rPr>
        <w:t>dal possesso delle competenze e dell’esperienza necessarie all’uso attivo della rete</w:t>
      </w:r>
    </w:p>
    <w:p w14:paraId="1FFBD7FC" w14:textId="72CCC394" w:rsidR="000152C0" w:rsidRPr="00D96463" w:rsidRDefault="008A5A88" w:rsidP="00A27D8E">
      <w:pPr>
        <w:pBdr>
          <w:top w:val="single" w:sz="4" w:space="1" w:color="auto"/>
          <w:left w:val="single" w:sz="4" w:space="4" w:color="auto"/>
          <w:bottom w:val="single" w:sz="4" w:space="1" w:color="auto"/>
          <w:right w:val="single" w:sz="4" w:space="4" w:color="auto"/>
        </w:pBdr>
        <w:shd w:val="clear" w:color="auto" w:fill="D5DCE4" w:themeFill="text2" w:themeFillTint="33"/>
        <w:spacing w:after="0" w:line="240" w:lineRule="auto"/>
        <w:ind w:right="539"/>
        <w:jc w:val="both"/>
        <w:rPr>
          <w:rFonts w:ascii="Arial Nova" w:eastAsia="Times New Roman" w:hAnsi="Arial Nova" w:cstheme="minorHAnsi"/>
          <w:color w:val="000000"/>
          <w:sz w:val="18"/>
          <w:szCs w:val="18"/>
          <w:lang w:eastAsia="it-IT"/>
        </w:rPr>
      </w:pPr>
      <w:r w:rsidRPr="00D96463">
        <w:rPr>
          <w:rFonts w:ascii="Arial Nova" w:eastAsia="Times New Roman" w:hAnsi="Arial Nova" w:cstheme="minorHAnsi"/>
          <w:color w:val="000000"/>
          <w:sz w:val="18"/>
          <w:szCs w:val="18"/>
          <w:lang w:eastAsia="it-IT"/>
        </w:rPr>
        <w:t xml:space="preserve">(c) </w:t>
      </w:r>
      <w:r w:rsidR="000152C0" w:rsidRPr="00D96463">
        <w:rPr>
          <w:rFonts w:ascii="Arial Nova" w:eastAsia="Times New Roman" w:hAnsi="Arial Nova" w:cstheme="minorHAnsi"/>
          <w:color w:val="000000"/>
          <w:sz w:val="18"/>
          <w:szCs w:val="18"/>
          <w:lang w:eastAsia="it-IT"/>
        </w:rPr>
        <w:t>dalla semplicità organizzativa e dall’efficacia nella gestione delle informazioni da e verso la rete</w:t>
      </w:r>
    </w:p>
    <w:p w14:paraId="6513AC24" w14:textId="48204A37" w:rsidR="008A5A88" w:rsidRPr="00D96463" w:rsidRDefault="008A5A88" w:rsidP="00A27D8E">
      <w:pPr>
        <w:pBdr>
          <w:top w:val="single" w:sz="4" w:space="1" w:color="auto"/>
          <w:left w:val="single" w:sz="4" w:space="4" w:color="auto"/>
          <w:bottom w:val="single" w:sz="4" w:space="1" w:color="auto"/>
          <w:right w:val="single" w:sz="4" w:space="4" w:color="auto"/>
        </w:pBdr>
        <w:shd w:val="clear" w:color="auto" w:fill="D5DCE4" w:themeFill="text2" w:themeFillTint="33"/>
        <w:spacing w:after="0" w:line="240" w:lineRule="auto"/>
        <w:ind w:right="539"/>
        <w:jc w:val="both"/>
        <w:rPr>
          <w:rFonts w:ascii="Arial Nova" w:eastAsia="Times New Roman" w:hAnsi="Arial Nova" w:cstheme="minorHAnsi"/>
          <w:color w:val="000000"/>
          <w:sz w:val="18"/>
          <w:szCs w:val="18"/>
          <w:lang w:eastAsia="it-IT"/>
        </w:rPr>
      </w:pPr>
      <w:r w:rsidRPr="00D96463">
        <w:rPr>
          <w:rFonts w:ascii="Arial Nova" w:eastAsia="Times New Roman" w:hAnsi="Arial Nova" w:cstheme="minorHAnsi"/>
          <w:color w:val="000000"/>
          <w:sz w:val="18"/>
          <w:szCs w:val="18"/>
          <w:lang w:eastAsia="it-IT"/>
        </w:rPr>
        <w:t xml:space="preserve">(d) </w:t>
      </w:r>
      <w:r w:rsidR="000152C0" w:rsidRPr="00D96463">
        <w:rPr>
          <w:rFonts w:ascii="Arial Nova" w:eastAsia="Times New Roman" w:hAnsi="Arial Nova" w:cstheme="minorHAnsi"/>
          <w:color w:val="000000"/>
          <w:sz w:val="18"/>
          <w:szCs w:val="18"/>
          <w:lang w:eastAsia="it-IT"/>
        </w:rPr>
        <w:t xml:space="preserve">dalla significatività </w:t>
      </w:r>
      <w:r w:rsidRPr="00D96463">
        <w:rPr>
          <w:rFonts w:ascii="Arial Nova" w:eastAsia="Times New Roman" w:hAnsi="Arial Nova" w:cstheme="minorHAnsi"/>
          <w:color w:val="000000"/>
          <w:sz w:val="18"/>
          <w:szCs w:val="18"/>
          <w:lang w:eastAsia="it-IT"/>
        </w:rPr>
        <w:t xml:space="preserve">e dalla continuità </w:t>
      </w:r>
      <w:r w:rsidR="000152C0" w:rsidRPr="00D96463">
        <w:rPr>
          <w:rFonts w:ascii="Arial Nova" w:eastAsia="Times New Roman" w:hAnsi="Arial Nova" w:cstheme="minorHAnsi"/>
          <w:color w:val="000000"/>
          <w:sz w:val="18"/>
          <w:szCs w:val="18"/>
          <w:lang w:eastAsia="it-IT"/>
        </w:rPr>
        <w:t xml:space="preserve">delle relazioni </w:t>
      </w:r>
      <w:r w:rsidRPr="00D96463">
        <w:rPr>
          <w:rFonts w:ascii="Arial Nova" w:eastAsia="Times New Roman" w:hAnsi="Arial Nova" w:cstheme="minorHAnsi"/>
          <w:color w:val="000000"/>
          <w:sz w:val="18"/>
          <w:szCs w:val="18"/>
          <w:lang w:eastAsia="it-IT"/>
        </w:rPr>
        <w:t xml:space="preserve">attivate attraverso la rete. </w:t>
      </w:r>
    </w:p>
    <w:p w14:paraId="42CB6251" w14:textId="47FCC654" w:rsidR="008A5A88" w:rsidRPr="00D96463" w:rsidRDefault="008A5A88" w:rsidP="00D96463">
      <w:pPr>
        <w:pBdr>
          <w:top w:val="single" w:sz="4" w:space="1" w:color="auto"/>
          <w:left w:val="single" w:sz="4" w:space="4" w:color="auto"/>
          <w:bottom w:val="single" w:sz="4" w:space="1" w:color="auto"/>
          <w:right w:val="single" w:sz="4" w:space="4" w:color="auto"/>
        </w:pBdr>
        <w:shd w:val="clear" w:color="auto" w:fill="D5DCE4" w:themeFill="text2" w:themeFillTint="33"/>
        <w:spacing w:before="240" w:after="0" w:line="240" w:lineRule="auto"/>
        <w:ind w:right="539"/>
        <w:jc w:val="both"/>
        <w:rPr>
          <w:rFonts w:ascii="Arial Nova" w:eastAsia="Times New Roman" w:hAnsi="Arial Nova" w:cstheme="minorHAnsi"/>
          <w:color w:val="000000"/>
          <w:sz w:val="18"/>
          <w:szCs w:val="18"/>
          <w:lang w:eastAsia="it-IT"/>
        </w:rPr>
      </w:pPr>
      <w:r w:rsidRPr="00D96463">
        <w:rPr>
          <w:rFonts w:ascii="Arial Nova" w:eastAsia="Times New Roman" w:hAnsi="Arial Nova" w:cstheme="minorHAnsi"/>
          <w:color w:val="000000"/>
          <w:sz w:val="18"/>
          <w:szCs w:val="18"/>
          <w:lang w:eastAsia="it-IT"/>
        </w:rPr>
        <w:t xml:space="preserve">Le reti europee di interesse per le Città Metropolitane possono essere mappate seguendo </w:t>
      </w:r>
      <w:r w:rsidRPr="00D96463">
        <w:rPr>
          <w:rFonts w:ascii="Arial Nova" w:eastAsia="Times New Roman" w:hAnsi="Arial Nova" w:cstheme="minorHAnsi"/>
          <w:b/>
          <w:bCs/>
          <w:color w:val="44546A" w:themeColor="text2"/>
          <w:sz w:val="18"/>
          <w:szCs w:val="18"/>
          <w:lang w:eastAsia="it-IT"/>
        </w:rPr>
        <w:t>due criteri</w:t>
      </w:r>
      <w:r w:rsidRPr="00D96463">
        <w:rPr>
          <w:rFonts w:ascii="Arial Nova" w:eastAsia="Times New Roman" w:hAnsi="Arial Nova" w:cstheme="minorHAnsi"/>
          <w:color w:val="000000"/>
          <w:sz w:val="18"/>
          <w:szCs w:val="18"/>
          <w:lang w:eastAsia="it-IT"/>
        </w:rPr>
        <w:t>: l’</w:t>
      </w:r>
      <w:r w:rsidRPr="00D96463">
        <w:rPr>
          <w:rFonts w:ascii="Arial Nova" w:eastAsia="Times New Roman" w:hAnsi="Arial Nova" w:cstheme="minorHAnsi"/>
          <w:b/>
          <w:bCs/>
          <w:color w:val="44546A" w:themeColor="text2"/>
          <w:sz w:val="18"/>
          <w:szCs w:val="18"/>
          <w:lang w:eastAsia="it-IT"/>
        </w:rPr>
        <w:t xml:space="preserve">omogeneità dei soggetti </w:t>
      </w:r>
      <w:r w:rsidRPr="00D96463">
        <w:rPr>
          <w:rFonts w:ascii="Arial Nova" w:eastAsia="Times New Roman" w:hAnsi="Arial Nova" w:cstheme="minorHAnsi"/>
          <w:color w:val="000000"/>
          <w:sz w:val="18"/>
          <w:szCs w:val="18"/>
          <w:lang w:eastAsia="it-IT"/>
        </w:rPr>
        <w:t xml:space="preserve">(reti che rappresentano gli interessi di Enti Locali e/o delle Città e delle Aree Metropolitane) oppure, in alternativa, il </w:t>
      </w:r>
      <w:r w:rsidRPr="00D96463">
        <w:rPr>
          <w:rFonts w:ascii="Arial Nova" w:eastAsia="Times New Roman" w:hAnsi="Arial Nova" w:cstheme="minorHAnsi"/>
          <w:b/>
          <w:bCs/>
          <w:color w:val="44546A" w:themeColor="text2"/>
          <w:sz w:val="18"/>
          <w:szCs w:val="18"/>
          <w:lang w:eastAsia="it-IT"/>
        </w:rPr>
        <w:t>focus su determinati temi oggetti di policy settoriali</w:t>
      </w:r>
      <w:r w:rsidR="00B22104" w:rsidRPr="00D96463">
        <w:rPr>
          <w:rFonts w:ascii="Arial Nova" w:eastAsia="Times New Roman" w:hAnsi="Arial Nova" w:cstheme="minorHAnsi"/>
          <w:b/>
          <w:bCs/>
          <w:color w:val="44546A" w:themeColor="text2"/>
          <w:sz w:val="18"/>
          <w:szCs w:val="18"/>
          <w:lang w:eastAsia="it-IT"/>
        </w:rPr>
        <w:t xml:space="preserve"> dell’</w:t>
      </w:r>
      <w:r w:rsidR="004B5F9B">
        <w:rPr>
          <w:rFonts w:ascii="Arial Nova" w:eastAsia="Times New Roman" w:hAnsi="Arial Nova" w:cstheme="minorHAnsi"/>
          <w:b/>
          <w:bCs/>
          <w:color w:val="44546A" w:themeColor="text2"/>
          <w:sz w:val="18"/>
          <w:szCs w:val="18"/>
          <w:lang w:eastAsia="it-IT"/>
        </w:rPr>
        <w:t>Area metropolitana</w:t>
      </w:r>
      <w:r w:rsidR="00B22104" w:rsidRPr="00D96463">
        <w:rPr>
          <w:rFonts w:ascii="Arial Nova" w:eastAsia="Times New Roman" w:hAnsi="Arial Nova" w:cstheme="minorHAnsi"/>
          <w:b/>
          <w:bCs/>
          <w:color w:val="44546A" w:themeColor="text2"/>
          <w:sz w:val="18"/>
          <w:szCs w:val="18"/>
          <w:lang w:eastAsia="it-IT"/>
        </w:rPr>
        <w:t xml:space="preserve"> Europea</w:t>
      </w:r>
      <w:r w:rsidRPr="00D96463">
        <w:rPr>
          <w:rFonts w:ascii="Arial Nova" w:eastAsia="Times New Roman" w:hAnsi="Arial Nova" w:cstheme="minorHAnsi"/>
          <w:color w:val="000000"/>
          <w:sz w:val="18"/>
          <w:szCs w:val="18"/>
          <w:lang w:eastAsia="it-IT"/>
        </w:rPr>
        <w:t xml:space="preserve"> (ad esempio, mobilità, politiche del lavoro, sostenibilità ambientale, </w:t>
      </w:r>
      <w:proofErr w:type="spellStart"/>
      <w:r w:rsidRPr="00D96463">
        <w:rPr>
          <w:rFonts w:ascii="Arial Nova" w:eastAsia="Times New Roman" w:hAnsi="Arial Nova" w:cstheme="minorHAnsi"/>
          <w:color w:val="000000"/>
          <w:sz w:val="18"/>
          <w:szCs w:val="18"/>
          <w:lang w:eastAsia="it-IT"/>
        </w:rPr>
        <w:t>etc</w:t>
      </w:r>
      <w:proofErr w:type="spellEnd"/>
      <w:r w:rsidRPr="00D96463">
        <w:rPr>
          <w:rFonts w:ascii="Arial Nova" w:eastAsia="Times New Roman" w:hAnsi="Arial Nova" w:cstheme="minorHAnsi"/>
          <w:color w:val="000000"/>
          <w:sz w:val="18"/>
          <w:szCs w:val="18"/>
          <w:lang w:eastAsia="it-IT"/>
        </w:rPr>
        <w:t xml:space="preserve">). </w:t>
      </w:r>
      <w:r w:rsidR="00B22104" w:rsidRPr="00D96463">
        <w:rPr>
          <w:rFonts w:ascii="Arial Nova" w:eastAsia="Times New Roman" w:hAnsi="Arial Nova" w:cstheme="minorHAnsi"/>
          <w:color w:val="000000"/>
          <w:sz w:val="18"/>
          <w:szCs w:val="18"/>
          <w:lang w:eastAsia="it-IT"/>
        </w:rPr>
        <w:t xml:space="preserve">La partecipazione al primo tipo di reti non esclude la partecipazione al secondo tipo di reti, e viceversa. In entrambi i casi, tuttavia, la partecipazione utile alle reti richiede lo svolgimento di una serie di attività che andrebbero presidiate in maniera duratura, costante e professionale. Per questo motivo, la gestione strategica delle reti europee di interesse per la Città Metropolitana è una funzione che andrebbe incardinata nell’Ufficio Europa Metropolitano. </w:t>
      </w:r>
    </w:p>
    <w:p w14:paraId="2007F6BF" w14:textId="7C0602BB" w:rsidR="008A5A88" w:rsidRPr="00D96463" w:rsidRDefault="008A5A88" w:rsidP="00D96463">
      <w:pPr>
        <w:pBdr>
          <w:top w:val="single" w:sz="4" w:space="1" w:color="auto"/>
          <w:left w:val="single" w:sz="4" w:space="4" w:color="auto"/>
          <w:bottom w:val="single" w:sz="4" w:space="1" w:color="auto"/>
          <w:right w:val="single" w:sz="4" w:space="4" w:color="auto"/>
        </w:pBdr>
        <w:shd w:val="clear" w:color="auto" w:fill="D5DCE4" w:themeFill="text2" w:themeFillTint="33"/>
        <w:spacing w:before="240" w:after="0" w:line="240" w:lineRule="auto"/>
        <w:ind w:right="539"/>
        <w:jc w:val="both"/>
        <w:rPr>
          <w:rFonts w:ascii="Arial Nova" w:eastAsia="Times New Roman" w:hAnsi="Arial Nova" w:cstheme="minorHAnsi"/>
          <w:color w:val="000000"/>
          <w:sz w:val="18"/>
          <w:szCs w:val="18"/>
          <w:lang w:eastAsia="it-IT"/>
        </w:rPr>
      </w:pPr>
      <w:r w:rsidRPr="00D96463">
        <w:rPr>
          <w:rFonts w:ascii="Arial Nova" w:eastAsia="Times New Roman" w:hAnsi="Arial Nova" w:cstheme="minorHAnsi"/>
          <w:color w:val="000000"/>
          <w:sz w:val="18"/>
          <w:szCs w:val="18"/>
          <w:lang w:eastAsia="it-IT"/>
        </w:rPr>
        <w:t xml:space="preserve">Le reti non vanno confuse con i partenariati nel senso che, mentre una rete di partenariato è effetto di uno specifico progetto e solitamente esaurisce il suo scopo e termina di esistere al termine del progetto, le reti europee hanno la funzione di garantire un presidio continuato alla rappresentanza di determinati interessi e questo presidio può esplicarsi generando una serie di progetti, predisponendo documenti tecnici a supporto della fase ascendente delle politiche comunitarie, favorendo la creazione di partenariati, disseminando e condividendo know-how e buone pratiche. </w:t>
      </w:r>
      <w:r w:rsidR="00B22104" w:rsidRPr="00D96463">
        <w:rPr>
          <w:rFonts w:ascii="Arial Nova" w:eastAsia="Times New Roman" w:hAnsi="Arial Nova" w:cstheme="minorHAnsi"/>
          <w:color w:val="000000"/>
          <w:sz w:val="18"/>
          <w:szCs w:val="18"/>
          <w:lang w:eastAsia="it-IT"/>
        </w:rPr>
        <w:t xml:space="preserve">La capitalizzazione delle relazioni con altri partner europei, attraverso la creazione di un percorso progettuale condiviso in cui si stabilizzano le relazioni con uno o più partner attraverso una sequenza logica e temporale di progetti comuni, può portare alla creazione di una nuova rete. </w:t>
      </w:r>
      <w:proofErr w:type="gramStart"/>
      <w:r w:rsidR="00D96463" w:rsidRPr="00D96463">
        <w:rPr>
          <w:rFonts w:ascii="Arial Nova" w:eastAsia="Times New Roman" w:hAnsi="Arial Nova" w:cstheme="minorHAnsi"/>
          <w:color w:val="000000"/>
          <w:sz w:val="18"/>
          <w:szCs w:val="18"/>
          <w:lang w:eastAsia="it-IT"/>
        </w:rPr>
        <w:t>E’</w:t>
      </w:r>
      <w:proofErr w:type="gramEnd"/>
      <w:r w:rsidR="00D96463" w:rsidRPr="00D96463">
        <w:rPr>
          <w:rFonts w:ascii="Arial Nova" w:eastAsia="Times New Roman" w:hAnsi="Arial Nova" w:cstheme="minorHAnsi"/>
          <w:color w:val="000000"/>
          <w:sz w:val="18"/>
          <w:szCs w:val="18"/>
          <w:lang w:eastAsia="it-IT"/>
        </w:rPr>
        <w:t xml:space="preserve"> quello che spesso accade attraverso le </w:t>
      </w:r>
      <w:r w:rsidR="00D96463" w:rsidRPr="00D96463">
        <w:rPr>
          <w:rFonts w:ascii="Arial Nova" w:eastAsia="Times New Roman" w:hAnsi="Arial Nova" w:cstheme="minorHAnsi"/>
          <w:b/>
          <w:bCs/>
          <w:color w:val="000000"/>
          <w:sz w:val="18"/>
          <w:szCs w:val="18"/>
          <w:lang w:eastAsia="it-IT"/>
        </w:rPr>
        <w:t>EIP-</w:t>
      </w:r>
      <w:proofErr w:type="spellStart"/>
      <w:r w:rsidR="00D96463" w:rsidRPr="00D96463">
        <w:rPr>
          <w:rFonts w:ascii="Arial Nova" w:eastAsia="Times New Roman" w:hAnsi="Arial Nova" w:cstheme="minorHAnsi"/>
          <w:b/>
          <w:bCs/>
          <w:color w:val="000000"/>
          <w:sz w:val="18"/>
          <w:szCs w:val="18"/>
          <w:lang w:eastAsia="it-IT"/>
        </w:rPr>
        <w:t>European</w:t>
      </w:r>
      <w:proofErr w:type="spellEnd"/>
      <w:r w:rsidR="00D96463" w:rsidRPr="00D96463">
        <w:rPr>
          <w:rFonts w:ascii="Arial Nova" w:eastAsia="Times New Roman" w:hAnsi="Arial Nova" w:cstheme="minorHAnsi"/>
          <w:b/>
          <w:bCs/>
          <w:color w:val="000000"/>
          <w:sz w:val="18"/>
          <w:szCs w:val="18"/>
          <w:lang w:eastAsia="it-IT"/>
        </w:rPr>
        <w:t xml:space="preserve"> Innovation </w:t>
      </w:r>
      <w:proofErr w:type="spellStart"/>
      <w:r w:rsidR="00D96463" w:rsidRPr="00D96463">
        <w:rPr>
          <w:rFonts w:ascii="Arial Nova" w:eastAsia="Times New Roman" w:hAnsi="Arial Nova" w:cstheme="minorHAnsi"/>
          <w:b/>
          <w:bCs/>
          <w:color w:val="000000"/>
          <w:sz w:val="18"/>
          <w:szCs w:val="18"/>
          <w:lang w:eastAsia="it-IT"/>
        </w:rPr>
        <w:t>Platforms</w:t>
      </w:r>
      <w:proofErr w:type="spellEnd"/>
      <w:r w:rsidR="00D96463" w:rsidRPr="00D96463">
        <w:rPr>
          <w:rFonts w:ascii="Arial Nova" w:eastAsia="Times New Roman" w:hAnsi="Arial Nova" w:cstheme="minorHAnsi"/>
          <w:color w:val="000000"/>
          <w:sz w:val="18"/>
          <w:szCs w:val="18"/>
          <w:lang w:eastAsia="it-IT"/>
        </w:rPr>
        <w:t xml:space="preserve"> (come la EIP Smart Cities and </w:t>
      </w:r>
      <w:r w:rsidR="00D96463" w:rsidRPr="00D96463">
        <w:rPr>
          <w:rFonts w:ascii="Arial Nova" w:eastAsia="Times New Roman" w:hAnsi="Arial Nova" w:cstheme="minorHAnsi"/>
          <w:color w:val="000000"/>
          <w:sz w:val="18"/>
          <w:szCs w:val="18"/>
          <w:lang w:eastAsia="it-IT"/>
        </w:rPr>
        <w:lastRenderedPageBreak/>
        <w:t xml:space="preserve">Communities) o, ancora, le reti create attraverso “progetti faro” (per avere una idea di cosa sono, guardate questo link: </w:t>
      </w:r>
      <w:hyperlink r:id="rId29" w:history="1">
        <w:r w:rsidR="00D96463" w:rsidRPr="00D96463">
          <w:rPr>
            <w:rStyle w:val="Hyperlink"/>
            <w:rFonts w:ascii="Arial Nova" w:eastAsia="Times New Roman" w:hAnsi="Arial Nova" w:cstheme="minorHAnsi"/>
            <w:sz w:val="18"/>
            <w:szCs w:val="18"/>
            <w:lang w:eastAsia="it-IT"/>
          </w:rPr>
          <w:t>https://www.smarter-together.eu/eu-smart-cities-and-communities</w:t>
        </w:r>
      </w:hyperlink>
      <w:r w:rsidR="00D96463" w:rsidRPr="00D96463">
        <w:rPr>
          <w:rFonts w:ascii="Arial Nova" w:eastAsia="Times New Roman" w:hAnsi="Arial Nova" w:cstheme="minorHAnsi"/>
          <w:color w:val="000000"/>
          <w:sz w:val="18"/>
          <w:szCs w:val="18"/>
          <w:lang w:eastAsia="it-IT"/>
        </w:rPr>
        <w:t xml:space="preserve"> ) </w:t>
      </w:r>
    </w:p>
    <w:p w14:paraId="1FED808A" w14:textId="0DA3ABFC" w:rsidR="00B22104" w:rsidRPr="00D96463" w:rsidRDefault="008A5A88" w:rsidP="00D96463">
      <w:pPr>
        <w:pBdr>
          <w:top w:val="single" w:sz="4" w:space="1" w:color="auto"/>
          <w:left w:val="single" w:sz="4" w:space="4" w:color="auto"/>
          <w:bottom w:val="single" w:sz="4" w:space="1" w:color="auto"/>
          <w:right w:val="single" w:sz="4" w:space="4" w:color="auto"/>
        </w:pBdr>
        <w:shd w:val="clear" w:color="auto" w:fill="D5DCE4" w:themeFill="text2" w:themeFillTint="33"/>
        <w:spacing w:before="240" w:after="0" w:line="240" w:lineRule="auto"/>
        <w:ind w:right="539"/>
        <w:jc w:val="both"/>
        <w:rPr>
          <w:rFonts w:ascii="Arial Nova" w:eastAsia="Times New Roman" w:hAnsi="Arial Nova" w:cstheme="minorHAnsi"/>
          <w:color w:val="000000"/>
          <w:sz w:val="18"/>
          <w:szCs w:val="18"/>
          <w:lang w:eastAsia="it-IT"/>
        </w:rPr>
      </w:pPr>
      <w:r w:rsidRPr="00D96463">
        <w:rPr>
          <w:rFonts w:ascii="Arial Nova" w:eastAsia="Times New Roman" w:hAnsi="Arial Nova" w:cstheme="minorHAnsi"/>
          <w:color w:val="000000"/>
          <w:sz w:val="18"/>
          <w:szCs w:val="18"/>
          <w:lang w:eastAsia="it-IT"/>
        </w:rPr>
        <w:t xml:space="preserve">Tra le reti europee che interessano le Città Metropolitane </w:t>
      </w:r>
      <w:r w:rsidRPr="00D96463">
        <w:rPr>
          <w:rFonts w:ascii="Arial Nova" w:eastAsia="Times New Roman" w:hAnsi="Arial Nova" w:cstheme="minorHAnsi"/>
          <w:b/>
          <w:bCs/>
          <w:color w:val="44546A" w:themeColor="text2"/>
          <w:sz w:val="18"/>
          <w:szCs w:val="18"/>
          <w:lang w:eastAsia="it-IT"/>
        </w:rPr>
        <w:t>in base all’omogeneità dei soggetti rappresentati</w:t>
      </w:r>
      <w:r w:rsidRPr="00D96463">
        <w:rPr>
          <w:rFonts w:ascii="Arial Nova" w:eastAsia="Times New Roman" w:hAnsi="Arial Nova" w:cstheme="minorHAnsi"/>
          <w:color w:val="000000"/>
          <w:sz w:val="18"/>
          <w:szCs w:val="18"/>
          <w:lang w:eastAsia="it-IT"/>
        </w:rPr>
        <w:t xml:space="preserve">, vale la pena menzionare: </w:t>
      </w:r>
    </w:p>
    <w:p w14:paraId="57194783" w14:textId="08265D33" w:rsidR="00B22104" w:rsidRPr="00D96463" w:rsidRDefault="00B22104" w:rsidP="00D96463">
      <w:pPr>
        <w:pBdr>
          <w:top w:val="single" w:sz="4" w:space="1" w:color="auto"/>
          <w:left w:val="single" w:sz="4" w:space="4" w:color="auto"/>
          <w:bottom w:val="single" w:sz="4" w:space="1" w:color="auto"/>
          <w:right w:val="single" w:sz="4" w:space="4" w:color="auto"/>
        </w:pBdr>
        <w:shd w:val="clear" w:color="auto" w:fill="D5DCE4" w:themeFill="text2" w:themeFillTint="33"/>
        <w:spacing w:before="240" w:line="240" w:lineRule="auto"/>
        <w:ind w:right="539"/>
        <w:jc w:val="both"/>
        <w:rPr>
          <w:rFonts w:ascii="Arial Nova" w:eastAsia="Times New Roman" w:hAnsi="Arial Nova" w:cstheme="minorHAnsi"/>
          <w:color w:val="000000"/>
          <w:sz w:val="18"/>
          <w:szCs w:val="18"/>
          <w:lang w:eastAsia="it-IT"/>
        </w:rPr>
      </w:pPr>
      <w:r w:rsidRPr="00D96463">
        <w:rPr>
          <w:rFonts w:ascii="Arial Nova" w:eastAsia="Times New Roman" w:hAnsi="Arial Nova" w:cstheme="minorHAnsi"/>
          <w:b/>
          <w:bCs/>
          <w:color w:val="44546A" w:themeColor="text2"/>
          <w:sz w:val="18"/>
          <w:szCs w:val="18"/>
          <w:lang w:eastAsia="it-IT"/>
        </w:rPr>
        <w:t>EUROCITIES</w:t>
      </w:r>
      <w:r w:rsidRPr="00D96463">
        <w:rPr>
          <w:rFonts w:ascii="Arial Nova" w:eastAsia="Times New Roman" w:hAnsi="Arial Nova" w:cstheme="minorHAnsi"/>
          <w:color w:val="000000"/>
          <w:sz w:val="18"/>
          <w:szCs w:val="18"/>
          <w:lang w:eastAsia="it-IT"/>
        </w:rPr>
        <w:t xml:space="preserve"> </w:t>
      </w:r>
      <w:hyperlink r:id="rId30" w:history="1">
        <w:r w:rsidRPr="00D96463">
          <w:rPr>
            <w:rStyle w:val="Hyperlink"/>
            <w:rFonts w:ascii="Arial Nova" w:eastAsia="Times New Roman" w:hAnsi="Arial Nova" w:cstheme="minorHAnsi"/>
            <w:sz w:val="18"/>
            <w:szCs w:val="18"/>
            <w:lang w:eastAsia="it-IT"/>
          </w:rPr>
          <w:t>https://eurocities.eu/</w:t>
        </w:r>
      </w:hyperlink>
      <w:r w:rsidRPr="00D96463">
        <w:rPr>
          <w:rFonts w:ascii="Arial Nova" w:eastAsia="Times New Roman" w:hAnsi="Arial Nova" w:cstheme="minorHAnsi"/>
          <w:color w:val="000000"/>
          <w:sz w:val="18"/>
          <w:szCs w:val="18"/>
          <w:lang w:eastAsia="it-IT"/>
        </w:rPr>
        <w:t xml:space="preserve"> </w:t>
      </w:r>
      <w:proofErr w:type="gramStart"/>
      <w:r w:rsidRPr="00D96463">
        <w:rPr>
          <w:rFonts w:ascii="Arial Nova" w:eastAsia="Times New Roman" w:hAnsi="Arial Nova" w:cstheme="minorHAnsi"/>
          <w:color w:val="000000"/>
          <w:sz w:val="18"/>
          <w:szCs w:val="18"/>
          <w:lang w:eastAsia="it-IT"/>
        </w:rPr>
        <w:t>E’</w:t>
      </w:r>
      <w:proofErr w:type="gramEnd"/>
      <w:r w:rsidRPr="00D96463">
        <w:rPr>
          <w:rFonts w:ascii="Arial Nova" w:eastAsia="Times New Roman" w:hAnsi="Arial Nova" w:cstheme="minorHAnsi"/>
          <w:color w:val="000000"/>
          <w:sz w:val="18"/>
          <w:szCs w:val="18"/>
          <w:lang w:eastAsia="it-IT"/>
        </w:rPr>
        <w:t xml:space="preserve"> l’associazione europea delle città che raggruppa anche le Città Metropolitane facendosi portavoce delle istanze delle realtà urbane e metropolitane europee rispetto alla politica di coesione ed alle diverse politiche tematiche a gestione diretta</w:t>
      </w:r>
      <w:r w:rsidR="00E414DB" w:rsidRPr="00D96463">
        <w:rPr>
          <w:rFonts w:ascii="Arial Nova" w:eastAsia="Times New Roman" w:hAnsi="Arial Nova" w:cstheme="minorHAnsi"/>
          <w:color w:val="000000"/>
          <w:sz w:val="18"/>
          <w:szCs w:val="18"/>
          <w:lang w:eastAsia="it-IT"/>
        </w:rPr>
        <w:t>.</w:t>
      </w:r>
    </w:p>
    <w:p w14:paraId="4CA2CE1A" w14:textId="5B099353" w:rsidR="00E414DB" w:rsidRPr="00D96463" w:rsidRDefault="00E414DB" w:rsidP="00D96463">
      <w:pPr>
        <w:pBdr>
          <w:top w:val="single" w:sz="4" w:space="1" w:color="auto"/>
          <w:left w:val="single" w:sz="4" w:space="4" w:color="auto"/>
          <w:bottom w:val="single" w:sz="4" w:space="1" w:color="auto"/>
          <w:right w:val="single" w:sz="4" w:space="4" w:color="auto"/>
        </w:pBdr>
        <w:shd w:val="clear" w:color="auto" w:fill="D5DCE4" w:themeFill="text2" w:themeFillTint="33"/>
        <w:spacing w:before="240" w:after="0" w:line="240" w:lineRule="auto"/>
        <w:ind w:right="539"/>
        <w:jc w:val="both"/>
        <w:rPr>
          <w:rFonts w:ascii="Arial Nova" w:eastAsia="Times New Roman" w:hAnsi="Arial Nova" w:cstheme="minorHAnsi"/>
          <w:color w:val="000000"/>
          <w:sz w:val="18"/>
          <w:szCs w:val="18"/>
          <w:lang w:eastAsia="it-IT"/>
        </w:rPr>
      </w:pPr>
      <w:r w:rsidRPr="00D96463">
        <w:rPr>
          <w:rFonts w:ascii="Arial Nova" w:eastAsia="Times New Roman" w:hAnsi="Arial Nova" w:cstheme="minorHAnsi"/>
          <w:b/>
          <w:bCs/>
          <w:color w:val="44546A" w:themeColor="text2"/>
          <w:sz w:val="18"/>
          <w:szCs w:val="18"/>
          <w:lang w:eastAsia="it-IT"/>
        </w:rPr>
        <w:t>METREX</w:t>
      </w:r>
      <w:r w:rsidRPr="00D96463">
        <w:rPr>
          <w:rFonts w:ascii="Arial Nova" w:eastAsia="Times New Roman" w:hAnsi="Arial Nova" w:cstheme="minorHAnsi"/>
          <w:color w:val="000000"/>
          <w:sz w:val="18"/>
          <w:szCs w:val="18"/>
          <w:lang w:eastAsia="it-IT"/>
        </w:rPr>
        <w:t xml:space="preserve"> </w:t>
      </w:r>
      <w:hyperlink r:id="rId31" w:history="1">
        <w:r w:rsidRPr="00D96463">
          <w:rPr>
            <w:rStyle w:val="Hyperlink"/>
            <w:rFonts w:ascii="Arial Nova" w:eastAsia="Times New Roman" w:hAnsi="Arial Nova" w:cstheme="minorHAnsi"/>
            <w:sz w:val="18"/>
            <w:szCs w:val="18"/>
            <w:lang w:eastAsia="it-IT"/>
          </w:rPr>
          <w:t>https://www.eurometrex.org/</w:t>
        </w:r>
      </w:hyperlink>
      <w:r w:rsidRPr="00D96463">
        <w:rPr>
          <w:rFonts w:ascii="Arial Nova" w:eastAsia="Times New Roman" w:hAnsi="Arial Nova" w:cstheme="minorHAnsi"/>
          <w:color w:val="000000"/>
          <w:sz w:val="18"/>
          <w:szCs w:val="18"/>
          <w:lang w:eastAsia="it-IT"/>
        </w:rPr>
        <w:t xml:space="preserve"> </w:t>
      </w:r>
      <w:proofErr w:type="gramStart"/>
      <w:r w:rsidRPr="00D96463">
        <w:rPr>
          <w:rFonts w:ascii="Arial Nova" w:eastAsia="Times New Roman" w:hAnsi="Arial Nova" w:cstheme="minorHAnsi"/>
          <w:color w:val="000000"/>
          <w:sz w:val="18"/>
          <w:szCs w:val="18"/>
          <w:lang w:eastAsia="it-IT"/>
        </w:rPr>
        <w:t>E’</w:t>
      </w:r>
      <w:proofErr w:type="gramEnd"/>
      <w:r w:rsidRPr="00D96463">
        <w:rPr>
          <w:rFonts w:ascii="Arial Nova" w:eastAsia="Times New Roman" w:hAnsi="Arial Nova" w:cstheme="minorHAnsi"/>
          <w:color w:val="000000"/>
          <w:sz w:val="18"/>
          <w:szCs w:val="18"/>
          <w:lang w:eastAsia="it-IT"/>
        </w:rPr>
        <w:t xml:space="preserve"> la piattaforma di rappresentanza degli interessi delle aree e delle città metropolitane. Rappresenta più di 50 Città Metropolitane o Aree Metropolitane d’Europa.</w:t>
      </w:r>
    </w:p>
    <w:p w14:paraId="44F4E07A" w14:textId="6EAE792D" w:rsidR="00E414DB" w:rsidRPr="00D96463" w:rsidRDefault="00E414DB" w:rsidP="00D96463">
      <w:pPr>
        <w:pBdr>
          <w:top w:val="single" w:sz="4" w:space="1" w:color="auto"/>
          <w:left w:val="single" w:sz="4" w:space="4" w:color="auto"/>
          <w:bottom w:val="single" w:sz="4" w:space="1" w:color="auto"/>
          <w:right w:val="single" w:sz="4" w:space="4" w:color="auto"/>
        </w:pBdr>
        <w:shd w:val="clear" w:color="auto" w:fill="D5DCE4" w:themeFill="text2" w:themeFillTint="33"/>
        <w:spacing w:before="240" w:after="0" w:line="240" w:lineRule="auto"/>
        <w:ind w:right="539"/>
        <w:jc w:val="both"/>
        <w:rPr>
          <w:rFonts w:ascii="Arial Nova" w:eastAsia="Times New Roman" w:hAnsi="Arial Nova" w:cstheme="minorHAnsi"/>
          <w:color w:val="000000"/>
          <w:sz w:val="18"/>
          <w:szCs w:val="18"/>
          <w:lang w:eastAsia="it-IT"/>
        </w:rPr>
      </w:pPr>
      <w:r w:rsidRPr="00D96463">
        <w:rPr>
          <w:rFonts w:ascii="Arial Nova" w:eastAsia="Times New Roman" w:hAnsi="Arial Nova" w:cstheme="minorHAnsi"/>
          <w:color w:val="000000"/>
          <w:sz w:val="18"/>
          <w:szCs w:val="18"/>
          <w:lang w:eastAsia="it-IT"/>
        </w:rPr>
        <w:t>Tra le reti tematiche che vedono un grande ruolo delle Città Metropolitane ma sono legate a tematiche specifiche, ne esemplifichiamo alcune</w:t>
      </w:r>
      <w:r w:rsidR="006A545F" w:rsidRPr="00D96463">
        <w:rPr>
          <w:rFonts w:ascii="Arial Nova" w:eastAsia="Times New Roman" w:hAnsi="Arial Nova" w:cstheme="minorHAnsi"/>
          <w:color w:val="000000"/>
          <w:sz w:val="18"/>
          <w:szCs w:val="18"/>
          <w:lang w:eastAsia="it-IT"/>
        </w:rPr>
        <w:t>:</w:t>
      </w:r>
    </w:p>
    <w:p w14:paraId="50E7FD25" w14:textId="7A0AA701" w:rsidR="00320737" w:rsidRPr="00D96463" w:rsidRDefault="00320737" w:rsidP="00D96463">
      <w:pPr>
        <w:pBdr>
          <w:top w:val="single" w:sz="4" w:space="1" w:color="auto"/>
          <w:left w:val="single" w:sz="4" w:space="4" w:color="auto"/>
          <w:bottom w:val="single" w:sz="4" w:space="1" w:color="auto"/>
          <w:right w:val="single" w:sz="4" w:space="4" w:color="auto"/>
        </w:pBdr>
        <w:shd w:val="clear" w:color="auto" w:fill="D5DCE4" w:themeFill="text2" w:themeFillTint="33"/>
        <w:spacing w:before="240" w:line="240" w:lineRule="auto"/>
        <w:ind w:right="539"/>
        <w:jc w:val="both"/>
        <w:rPr>
          <w:rFonts w:ascii="Arial Nova" w:hAnsi="Arial Nova"/>
          <w:sz w:val="18"/>
          <w:szCs w:val="18"/>
        </w:rPr>
      </w:pPr>
      <w:proofErr w:type="spellStart"/>
      <w:r w:rsidRPr="00D96463">
        <w:rPr>
          <w:rFonts w:ascii="Arial Nova" w:eastAsia="Times New Roman" w:hAnsi="Arial Nova" w:cstheme="minorHAnsi"/>
          <w:b/>
          <w:bCs/>
          <w:color w:val="44546A" w:themeColor="text2"/>
          <w:sz w:val="18"/>
          <w:szCs w:val="18"/>
          <w:lang w:eastAsia="it-IT"/>
        </w:rPr>
        <w:t>EAfA</w:t>
      </w:r>
      <w:proofErr w:type="spellEnd"/>
      <w:r w:rsidRPr="00D96463">
        <w:rPr>
          <w:rFonts w:ascii="Arial Nova" w:eastAsia="Times New Roman" w:hAnsi="Arial Nova" w:cstheme="minorHAnsi"/>
          <w:color w:val="000000"/>
          <w:sz w:val="18"/>
          <w:szCs w:val="18"/>
          <w:lang w:eastAsia="it-IT"/>
        </w:rPr>
        <w:t xml:space="preserve"> </w:t>
      </w:r>
      <w:hyperlink r:id="rId32" w:anchor=":~:text=%20European%20Alliance%20for%20Apprenticeships%20%201%20Apprenticeship,3%20EAfA%20on%20social%20media.%20%20More%20" w:history="1">
        <w:proofErr w:type="spellStart"/>
        <w:r w:rsidRPr="00D96463">
          <w:rPr>
            <w:rFonts w:ascii="Arial Nova" w:hAnsi="Arial Nova"/>
            <w:color w:val="0000FF"/>
            <w:sz w:val="18"/>
            <w:szCs w:val="18"/>
            <w:u w:val="single"/>
          </w:rPr>
          <w:t>European</w:t>
        </w:r>
        <w:proofErr w:type="spellEnd"/>
        <w:r w:rsidRPr="00D96463">
          <w:rPr>
            <w:rFonts w:ascii="Arial Nova" w:hAnsi="Arial Nova"/>
            <w:color w:val="0000FF"/>
            <w:sz w:val="18"/>
            <w:szCs w:val="18"/>
            <w:u w:val="single"/>
          </w:rPr>
          <w:t xml:space="preserve"> Alliance for </w:t>
        </w:r>
        <w:proofErr w:type="spellStart"/>
        <w:r w:rsidRPr="00D96463">
          <w:rPr>
            <w:rFonts w:ascii="Arial Nova" w:hAnsi="Arial Nova"/>
            <w:color w:val="0000FF"/>
            <w:sz w:val="18"/>
            <w:szCs w:val="18"/>
            <w:u w:val="single"/>
          </w:rPr>
          <w:t>Apprenticeships</w:t>
        </w:r>
        <w:proofErr w:type="spellEnd"/>
        <w:r w:rsidRPr="00D96463">
          <w:rPr>
            <w:rFonts w:ascii="Arial Nova" w:hAnsi="Arial Nova"/>
            <w:color w:val="0000FF"/>
            <w:sz w:val="18"/>
            <w:szCs w:val="18"/>
            <w:u w:val="single"/>
          </w:rPr>
          <w:t xml:space="preserve"> - </w:t>
        </w:r>
        <w:proofErr w:type="spellStart"/>
        <w:r w:rsidRPr="00D96463">
          <w:rPr>
            <w:rFonts w:ascii="Arial Nova" w:hAnsi="Arial Nova"/>
            <w:color w:val="0000FF"/>
            <w:sz w:val="18"/>
            <w:szCs w:val="18"/>
            <w:u w:val="single"/>
          </w:rPr>
          <w:t>Employment</w:t>
        </w:r>
        <w:proofErr w:type="spellEnd"/>
        <w:r w:rsidRPr="00D96463">
          <w:rPr>
            <w:rFonts w:ascii="Arial Nova" w:hAnsi="Arial Nova"/>
            <w:color w:val="0000FF"/>
            <w:sz w:val="18"/>
            <w:szCs w:val="18"/>
            <w:u w:val="single"/>
          </w:rPr>
          <w:t xml:space="preserve">, Social Affairs &amp; </w:t>
        </w:r>
        <w:proofErr w:type="spellStart"/>
        <w:r w:rsidRPr="00D96463">
          <w:rPr>
            <w:rFonts w:ascii="Arial Nova" w:hAnsi="Arial Nova"/>
            <w:color w:val="0000FF"/>
            <w:sz w:val="18"/>
            <w:szCs w:val="18"/>
            <w:u w:val="single"/>
          </w:rPr>
          <w:t>Inclusion</w:t>
        </w:r>
        <w:proofErr w:type="spellEnd"/>
        <w:r w:rsidRPr="00D96463">
          <w:rPr>
            <w:rFonts w:ascii="Arial Nova" w:hAnsi="Arial Nova"/>
            <w:color w:val="0000FF"/>
            <w:sz w:val="18"/>
            <w:szCs w:val="18"/>
            <w:u w:val="single"/>
          </w:rPr>
          <w:t xml:space="preserve"> - </w:t>
        </w:r>
        <w:proofErr w:type="spellStart"/>
        <w:r w:rsidRPr="00D96463">
          <w:rPr>
            <w:rFonts w:ascii="Arial Nova" w:hAnsi="Arial Nova"/>
            <w:color w:val="0000FF"/>
            <w:sz w:val="18"/>
            <w:szCs w:val="18"/>
            <w:u w:val="single"/>
          </w:rPr>
          <w:t>European</w:t>
        </w:r>
        <w:proofErr w:type="spellEnd"/>
        <w:r w:rsidRPr="00D96463">
          <w:rPr>
            <w:rFonts w:ascii="Arial Nova" w:hAnsi="Arial Nova"/>
            <w:color w:val="0000FF"/>
            <w:sz w:val="18"/>
            <w:szCs w:val="18"/>
            <w:u w:val="single"/>
          </w:rPr>
          <w:t xml:space="preserve"> Commission (europa.eu)</w:t>
        </w:r>
      </w:hyperlink>
      <w:r w:rsidRPr="00D96463">
        <w:rPr>
          <w:rFonts w:ascii="Arial Nova" w:hAnsi="Arial Nova"/>
          <w:sz w:val="18"/>
          <w:szCs w:val="18"/>
        </w:rPr>
        <w:t xml:space="preserve"> – E’ una rete tematica promossa dalla Città Metropolitana di Roma che si occupa di sviluppare le politiche metropolitane per l’occupazione e il lavoro</w:t>
      </w:r>
      <w:r w:rsidR="006A545F" w:rsidRPr="00D96463">
        <w:rPr>
          <w:rFonts w:ascii="Arial Nova" w:hAnsi="Arial Nova"/>
          <w:sz w:val="18"/>
          <w:szCs w:val="18"/>
        </w:rPr>
        <w:t>.</w:t>
      </w:r>
      <w:r w:rsidRPr="00D96463">
        <w:rPr>
          <w:rFonts w:ascii="Arial Nova" w:hAnsi="Arial Nova"/>
          <w:sz w:val="18"/>
          <w:szCs w:val="18"/>
        </w:rPr>
        <w:t xml:space="preserve"> </w:t>
      </w:r>
    </w:p>
    <w:p w14:paraId="498CE307" w14:textId="77777777" w:rsidR="00B13A72" w:rsidRPr="00D96463" w:rsidRDefault="00320737" w:rsidP="00D96463">
      <w:pPr>
        <w:pBdr>
          <w:top w:val="single" w:sz="4" w:space="1" w:color="auto"/>
          <w:left w:val="single" w:sz="4" w:space="4" w:color="auto"/>
          <w:bottom w:val="single" w:sz="4" w:space="1" w:color="auto"/>
          <w:right w:val="single" w:sz="4" w:space="4" w:color="auto"/>
        </w:pBdr>
        <w:shd w:val="clear" w:color="auto" w:fill="D5DCE4" w:themeFill="text2" w:themeFillTint="33"/>
        <w:spacing w:before="240" w:line="240" w:lineRule="auto"/>
        <w:ind w:right="539"/>
        <w:jc w:val="both"/>
        <w:rPr>
          <w:rFonts w:ascii="Arial Nova" w:hAnsi="Arial Nova"/>
          <w:sz w:val="18"/>
          <w:szCs w:val="18"/>
        </w:rPr>
      </w:pPr>
      <w:proofErr w:type="spellStart"/>
      <w:r w:rsidRPr="00D96463">
        <w:rPr>
          <w:rFonts w:ascii="Arial Nova" w:hAnsi="Arial Nova"/>
          <w:b/>
          <w:bCs/>
          <w:color w:val="44546A" w:themeColor="text2"/>
          <w:sz w:val="18"/>
          <w:szCs w:val="18"/>
        </w:rPr>
        <w:t>KICs</w:t>
      </w:r>
      <w:proofErr w:type="spellEnd"/>
      <w:r w:rsidRPr="00D96463">
        <w:rPr>
          <w:rFonts w:ascii="Arial Nova" w:hAnsi="Arial Nova"/>
          <w:b/>
          <w:bCs/>
          <w:color w:val="44546A" w:themeColor="text2"/>
          <w:sz w:val="18"/>
          <w:szCs w:val="18"/>
        </w:rPr>
        <w:t>/Knowledge and Innovation Communities</w:t>
      </w:r>
      <w:r w:rsidRPr="00D96463">
        <w:rPr>
          <w:rFonts w:ascii="Arial Nova" w:hAnsi="Arial Nova"/>
          <w:color w:val="44546A" w:themeColor="text2"/>
          <w:sz w:val="18"/>
          <w:szCs w:val="18"/>
        </w:rPr>
        <w:t xml:space="preserve"> </w:t>
      </w:r>
      <w:hyperlink r:id="rId33" w:history="1">
        <w:r w:rsidRPr="00D96463">
          <w:rPr>
            <w:rStyle w:val="Hyperlink"/>
            <w:rFonts w:ascii="Arial Nova" w:hAnsi="Arial Nova"/>
            <w:sz w:val="18"/>
            <w:szCs w:val="18"/>
          </w:rPr>
          <w:t>https://eit.europa.eu/our-communities/eit-innovation-communities</w:t>
        </w:r>
      </w:hyperlink>
      <w:r w:rsidRPr="00D96463">
        <w:rPr>
          <w:rFonts w:ascii="Arial Nova" w:hAnsi="Arial Nova"/>
          <w:sz w:val="18"/>
          <w:szCs w:val="18"/>
        </w:rPr>
        <w:t xml:space="preserve"> - Sono Comunità Tematiche finanziate dall’Istituto Europeo di Tecnologia che affrontano tutta una serie di sfide cruciali per le città metropolitane, dal cibo alla salute. Esiste anche, all’interno della KIC </w:t>
      </w:r>
      <w:proofErr w:type="spellStart"/>
      <w:r w:rsidRPr="00D96463">
        <w:rPr>
          <w:rFonts w:ascii="Arial Nova" w:hAnsi="Arial Nova"/>
          <w:sz w:val="18"/>
          <w:szCs w:val="18"/>
        </w:rPr>
        <w:t>Climate</w:t>
      </w:r>
      <w:proofErr w:type="spellEnd"/>
      <w:r w:rsidRPr="00D96463">
        <w:rPr>
          <w:rFonts w:ascii="Arial Nova" w:hAnsi="Arial Nova"/>
          <w:sz w:val="18"/>
          <w:szCs w:val="18"/>
        </w:rPr>
        <w:t>, un gruppo tematico che si occupa in maniera specifica di Smart Cities and Communities</w:t>
      </w:r>
      <w:r w:rsidR="006A545F" w:rsidRPr="00D96463">
        <w:rPr>
          <w:rFonts w:ascii="Arial Nova" w:hAnsi="Arial Nova"/>
          <w:sz w:val="18"/>
          <w:szCs w:val="18"/>
        </w:rPr>
        <w:t>.</w:t>
      </w:r>
      <w:r w:rsidRPr="00D96463">
        <w:rPr>
          <w:rFonts w:ascii="Arial Nova" w:hAnsi="Arial Nova"/>
          <w:sz w:val="18"/>
          <w:szCs w:val="18"/>
        </w:rPr>
        <w:t xml:space="preserve"> </w:t>
      </w:r>
    </w:p>
    <w:p w14:paraId="2F898D79" w14:textId="77777777" w:rsidR="00B13A72" w:rsidRPr="00D96463" w:rsidRDefault="00B13A72" w:rsidP="00D96463">
      <w:pPr>
        <w:pBdr>
          <w:top w:val="single" w:sz="4" w:space="1" w:color="auto"/>
          <w:left w:val="single" w:sz="4" w:space="4" w:color="auto"/>
          <w:bottom w:val="single" w:sz="4" w:space="1" w:color="auto"/>
          <w:right w:val="single" w:sz="4" w:space="4" w:color="auto"/>
        </w:pBdr>
        <w:shd w:val="clear" w:color="auto" w:fill="D5DCE4" w:themeFill="text2" w:themeFillTint="33"/>
        <w:spacing w:before="240" w:line="240" w:lineRule="auto"/>
        <w:ind w:right="539"/>
        <w:jc w:val="both"/>
        <w:rPr>
          <w:rFonts w:ascii="Arial Nova" w:hAnsi="Arial Nova"/>
          <w:sz w:val="18"/>
          <w:szCs w:val="18"/>
        </w:rPr>
      </w:pPr>
      <w:r w:rsidRPr="00D96463">
        <w:rPr>
          <w:rFonts w:ascii="Arial Nova" w:hAnsi="Arial Nova"/>
          <w:b/>
          <w:bCs/>
          <w:color w:val="44546A" w:themeColor="text2"/>
          <w:sz w:val="18"/>
          <w:szCs w:val="18"/>
        </w:rPr>
        <w:t>Urban Development network</w:t>
      </w:r>
      <w:r w:rsidRPr="00D96463">
        <w:rPr>
          <w:rFonts w:ascii="Arial Nova" w:hAnsi="Arial Nova"/>
          <w:color w:val="44546A" w:themeColor="text2"/>
          <w:sz w:val="18"/>
          <w:szCs w:val="18"/>
        </w:rPr>
        <w:t xml:space="preserve">  </w:t>
      </w:r>
      <w:hyperlink r:id="rId34" w:history="1">
        <w:r w:rsidRPr="00D96463">
          <w:rPr>
            <w:rStyle w:val="Hyperlink"/>
            <w:rFonts w:ascii="Arial Nova" w:hAnsi="Arial Nova"/>
            <w:sz w:val="18"/>
            <w:szCs w:val="18"/>
          </w:rPr>
          <w:t>https://ec.europa.eu/regional_policy/en/policy/themes/urban-development/network/</w:t>
        </w:r>
      </w:hyperlink>
      <w:r w:rsidRPr="00D96463">
        <w:rPr>
          <w:rFonts w:ascii="Arial Nova" w:hAnsi="Arial Nova"/>
          <w:sz w:val="18"/>
          <w:szCs w:val="18"/>
        </w:rPr>
        <w:t xml:space="preserve"> sui temi dello sviluppo urbano e metropolitano in chiave sostenibile in stretto collegamento con l’Iniziativa Urbana Europea </w:t>
      </w:r>
    </w:p>
    <w:p w14:paraId="2998D50D" w14:textId="31BA16EC" w:rsidR="00320737" w:rsidRPr="00D96463" w:rsidRDefault="00320737" w:rsidP="00D96463">
      <w:pPr>
        <w:pBdr>
          <w:top w:val="single" w:sz="4" w:space="1" w:color="auto"/>
          <w:left w:val="single" w:sz="4" w:space="4" w:color="auto"/>
          <w:bottom w:val="single" w:sz="4" w:space="1" w:color="auto"/>
          <w:right w:val="single" w:sz="4" w:space="4" w:color="auto"/>
        </w:pBdr>
        <w:shd w:val="clear" w:color="auto" w:fill="D5DCE4" w:themeFill="text2" w:themeFillTint="33"/>
        <w:spacing w:before="240" w:line="240" w:lineRule="auto"/>
        <w:ind w:right="539"/>
        <w:jc w:val="both"/>
        <w:rPr>
          <w:rFonts w:ascii="Arial Nova" w:hAnsi="Arial Nova"/>
          <w:sz w:val="18"/>
          <w:szCs w:val="18"/>
        </w:rPr>
      </w:pPr>
      <w:r w:rsidRPr="00D96463">
        <w:rPr>
          <w:rFonts w:ascii="Arial Nova" w:hAnsi="Arial Nova"/>
          <w:b/>
          <w:bCs/>
          <w:color w:val="44546A" w:themeColor="text2"/>
          <w:sz w:val="18"/>
          <w:szCs w:val="18"/>
        </w:rPr>
        <w:t>CIVITAS</w:t>
      </w:r>
      <w:r w:rsidRPr="00D96463">
        <w:rPr>
          <w:rFonts w:ascii="Arial Nova" w:hAnsi="Arial Nova"/>
          <w:sz w:val="18"/>
          <w:szCs w:val="18"/>
        </w:rPr>
        <w:t xml:space="preserve"> </w:t>
      </w:r>
      <w:hyperlink r:id="rId35" w:history="1">
        <w:r w:rsidRPr="00D96463">
          <w:rPr>
            <w:rStyle w:val="Hyperlink"/>
            <w:rFonts w:ascii="Arial Nova" w:hAnsi="Arial Nova"/>
            <w:sz w:val="18"/>
            <w:szCs w:val="18"/>
          </w:rPr>
          <w:t>http://civitas.eu/</w:t>
        </w:r>
      </w:hyperlink>
      <w:r w:rsidRPr="00D96463">
        <w:rPr>
          <w:rFonts w:ascii="Arial Nova" w:hAnsi="Arial Nova"/>
          <w:sz w:val="18"/>
          <w:szCs w:val="18"/>
        </w:rPr>
        <w:t xml:space="preserve"> si occupa di supportare tutte le politiche relative alla mobilità sostenibile nelle aree urbane e metropolitane</w:t>
      </w:r>
      <w:r w:rsidR="006A545F" w:rsidRPr="00D96463">
        <w:rPr>
          <w:rFonts w:ascii="Arial Nova" w:hAnsi="Arial Nova"/>
          <w:sz w:val="18"/>
          <w:szCs w:val="18"/>
        </w:rPr>
        <w:t>.</w:t>
      </w:r>
    </w:p>
    <w:p w14:paraId="44C0BD92" w14:textId="7C750E7F" w:rsidR="00320737" w:rsidRPr="00D96463" w:rsidRDefault="00320737" w:rsidP="00D96463">
      <w:pPr>
        <w:pBdr>
          <w:top w:val="single" w:sz="4" w:space="1" w:color="auto"/>
          <w:left w:val="single" w:sz="4" w:space="4" w:color="auto"/>
          <w:bottom w:val="single" w:sz="4" w:space="1" w:color="auto"/>
          <w:right w:val="single" w:sz="4" w:space="4" w:color="auto"/>
        </w:pBdr>
        <w:shd w:val="clear" w:color="auto" w:fill="D5DCE4" w:themeFill="text2" w:themeFillTint="33"/>
        <w:spacing w:before="240" w:line="240" w:lineRule="auto"/>
        <w:ind w:right="539"/>
        <w:jc w:val="both"/>
        <w:rPr>
          <w:rFonts w:ascii="Arial Nova" w:hAnsi="Arial Nova"/>
          <w:sz w:val="18"/>
          <w:szCs w:val="18"/>
        </w:rPr>
      </w:pPr>
      <w:r w:rsidRPr="00D96463">
        <w:rPr>
          <w:rFonts w:ascii="Arial Nova" w:hAnsi="Arial Nova"/>
          <w:b/>
          <w:bCs/>
          <w:color w:val="44546A" w:themeColor="text2"/>
          <w:sz w:val="18"/>
          <w:szCs w:val="18"/>
        </w:rPr>
        <w:t>VANGUARD INITIATIVE</w:t>
      </w:r>
      <w:r w:rsidRPr="00D96463">
        <w:rPr>
          <w:rFonts w:ascii="Arial Nova" w:hAnsi="Arial Nova"/>
          <w:color w:val="44546A" w:themeColor="text2"/>
          <w:sz w:val="18"/>
          <w:szCs w:val="18"/>
        </w:rPr>
        <w:t xml:space="preserve"> </w:t>
      </w:r>
      <w:hyperlink r:id="rId36" w:history="1">
        <w:r w:rsidRPr="00D96463">
          <w:rPr>
            <w:rFonts w:ascii="Arial Nova" w:hAnsi="Arial Nova"/>
            <w:color w:val="0000FF"/>
            <w:sz w:val="18"/>
            <w:szCs w:val="18"/>
            <w:u w:val="single"/>
          </w:rPr>
          <w:t xml:space="preserve">Home | Vanguard </w:t>
        </w:r>
        <w:proofErr w:type="spellStart"/>
        <w:r w:rsidRPr="00D96463">
          <w:rPr>
            <w:rFonts w:ascii="Arial Nova" w:hAnsi="Arial Nova"/>
            <w:color w:val="0000FF"/>
            <w:sz w:val="18"/>
            <w:szCs w:val="18"/>
            <w:u w:val="single"/>
          </w:rPr>
          <w:t>Initiative</w:t>
        </w:r>
        <w:proofErr w:type="spellEnd"/>
        <w:r w:rsidRPr="00D96463">
          <w:rPr>
            <w:rFonts w:ascii="Arial Nova" w:hAnsi="Arial Nova"/>
            <w:color w:val="0000FF"/>
            <w:sz w:val="18"/>
            <w:szCs w:val="18"/>
            <w:u w:val="single"/>
          </w:rPr>
          <w:t xml:space="preserve"> (s3vanguardinitiative.eu)</w:t>
        </w:r>
      </w:hyperlink>
      <w:r w:rsidRPr="00D96463">
        <w:rPr>
          <w:rFonts w:ascii="Arial Nova" w:hAnsi="Arial Nova"/>
          <w:sz w:val="18"/>
          <w:szCs w:val="18"/>
        </w:rPr>
        <w:t xml:space="preserve"> colleg</w:t>
      </w:r>
      <w:r w:rsidR="006A545F" w:rsidRPr="00D96463">
        <w:rPr>
          <w:rFonts w:ascii="Arial Nova" w:hAnsi="Arial Nova"/>
          <w:sz w:val="18"/>
          <w:szCs w:val="18"/>
        </w:rPr>
        <w:t>a</w:t>
      </w:r>
      <w:r w:rsidRPr="00D96463">
        <w:rPr>
          <w:rFonts w:ascii="Arial Nova" w:hAnsi="Arial Nova"/>
          <w:sz w:val="18"/>
          <w:szCs w:val="18"/>
        </w:rPr>
        <w:t xml:space="preserve"> tutti </w:t>
      </w:r>
      <w:r w:rsidR="006A545F" w:rsidRPr="00D96463">
        <w:rPr>
          <w:rFonts w:ascii="Arial Nova" w:hAnsi="Arial Nova"/>
          <w:sz w:val="18"/>
          <w:szCs w:val="18"/>
        </w:rPr>
        <w:t xml:space="preserve">i </w:t>
      </w:r>
      <w:r w:rsidRPr="00D96463">
        <w:rPr>
          <w:rFonts w:ascii="Arial Nova" w:hAnsi="Arial Nova"/>
          <w:sz w:val="18"/>
          <w:szCs w:val="18"/>
        </w:rPr>
        <w:t>soggetti che svolgono o vogli</w:t>
      </w:r>
      <w:r w:rsidR="006A545F" w:rsidRPr="00D96463">
        <w:rPr>
          <w:rFonts w:ascii="Arial Nova" w:hAnsi="Arial Nova"/>
          <w:sz w:val="18"/>
          <w:szCs w:val="18"/>
        </w:rPr>
        <w:t>o</w:t>
      </w:r>
      <w:r w:rsidRPr="00D96463">
        <w:rPr>
          <w:rFonts w:ascii="Arial Nova" w:hAnsi="Arial Nova"/>
          <w:sz w:val="18"/>
          <w:szCs w:val="18"/>
        </w:rPr>
        <w:t>no svolgere un ruolo attivo nella definizione e nell’attuazione delle politiche di specializzazione intelligente</w:t>
      </w:r>
      <w:r w:rsidR="006A545F" w:rsidRPr="00D96463">
        <w:rPr>
          <w:rFonts w:ascii="Arial Nova" w:hAnsi="Arial Nova"/>
          <w:sz w:val="18"/>
          <w:szCs w:val="18"/>
        </w:rPr>
        <w:t>.</w:t>
      </w:r>
    </w:p>
    <w:p w14:paraId="460BBDD8" w14:textId="0ECE03A3" w:rsidR="000152C0" w:rsidRPr="006A545F" w:rsidRDefault="000152C0" w:rsidP="000152C0">
      <w:pPr>
        <w:pStyle w:val="ListParagraph"/>
        <w:spacing w:before="240" w:after="0" w:line="240" w:lineRule="auto"/>
        <w:ind w:left="0" w:right="539"/>
        <w:jc w:val="both"/>
        <w:rPr>
          <w:rFonts w:ascii="Arial Nova" w:eastAsia="Times New Roman" w:hAnsi="Arial Nova" w:cstheme="minorHAnsi"/>
          <w:color w:val="000000"/>
          <w:sz w:val="20"/>
          <w:szCs w:val="20"/>
          <w:lang w:eastAsia="it-IT"/>
        </w:rPr>
      </w:pPr>
    </w:p>
    <w:p w14:paraId="45189257" w14:textId="29D32EE4" w:rsidR="008C17CF" w:rsidRPr="00D96463" w:rsidRDefault="002E1A07" w:rsidP="009B202F">
      <w:pPr>
        <w:pBdr>
          <w:top w:val="single" w:sz="4" w:space="1" w:color="auto"/>
          <w:left w:val="single" w:sz="4" w:space="1" w:color="auto"/>
          <w:bottom w:val="single" w:sz="4" w:space="1" w:color="auto"/>
          <w:right w:val="single" w:sz="4" w:space="1" w:color="auto"/>
        </w:pBdr>
        <w:shd w:val="clear" w:color="auto" w:fill="D5DCE4" w:themeFill="text2" w:themeFillTint="33"/>
        <w:spacing w:before="240" w:after="0" w:line="240" w:lineRule="auto"/>
        <w:ind w:right="539"/>
        <w:jc w:val="both"/>
        <w:textAlignment w:val="baseline"/>
        <w:rPr>
          <w:rFonts w:ascii="Arial Nova" w:eastAsia="Times New Roman" w:hAnsi="Arial Nova" w:cstheme="minorHAnsi"/>
          <w:b/>
          <w:bCs/>
          <w:color w:val="44546A" w:themeColor="text2"/>
          <w:szCs w:val="20"/>
          <w:lang w:eastAsia="it-IT"/>
        </w:rPr>
      </w:pPr>
      <w:r w:rsidRPr="00D96463">
        <w:rPr>
          <w:rFonts w:ascii="Arial Nova" w:eastAsia="Times New Roman" w:hAnsi="Arial Nova" w:cstheme="minorHAnsi"/>
          <w:b/>
          <w:bCs/>
          <w:color w:val="44546A" w:themeColor="text2"/>
          <w:szCs w:val="20"/>
          <w:lang w:eastAsia="it-IT"/>
        </w:rPr>
        <w:t xml:space="preserve">Box 2. Creare le politiche europee. Come le Città Metropolitane possono svolgere un ruolo attivo nella costruzione delle politiche europee. </w:t>
      </w:r>
    </w:p>
    <w:p w14:paraId="272A12B1" w14:textId="77777777" w:rsidR="00A27D8E" w:rsidRDefault="00A27D8E" w:rsidP="0072225D">
      <w:pPr>
        <w:pBdr>
          <w:top w:val="single" w:sz="4" w:space="1" w:color="auto"/>
          <w:left w:val="single" w:sz="4" w:space="1" w:color="auto"/>
          <w:bottom w:val="single" w:sz="4" w:space="1" w:color="auto"/>
          <w:right w:val="single" w:sz="4" w:space="1" w:color="auto"/>
        </w:pBdr>
        <w:shd w:val="clear" w:color="auto" w:fill="D5DCE4" w:themeFill="text2" w:themeFillTint="33"/>
        <w:spacing w:after="0" w:line="240" w:lineRule="auto"/>
        <w:ind w:right="539"/>
        <w:jc w:val="both"/>
        <w:textAlignment w:val="baseline"/>
        <w:rPr>
          <w:rFonts w:ascii="Arial Nova" w:eastAsia="Times New Roman" w:hAnsi="Arial Nova" w:cstheme="minorHAnsi"/>
          <w:color w:val="000000"/>
          <w:sz w:val="18"/>
          <w:szCs w:val="18"/>
          <w:lang w:eastAsia="it-IT"/>
        </w:rPr>
      </w:pPr>
    </w:p>
    <w:p w14:paraId="192C73B4" w14:textId="071AB8A4" w:rsidR="002E1A07" w:rsidRPr="009B202F" w:rsidRDefault="002E1A07" w:rsidP="0072225D">
      <w:pPr>
        <w:pBdr>
          <w:top w:val="single" w:sz="4" w:space="1" w:color="auto"/>
          <w:left w:val="single" w:sz="4" w:space="1" w:color="auto"/>
          <w:bottom w:val="single" w:sz="4" w:space="1" w:color="auto"/>
          <w:right w:val="single" w:sz="4" w:space="1" w:color="auto"/>
        </w:pBdr>
        <w:shd w:val="clear" w:color="auto" w:fill="D5DCE4" w:themeFill="text2" w:themeFillTint="33"/>
        <w:spacing w:after="0" w:line="240" w:lineRule="auto"/>
        <w:ind w:right="539"/>
        <w:jc w:val="both"/>
        <w:textAlignment w:val="baseline"/>
        <w:rPr>
          <w:rFonts w:ascii="Arial Nova" w:eastAsia="Times New Roman" w:hAnsi="Arial Nova" w:cstheme="minorHAnsi"/>
          <w:color w:val="000000"/>
          <w:sz w:val="18"/>
          <w:szCs w:val="18"/>
          <w:lang w:eastAsia="it-IT"/>
        </w:rPr>
      </w:pPr>
      <w:r w:rsidRPr="009B202F">
        <w:rPr>
          <w:rFonts w:ascii="Arial Nova" w:eastAsia="Times New Roman" w:hAnsi="Arial Nova" w:cstheme="minorHAnsi"/>
          <w:color w:val="000000"/>
          <w:sz w:val="18"/>
          <w:szCs w:val="18"/>
          <w:lang w:eastAsia="it-IT"/>
        </w:rPr>
        <w:t>Se ci ricordiamo del “triangolo d’oro” che lega politiche, programmi e, quindi, fondi comunitari disponibili per determinate tematiche/aree di interesse, si capisce perché l’esercizio della sussidiarietà nella fase ascendente da parte delle Città Metropolitane sia un passaggio essenziale per creare “a monte” le condizioni di finanziabilità dei progetti</w:t>
      </w:r>
      <w:r w:rsidR="00D96463" w:rsidRPr="009B202F">
        <w:rPr>
          <w:rFonts w:ascii="Arial Nova" w:eastAsia="Times New Roman" w:hAnsi="Arial Nova" w:cstheme="minorHAnsi"/>
          <w:color w:val="000000"/>
          <w:sz w:val="18"/>
          <w:szCs w:val="18"/>
          <w:lang w:eastAsia="it-IT"/>
        </w:rPr>
        <w:t xml:space="preserve"> d’interesse per la Città Metropolitana ed i progetti di fatto</w:t>
      </w:r>
      <w:r w:rsidRPr="009B202F">
        <w:rPr>
          <w:rFonts w:ascii="Arial Nova" w:eastAsia="Times New Roman" w:hAnsi="Arial Nova" w:cstheme="minorHAnsi"/>
          <w:color w:val="000000"/>
          <w:sz w:val="18"/>
          <w:szCs w:val="18"/>
          <w:lang w:eastAsia="it-IT"/>
        </w:rPr>
        <w:t xml:space="preserve"> necessari a implementare le strategie di sviluppo metropolitano. </w:t>
      </w:r>
    </w:p>
    <w:p w14:paraId="0CE404E9" w14:textId="77777777" w:rsidR="00A27D8E" w:rsidRDefault="00A27D8E" w:rsidP="0072225D">
      <w:pPr>
        <w:pBdr>
          <w:top w:val="single" w:sz="4" w:space="1" w:color="auto"/>
          <w:left w:val="single" w:sz="4" w:space="1" w:color="auto"/>
          <w:bottom w:val="single" w:sz="4" w:space="1" w:color="auto"/>
          <w:right w:val="single" w:sz="4" w:space="1" w:color="auto"/>
        </w:pBdr>
        <w:shd w:val="clear" w:color="auto" w:fill="D5DCE4" w:themeFill="text2" w:themeFillTint="33"/>
        <w:spacing w:after="0" w:line="240" w:lineRule="auto"/>
        <w:ind w:right="539"/>
        <w:jc w:val="both"/>
        <w:textAlignment w:val="baseline"/>
        <w:rPr>
          <w:rFonts w:ascii="Arial Nova" w:eastAsia="Times New Roman" w:hAnsi="Arial Nova" w:cstheme="minorHAnsi"/>
          <w:color w:val="000000"/>
          <w:sz w:val="18"/>
          <w:szCs w:val="18"/>
          <w:lang w:eastAsia="it-IT"/>
        </w:rPr>
      </w:pPr>
    </w:p>
    <w:p w14:paraId="1CBCE370" w14:textId="183BB39F" w:rsidR="009B202F" w:rsidRDefault="002E1A07" w:rsidP="0072225D">
      <w:pPr>
        <w:pBdr>
          <w:top w:val="single" w:sz="4" w:space="1" w:color="auto"/>
          <w:left w:val="single" w:sz="4" w:space="1" w:color="auto"/>
          <w:bottom w:val="single" w:sz="4" w:space="1" w:color="auto"/>
          <w:right w:val="single" w:sz="4" w:space="1" w:color="auto"/>
        </w:pBdr>
        <w:shd w:val="clear" w:color="auto" w:fill="D5DCE4" w:themeFill="text2" w:themeFillTint="33"/>
        <w:spacing w:after="0" w:line="240" w:lineRule="auto"/>
        <w:ind w:right="539"/>
        <w:jc w:val="both"/>
        <w:textAlignment w:val="baseline"/>
        <w:rPr>
          <w:rFonts w:ascii="Arial Nova" w:eastAsia="Times New Roman" w:hAnsi="Arial Nova" w:cstheme="minorHAnsi"/>
          <w:color w:val="000000"/>
          <w:sz w:val="18"/>
          <w:szCs w:val="18"/>
          <w:lang w:eastAsia="it-IT"/>
        </w:rPr>
      </w:pPr>
      <w:r w:rsidRPr="009B202F">
        <w:rPr>
          <w:rFonts w:ascii="Arial Nova" w:eastAsia="Times New Roman" w:hAnsi="Arial Nova" w:cstheme="minorHAnsi"/>
          <w:color w:val="000000"/>
          <w:sz w:val="18"/>
          <w:szCs w:val="18"/>
          <w:lang w:eastAsia="it-IT"/>
        </w:rPr>
        <w:t xml:space="preserve">La </w:t>
      </w:r>
      <w:r w:rsidRPr="009B202F">
        <w:rPr>
          <w:rFonts w:ascii="Arial Nova" w:eastAsia="Times New Roman" w:hAnsi="Arial Nova" w:cstheme="minorHAnsi"/>
          <w:b/>
          <w:bCs/>
          <w:color w:val="000000"/>
          <w:sz w:val="18"/>
          <w:szCs w:val="18"/>
          <w:lang w:eastAsia="it-IT"/>
        </w:rPr>
        <w:t>fase ascendente</w:t>
      </w:r>
      <w:r w:rsidRPr="009B202F">
        <w:rPr>
          <w:rFonts w:ascii="Arial Nova" w:eastAsia="Times New Roman" w:hAnsi="Arial Nova" w:cstheme="minorHAnsi"/>
          <w:color w:val="000000"/>
          <w:sz w:val="18"/>
          <w:szCs w:val="18"/>
          <w:lang w:eastAsia="it-IT"/>
        </w:rPr>
        <w:t xml:space="preserve"> è la procedura che porta alla formazione delle politiche e degli atti dell'</w:t>
      </w:r>
      <w:r w:rsidR="004B5F9B">
        <w:rPr>
          <w:rFonts w:ascii="Arial Nova" w:eastAsia="Times New Roman" w:hAnsi="Arial Nova" w:cstheme="minorHAnsi"/>
          <w:color w:val="000000"/>
          <w:sz w:val="18"/>
          <w:szCs w:val="18"/>
          <w:lang w:eastAsia="it-IT"/>
        </w:rPr>
        <w:t>Area metropolitana</w:t>
      </w:r>
      <w:r w:rsidRPr="009B202F">
        <w:rPr>
          <w:rFonts w:ascii="Arial Nova" w:eastAsia="Times New Roman" w:hAnsi="Arial Nova" w:cstheme="minorHAnsi"/>
          <w:color w:val="000000"/>
          <w:sz w:val="18"/>
          <w:szCs w:val="18"/>
          <w:lang w:eastAsia="it-IT"/>
        </w:rPr>
        <w:t xml:space="preserve"> europea ed è caratterizzata da un sempre più marcato rafforzamento del principio democratico, nel senso di un ampio coinvolgimento dei diversi livelli di governo in questi processi. </w:t>
      </w:r>
    </w:p>
    <w:p w14:paraId="7F4B7B3D" w14:textId="77777777" w:rsidR="00A27D8E" w:rsidRDefault="00A27D8E" w:rsidP="0072225D">
      <w:pPr>
        <w:pBdr>
          <w:top w:val="single" w:sz="4" w:space="1" w:color="auto"/>
          <w:left w:val="single" w:sz="4" w:space="1" w:color="auto"/>
          <w:bottom w:val="single" w:sz="4" w:space="1" w:color="auto"/>
          <w:right w:val="single" w:sz="4" w:space="1" w:color="auto"/>
        </w:pBdr>
        <w:shd w:val="clear" w:color="auto" w:fill="D5DCE4" w:themeFill="text2" w:themeFillTint="33"/>
        <w:spacing w:after="0" w:line="240" w:lineRule="auto"/>
        <w:ind w:right="539"/>
        <w:jc w:val="both"/>
        <w:textAlignment w:val="baseline"/>
        <w:rPr>
          <w:rFonts w:ascii="Arial Nova" w:eastAsia="Times New Roman" w:hAnsi="Arial Nova" w:cstheme="minorHAnsi"/>
          <w:color w:val="000000"/>
          <w:sz w:val="18"/>
          <w:szCs w:val="18"/>
          <w:lang w:eastAsia="it-IT"/>
        </w:rPr>
      </w:pPr>
    </w:p>
    <w:p w14:paraId="5371241D" w14:textId="309926A5" w:rsidR="002E1A07" w:rsidRPr="009B202F" w:rsidRDefault="002E1A07" w:rsidP="0072225D">
      <w:pPr>
        <w:pBdr>
          <w:top w:val="single" w:sz="4" w:space="1" w:color="auto"/>
          <w:left w:val="single" w:sz="4" w:space="1" w:color="auto"/>
          <w:bottom w:val="single" w:sz="4" w:space="1" w:color="auto"/>
          <w:right w:val="single" w:sz="4" w:space="1" w:color="auto"/>
        </w:pBdr>
        <w:shd w:val="clear" w:color="auto" w:fill="D5DCE4" w:themeFill="text2" w:themeFillTint="33"/>
        <w:spacing w:after="0" w:line="240" w:lineRule="auto"/>
        <w:ind w:right="539"/>
        <w:jc w:val="both"/>
        <w:textAlignment w:val="baseline"/>
        <w:rPr>
          <w:rFonts w:ascii="Arial Nova" w:eastAsia="Times New Roman" w:hAnsi="Arial Nova" w:cstheme="minorHAnsi"/>
          <w:color w:val="000000"/>
          <w:sz w:val="18"/>
          <w:szCs w:val="18"/>
          <w:lang w:eastAsia="it-IT"/>
        </w:rPr>
      </w:pPr>
      <w:r w:rsidRPr="009B202F">
        <w:rPr>
          <w:rFonts w:ascii="Arial Nova" w:eastAsia="Times New Roman" w:hAnsi="Arial Nova" w:cstheme="minorHAnsi"/>
          <w:color w:val="000000"/>
          <w:sz w:val="18"/>
          <w:szCs w:val="18"/>
          <w:lang w:eastAsia="it-IT"/>
        </w:rPr>
        <w:t>Le Città metropolitane italiane, nelle materie di propria competenza, partecipano alla formazione delle politiche e degli atti normativi europei, nel rispetto delle norme di procedura stabilite dallo Stato (</w:t>
      </w:r>
      <w:r w:rsidRPr="009B202F">
        <w:rPr>
          <w:rFonts w:ascii="Arial Nova" w:eastAsia="Times New Roman" w:hAnsi="Arial Nova" w:cstheme="minorHAnsi"/>
          <w:b/>
          <w:bCs/>
          <w:color w:val="44546A" w:themeColor="text2"/>
          <w:sz w:val="18"/>
          <w:szCs w:val="18"/>
          <w:lang w:eastAsia="it-IT"/>
        </w:rPr>
        <w:t xml:space="preserve">legge 234 del 2012 </w:t>
      </w:r>
      <w:r w:rsidRPr="009B202F">
        <w:rPr>
          <w:rFonts w:ascii="Arial Nova" w:eastAsia="Times New Roman" w:hAnsi="Arial Nova" w:cstheme="minorHAnsi"/>
          <w:color w:val="000000"/>
          <w:sz w:val="18"/>
          <w:szCs w:val="18"/>
          <w:lang w:eastAsia="it-IT"/>
        </w:rPr>
        <w:t>e legge 131 del 2003) contribuendo attivamente alla elaborazione della posizione che l'Italia dovrà sostenere in sede europea.</w:t>
      </w:r>
      <w:r w:rsidR="009B202F">
        <w:rPr>
          <w:rFonts w:ascii="Arial Nova" w:eastAsia="Times New Roman" w:hAnsi="Arial Nova" w:cstheme="minorHAnsi"/>
          <w:color w:val="000000"/>
          <w:sz w:val="18"/>
          <w:szCs w:val="18"/>
          <w:lang w:eastAsia="it-IT"/>
        </w:rPr>
        <w:t xml:space="preserve"> </w:t>
      </w:r>
      <w:r w:rsidRPr="009B202F">
        <w:rPr>
          <w:rFonts w:ascii="Arial Nova" w:eastAsia="Times New Roman" w:hAnsi="Arial Nova" w:cstheme="minorHAnsi"/>
          <w:color w:val="000000"/>
          <w:sz w:val="18"/>
          <w:szCs w:val="18"/>
          <w:lang w:eastAsia="it-IT"/>
        </w:rPr>
        <w:t>In particolare, la legge 24 dicembre 2012, n. 234, recante “Norme generali sulla partecipazione dell'Italia alla formazione e all'attuazione della normativa e delle politiche dell'</w:t>
      </w:r>
      <w:r w:rsidR="004B5F9B">
        <w:rPr>
          <w:rFonts w:ascii="Arial Nova" w:eastAsia="Times New Roman" w:hAnsi="Arial Nova" w:cstheme="minorHAnsi"/>
          <w:color w:val="000000"/>
          <w:sz w:val="18"/>
          <w:szCs w:val="18"/>
          <w:lang w:eastAsia="it-IT"/>
        </w:rPr>
        <w:t>Area metropolitana</w:t>
      </w:r>
      <w:r w:rsidRPr="009B202F">
        <w:rPr>
          <w:rFonts w:ascii="Arial Nova" w:eastAsia="Times New Roman" w:hAnsi="Arial Nova" w:cstheme="minorHAnsi"/>
          <w:color w:val="000000"/>
          <w:sz w:val="18"/>
          <w:szCs w:val="18"/>
          <w:lang w:eastAsia="it-IT"/>
        </w:rPr>
        <w:t xml:space="preserve"> europea”, ha sostituito la legge n. 11 del 2005 (cd. “legge Buttiglione”), apportando significative modifiche alle modalità di intervento del Parlamento, del Governo, delle regioni e degli enti locali sia nella formazione degli atti e delle politiche dell’</w:t>
      </w:r>
      <w:r w:rsidR="004B5F9B">
        <w:rPr>
          <w:rFonts w:ascii="Arial Nova" w:eastAsia="Times New Roman" w:hAnsi="Arial Nova" w:cstheme="minorHAnsi"/>
          <w:color w:val="000000"/>
          <w:sz w:val="18"/>
          <w:szCs w:val="18"/>
          <w:lang w:eastAsia="it-IT"/>
        </w:rPr>
        <w:t>Area metropolitana</w:t>
      </w:r>
      <w:r w:rsidRPr="009B202F">
        <w:rPr>
          <w:rFonts w:ascii="Arial Nova" w:eastAsia="Times New Roman" w:hAnsi="Arial Nova" w:cstheme="minorHAnsi"/>
          <w:color w:val="000000"/>
          <w:sz w:val="18"/>
          <w:szCs w:val="18"/>
          <w:lang w:eastAsia="it-IT"/>
        </w:rPr>
        <w:t xml:space="preserve"> europea (fase ascendente) che nell’adempimento degli obblighi derivanti dall’appartenenza all’</w:t>
      </w:r>
      <w:r w:rsidR="004B5F9B">
        <w:rPr>
          <w:rFonts w:ascii="Arial Nova" w:eastAsia="Times New Roman" w:hAnsi="Arial Nova" w:cstheme="minorHAnsi"/>
          <w:color w:val="000000"/>
          <w:sz w:val="18"/>
          <w:szCs w:val="18"/>
          <w:lang w:eastAsia="it-IT"/>
        </w:rPr>
        <w:t>Area metropolitana</w:t>
      </w:r>
      <w:r w:rsidRPr="009B202F">
        <w:rPr>
          <w:rFonts w:ascii="Arial Nova" w:eastAsia="Times New Roman" w:hAnsi="Arial Nova" w:cstheme="minorHAnsi"/>
          <w:color w:val="000000"/>
          <w:sz w:val="18"/>
          <w:szCs w:val="18"/>
          <w:lang w:eastAsia="it-IT"/>
        </w:rPr>
        <w:t xml:space="preserve"> europea (fase discendente).</w:t>
      </w:r>
      <w:r w:rsidR="009B202F">
        <w:rPr>
          <w:rFonts w:ascii="Arial Nova" w:eastAsia="Times New Roman" w:hAnsi="Arial Nova" w:cstheme="minorHAnsi"/>
          <w:color w:val="000000"/>
          <w:sz w:val="18"/>
          <w:szCs w:val="18"/>
          <w:lang w:eastAsia="it-IT"/>
        </w:rPr>
        <w:t xml:space="preserve"> </w:t>
      </w:r>
      <w:r w:rsidRPr="009B202F">
        <w:rPr>
          <w:rFonts w:ascii="Arial Nova" w:eastAsia="Times New Roman" w:hAnsi="Arial Nova" w:cstheme="minorHAnsi"/>
          <w:color w:val="000000"/>
          <w:sz w:val="18"/>
          <w:szCs w:val="18"/>
          <w:lang w:eastAsia="it-IT"/>
        </w:rPr>
        <w:t xml:space="preserve">Tra i motivi ispiratori della legge </w:t>
      </w:r>
      <w:r w:rsidRPr="009B202F">
        <w:rPr>
          <w:rFonts w:ascii="Arial Nova" w:eastAsia="Times New Roman" w:hAnsi="Arial Nova" w:cstheme="minorHAnsi"/>
          <w:color w:val="000000"/>
          <w:sz w:val="18"/>
          <w:szCs w:val="18"/>
          <w:lang w:eastAsia="it-IT"/>
        </w:rPr>
        <w:lastRenderedPageBreak/>
        <w:t xml:space="preserve">n. 234 - oltre alla necessità di dare seguito alla valorizzazione del ruolo dei Parlamenti nazionali nella fase ascendente operata dal Trattato di Lisbona e all’esigenza di rendere più efficaci i meccanismi di attuazione del diritto europeo previsti dalla legge previgente - anche l’obiettivo di assicurare una partecipazione complessiva alla formazione e attuazione della normativa e delle politiche europee. </w:t>
      </w:r>
    </w:p>
    <w:p w14:paraId="2E119734" w14:textId="77777777" w:rsidR="00A27D8E" w:rsidRDefault="00A27D8E" w:rsidP="0072225D">
      <w:pPr>
        <w:pBdr>
          <w:top w:val="single" w:sz="4" w:space="1" w:color="auto"/>
          <w:left w:val="single" w:sz="4" w:space="1" w:color="auto"/>
          <w:bottom w:val="single" w:sz="4" w:space="1" w:color="auto"/>
          <w:right w:val="single" w:sz="4" w:space="1" w:color="auto"/>
        </w:pBdr>
        <w:shd w:val="clear" w:color="auto" w:fill="D5DCE4" w:themeFill="text2" w:themeFillTint="33"/>
        <w:spacing w:after="0" w:line="240" w:lineRule="auto"/>
        <w:ind w:right="539"/>
        <w:jc w:val="both"/>
        <w:textAlignment w:val="baseline"/>
        <w:rPr>
          <w:rFonts w:ascii="Arial Nova" w:eastAsia="Times New Roman" w:hAnsi="Arial Nova" w:cstheme="minorHAnsi"/>
          <w:color w:val="000000"/>
          <w:sz w:val="18"/>
          <w:szCs w:val="18"/>
          <w:lang w:eastAsia="it-IT"/>
        </w:rPr>
      </w:pPr>
    </w:p>
    <w:p w14:paraId="65FE993C" w14:textId="0DC3DD68" w:rsidR="002E1A07" w:rsidRPr="009B202F" w:rsidRDefault="002E1A07" w:rsidP="0072225D">
      <w:pPr>
        <w:pBdr>
          <w:top w:val="single" w:sz="4" w:space="1" w:color="auto"/>
          <w:left w:val="single" w:sz="4" w:space="1" w:color="auto"/>
          <w:bottom w:val="single" w:sz="4" w:space="1" w:color="auto"/>
          <w:right w:val="single" w:sz="4" w:space="1" w:color="auto"/>
        </w:pBdr>
        <w:shd w:val="clear" w:color="auto" w:fill="D5DCE4" w:themeFill="text2" w:themeFillTint="33"/>
        <w:spacing w:after="0" w:line="240" w:lineRule="auto"/>
        <w:ind w:right="539"/>
        <w:jc w:val="both"/>
        <w:textAlignment w:val="baseline"/>
        <w:rPr>
          <w:rFonts w:ascii="Arial Nova" w:eastAsia="Times New Roman" w:hAnsi="Arial Nova" w:cstheme="minorHAnsi"/>
          <w:color w:val="000000"/>
          <w:sz w:val="18"/>
          <w:szCs w:val="18"/>
          <w:lang w:eastAsia="it-IT"/>
        </w:rPr>
      </w:pPr>
      <w:r w:rsidRPr="009B202F">
        <w:rPr>
          <w:rFonts w:ascii="Arial Nova" w:eastAsia="Times New Roman" w:hAnsi="Arial Nova" w:cstheme="minorHAnsi"/>
          <w:color w:val="000000"/>
          <w:sz w:val="18"/>
          <w:szCs w:val="18"/>
          <w:lang w:eastAsia="it-IT"/>
        </w:rPr>
        <w:t xml:space="preserve">Gli articoli di maggiore interesse per circoscrivere il meccanismo di sussidiarietà ascendente sono i seguenti:  </w:t>
      </w:r>
    </w:p>
    <w:p w14:paraId="118BDE2E" w14:textId="1A415D42" w:rsidR="00D96463" w:rsidRPr="009B202F" w:rsidRDefault="002E1A07" w:rsidP="00D107F0">
      <w:pPr>
        <w:pStyle w:val="ListParagraph"/>
        <w:numPr>
          <w:ilvl w:val="0"/>
          <w:numId w:val="9"/>
        </w:numPr>
        <w:pBdr>
          <w:top w:val="single" w:sz="4" w:space="1" w:color="auto"/>
          <w:left w:val="single" w:sz="4" w:space="1" w:color="auto"/>
          <w:bottom w:val="single" w:sz="4" w:space="1" w:color="auto"/>
          <w:right w:val="single" w:sz="4" w:space="1" w:color="auto"/>
        </w:pBdr>
        <w:shd w:val="clear" w:color="auto" w:fill="D5DCE4" w:themeFill="text2" w:themeFillTint="33"/>
        <w:spacing w:after="0" w:line="240" w:lineRule="auto"/>
        <w:ind w:left="0" w:right="539" w:firstLine="0"/>
        <w:jc w:val="both"/>
        <w:textAlignment w:val="baseline"/>
        <w:rPr>
          <w:rFonts w:ascii="Arial Nova" w:eastAsia="Times New Roman" w:hAnsi="Arial Nova" w:cstheme="minorHAnsi"/>
          <w:color w:val="000000"/>
          <w:sz w:val="18"/>
          <w:szCs w:val="18"/>
          <w:lang w:eastAsia="it-IT"/>
        </w:rPr>
      </w:pPr>
      <w:r w:rsidRPr="009B202F">
        <w:rPr>
          <w:rFonts w:ascii="Arial Nova" w:eastAsia="Times New Roman" w:hAnsi="Arial Nova" w:cstheme="minorHAnsi"/>
          <w:color w:val="000000"/>
          <w:sz w:val="18"/>
          <w:szCs w:val="18"/>
          <w:lang w:eastAsia="it-IT"/>
        </w:rPr>
        <w:t>l’</w:t>
      </w:r>
      <w:r w:rsidRPr="009B202F">
        <w:rPr>
          <w:rFonts w:ascii="Arial Nova" w:eastAsia="Times New Roman" w:hAnsi="Arial Nova" w:cstheme="minorHAnsi"/>
          <w:b/>
          <w:bCs/>
          <w:color w:val="000000"/>
          <w:sz w:val="18"/>
          <w:szCs w:val="18"/>
          <w:lang w:eastAsia="it-IT"/>
        </w:rPr>
        <w:t xml:space="preserve">art. 19 </w:t>
      </w:r>
      <w:r w:rsidRPr="009B202F">
        <w:rPr>
          <w:rFonts w:ascii="Arial Nova" w:eastAsia="Times New Roman" w:hAnsi="Arial Nova" w:cstheme="minorHAnsi"/>
          <w:color w:val="000000"/>
          <w:sz w:val="18"/>
          <w:szCs w:val="18"/>
          <w:lang w:eastAsia="it-IT"/>
        </w:rPr>
        <w:t>(Comitato tecnico di valutazione degli atti dell'</w:t>
      </w:r>
      <w:r w:rsidR="004B5F9B">
        <w:rPr>
          <w:rFonts w:ascii="Arial Nova" w:eastAsia="Times New Roman" w:hAnsi="Arial Nova" w:cstheme="minorHAnsi"/>
          <w:color w:val="000000"/>
          <w:sz w:val="18"/>
          <w:szCs w:val="18"/>
          <w:lang w:eastAsia="it-IT"/>
        </w:rPr>
        <w:t>Area metropolitana</w:t>
      </w:r>
      <w:r w:rsidRPr="009B202F">
        <w:rPr>
          <w:rFonts w:ascii="Arial Nova" w:eastAsia="Times New Roman" w:hAnsi="Arial Nova" w:cstheme="minorHAnsi"/>
          <w:color w:val="000000"/>
          <w:sz w:val="18"/>
          <w:szCs w:val="18"/>
          <w:lang w:eastAsia="it-IT"/>
        </w:rPr>
        <w:t xml:space="preserve"> europea) dispone che, qualora siano trattate materie che interessano le regioni e le province autonome, il Comitato tecnico di valutazione è integrato da un rappresentante di ciascuna regione e provincia autonoma indicato dal rispettivo presidente e, per gli ambiti di competenza degli enti locali, da rappresentanti indicati dall'ANCI, dall'UPI e dall'UNCEM. Le riunioni del Comitato tecnico di valutazione integrato sono convocate dal responsabile della Segreteria del CIAE, d'intesa con il direttore dell'ufficio di segreteria della Conferenza permanente per i rapporti tra lo Stato, le regioni e le province autonome di Trento e di Bolzano e con il direttore dell'ufficio di segreteria della Conferenza Stato-città ed autonomie locali, che vi partecipano, e si svolgono presso la Conferenza permanente per i rapporti tra lo Stato, le regioni e le province autonome di Trento e di Bolzano. Alle riunioni del Comitato tecnico di valutazione partecipano, in qualità di osservatori, funzionari del Senato della Repubblica e della Camera dei deputati designati dalle rispettive amministrazioni. Qualora siano trattate materie che interessano le regioni e le province autonome di Trento e di Bolzano, al Comitato tecnico di valutazione partecipano, in qualità di osservatori, rappresentanti della Conferenza dei presidenti delle assemblee legislative delle regioni e delle province autonome;</w:t>
      </w:r>
    </w:p>
    <w:p w14:paraId="6E319B09" w14:textId="3D510E6A" w:rsidR="00D96463" w:rsidRPr="009B202F" w:rsidRDefault="002E1A07" w:rsidP="00D107F0">
      <w:pPr>
        <w:pStyle w:val="ListParagraph"/>
        <w:numPr>
          <w:ilvl w:val="0"/>
          <w:numId w:val="9"/>
        </w:numPr>
        <w:pBdr>
          <w:top w:val="single" w:sz="4" w:space="1" w:color="auto"/>
          <w:left w:val="single" w:sz="4" w:space="1" w:color="auto"/>
          <w:bottom w:val="single" w:sz="4" w:space="1" w:color="auto"/>
          <w:right w:val="single" w:sz="4" w:space="1" w:color="auto"/>
        </w:pBdr>
        <w:shd w:val="clear" w:color="auto" w:fill="D5DCE4" w:themeFill="text2" w:themeFillTint="33"/>
        <w:spacing w:before="240" w:after="0" w:line="240" w:lineRule="auto"/>
        <w:ind w:left="0" w:right="539" w:firstLine="0"/>
        <w:jc w:val="both"/>
        <w:textAlignment w:val="baseline"/>
        <w:rPr>
          <w:rFonts w:ascii="Arial Nova" w:eastAsia="Times New Roman" w:hAnsi="Arial Nova" w:cstheme="minorHAnsi"/>
          <w:color w:val="000000"/>
          <w:sz w:val="18"/>
          <w:szCs w:val="18"/>
          <w:lang w:eastAsia="it-IT"/>
        </w:rPr>
      </w:pPr>
      <w:r w:rsidRPr="009B202F">
        <w:rPr>
          <w:rFonts w:ascii="Arial Nova" w:eastAsia="Times New Roman" w:hAnsi="Arial Nova" w:cstheme="minorHAnsi"/>
          <w:color w:val="000000"/>
          <w:sz w:val="18"/>
          <w:szCs w:val="18"/>
          <w:lang w:eastAsia="it-IT"/>
        </w:rPr>
        <w:t>l’</w:t>
      </w:r>
      <w:r w:rsidRPr="009B202F">
        <w:rPr>
          <w:rFonts w:ascii="Arial Nova" w:eastAsia="Times New Roman" w:hAnsi="Arial Nova" w:cstheme="minorHAnsi"/>
          <w:b/>
          <w:bCs/>
          <w:color w:val="000000"/>
          <w:sz w:val="18"/>
          <w:szCs w:val="18"/>
          <w:lang w:eastAsia="it-IT"/>
        </w:rPr>
        <w:t xml:space="preserve">art. 22 </w:t>
      </w:r>
      <w:r w:rsidRPr="009B202F">
        <w:rPr>
          <w:rFonts w:ascii="Arial Nova" w:eastAsia="Times New Roman" w:hAnsi="Arial Nova" w:cstheme="minorHAnsi"/>
          <w:color w:val="000000"/>
          <w:sz w:val="18"/>
          <w:szCs w:val="18"/>
          <w:lang w:eastAsia="it-IT"/>
        </w:rPr>
        <w:t>(Sessione europea della Conferenza permanente per i rapporti tra lo Stato, le regioni e le province autonome di Trento e di Bolzano) dispone che il Presidente del Consiglio dei Ministri convoca almeno ogni quattro mesi (in precedenza sei mesi), o su richiesta delle regioni e delle province autonome, una sessione speciale della Conferenza Stato-regioni, dedicata alla trattazione degli aspetti delle politiche dell'</w:t>
      </w:r>
      <w:r w:rsidR="004B5F9B">
        <w:rPr>
          <w:rFonts w:ascii="Arial Nova" w:eastAsia="Times New Roman" w:hAnsi="Arial Nova" w:cstheme="minorHAnsi"/>
          <w:color w:val="000000"/>
          <w:sz w:val="18"/>
          <w:szCs w:val="18"/>
          <w:lang w:eastAsia="it-IT"/>
        </w:rPr>
        <w:t>Area metropolitana</w:t>
      </w:r>
      <w:r w:rsidRPr="009B202F">
        <w:rPr>
          <w:rFonts w:ascii="Arial Nova" w:eastAsia="Times New Roman" w:hAnsi="Arial Nova" w:cstheme="minorHAnsi"/>
          <w:color w:val="000000"/>
          <w:sz w:val="18"/>
          <w:szCs w:val="18"/>
          <w:lang w:eastAsia="it-IT"/>
        </w:rPr>
        <w:t xml:space="preserve"> europea di interesse regionale e provinciale, al fine di raccordare le linee della politica nazionale, relativa all'elaborazione degli atti dell'</w:t>
      </w:r>
      <w:r w:rsidR="004B5F9B">
        <w:rPr>
          <w:rFonts w:ascii="Arial Nova" w:eastAsia="Times New Roman" w:hAnsi="Arial Nova" w:cstheme="minorHAnsi"/>
          <w:color w:val="000000"/>
          <w:sz w:val="18"/>
          <w:szCs w:val="18"/>
          <w:lang w:eastAsia="it-IT"/>
        </w:rPr>
        <w:t>Area metropolitana</w:t>
      </w:r>
      <w:r w:rsidRPr="009B202F">
        <w:rPr>
          <w:rFonts w:ascii="Arial Nova" w:eastAsia="Times New Roman" w:hAnsi="Arial Nova" w:cstheme="minorHAnsi"/>
          <w:color w:val="000000"/>
          <w:sz w:val="18"/>
          <w:szCs w:val="18"/>
          <w:lang w:eastAsia="it-IT"/>
        </w:rPr>
        <w:t xml:space="preserve"> europea, con le esigenze rappresentate dalle regioni e dalle province autonome, nelle materie di competenza di queste ultime. Il Governo informa tempestivamente le Camere sui risultati emersi da tale sessione. La Conferenza convocata con le predette modalità, in particolare, esprime parere:</w:t>
      </w:r>
      <w:r w:rsidR="00D96463" w:rsidRPr="009B202F">
        <w:rPr>
          <w:rFonts w:ascii="Arial Nova" w:eastAsia="Times New Roman" w:hAnsi="Arial Nova" w:cstheme="minorHAnsi"/>
          <w:color w:val="000000"/>
          <w:sz w:val="18"/>
          <w:szCs w:val="18"/>
          <w:lang w:eastAsia="it-IT"/>
        </w:rPr>
        <w:t xml:space="preserve"> </w:t>
      </w:r>
      <w:r w:rsidRPr="009B202F">
        <w:rPr>
          <w:rFonts w:ascii="Arial Nova" w:eastAsia="Times New Roman" w:hAnsi="Arial Nova" w:cstheme="minorHAnsi"/>
          <w:color w:val="000000"/>
          <w:sz w:val="18"/>
          <w:szCs w:val="18"/>
          <w:lang w:eastAsia="it-IT"/>
        </w:rPr>
        <w:t>sugli indirizzi generali relativi all'elaborazione e all'attuazione degli atti dell'</w:t>
      </w:r>
      <w:r w:rsidR="004B5F9B">
        <w:rPr>
          <w:rFonts w:ascii="Arial Nova" w:eastAsia="Times New Roman" w:hAnsi="Arial Nova" w:cstheme="minorHAnsi"/>
          <w:color w:val="000000"/>
          <w:sz w:val="18"/>
          <w:szCs w:val="18"/>
          <w:lang w:eastAsia="it-IT"/>
        </w:rPr>
        <w:t>Area metropolitana</w:t>
      </w:r>
      <w:r w:rsidRPr="009B202F">
        <w:rPr>
          <w:rFonts w:ascii="Arial Nova" w:eastAsia="Times New Roman" w:hAnsi="Arial Nova" w:cstheme="minorHAnsi"/>
          <w:color w:val="000000"/>
          <w:sz w:val="18"/>
          <w:szCs w:val="18"/>
          <w:lang w:eastAsia="it-IT"/>
        </w:rPr>
        <w:t xml:space="preserve"> europea che riguardano le competenze delle regioni e delle province autonome;</w:t>
      </w:r>
      <w:r w:rsidR="00D96463" w:rsidRPr="009B202F">
        <w:rPr>
          <w:rFonts w:ascii="Arial Nova" w:eastAsia="Times New Roman" w:hAnsi="Arial Nova" w:cstheme="minorHAnsi"/>
          <w:color w:val="000000"/>
          <w:sz w:val="18"/>
          <w:szCs w:val="18"/>
          <w:lang w:eastAsia="it-IT"/>
        </w:rPr>
        <w:t xml:space="preserve"> </w:t>
      </w:r>
      <w:r w:rsidRPr="009B202F">
        <w:rPr>
          <w:rFonts w:ascii="Arial Nova" w:eastAsia="Times New Roman" w:hAnsi="Arial Nova" w:cstheme="minorHAnsi"/>
          <w:color w:val="000000"/>
          <w:sz w:val="18"/>
          <w:szCs w:val="18"/>
          <w:lang w:eastAsia="it-IT"/>
        </w:rPr>
        <w:t>sui criteri e sulle modalità per conformare l'esercizio delle funzioni delle regioni e delle province autonome all'osservanza e all'adempimento degli obblighi derivanti dall’appartenenza dell’Italia all’</w:t>
      </w:r>
      <w:r w:rsidR="004B5F9B">
        <w:rPr>
          <w:rFonts w:ascii="Arial Nova" w:eastAsia="Times New Roman" w:hAnsi="Arial Nova" w:cstheme="minorHAnsi"/>
          <w:color w:val="000000"/>
          <w:sz w:val="18"/>
          <w:szCs w:val="18"/>
          <w:lang w:eastAsia="it-IT"/>
        </w:rPr>
        <w:t>Area metropolitana</w:t>
      </w:r>
      <w:r w:rsidRPr="009B202F">
        <w:rPr>
          <w:rFonts w:ascii="Arial Nova" w:eastAsia="Times New Roman" w:hAnsi="Arial Nova" w:cstheme="minorHAnsi"/>
          <w:color w:val="000000"/>
          <w:sz w:val="18"/>
          <w:szCs w:val="18"/>
          <w:lang w:eastAsia="it-IT"/>
        </w:rPr>
        <w:t xml:space="preserve"> europea;</w:t>
      </w:r>
      <w:r w:rsidR="00D96463" w:rsidRPr="009B202F">
        <w:rPr>
          <w:rFonts w:ascii="Arial Nova" w:eastAsia="Times New Roman" w:hAnsi="Arial Nova" w:cstheme="minorHAnsi"/>
          <w:color w:val="000000"/>
          <w:sz w:val="18"/>
          <w:szCs w:val="18"/>
          <w:lang w:eastAsia="it-IT"/>
        </w:rPr>
        <w:t xml:space="preserve"> </w:t>
      </w:r>
      <w:r w:rsidRPr="009B202F">
        <w:rPr>
          <w:rFonts w:ascii="Arial Nova" w:eastAsia="Times New Roman" w:hAnsi="Arial Nova" w:cstheme="minorHAnsi"/>
          <w:color w:val="000000"/>
          <w:sz w:val="18"/>
          <w:szCs w:val="18"/>
          <w:lang w:eastAsia="it-IT"/>
        </w:rPr>
        <w:t xml:space="preserve">sugli schemi dei disegni di legge recanti la legge di delegazione europea e la legge europea; </w:t>
      </w:r>
    </w:p>
    <w:p w14:paraId="2754E964" w14:textId="6BEEAB81" w:rsidR="009B202F" w:rsidRDefault="002E1A07" w:rsidP="00D107F0">
      <w:pPr>
        <w:pStyle w:val="ListParagraph"/>
        <w:numPr>
          <w:ilvl w:val="0"/>
          <w:numId w:val="9"/>
        </w:numPr>
        <w:pBdr>
          <w:top w:val="single" w:sz="4" w:space="1" w:color="auto"/>
          <w:left w:val="single" w:sz="4" w:space="1" w:color="auto"/>
          <w:bottom w:val="single" w:sz="4" w:space="1" w:color="auto"/>
          <w:right w:val="single" w:sz="4" w:space="1" w:color="auto"/>
        </w:pBdr>
        <w:shd w:val="clear" w:color="auto" w:fill="D5DCE4" w:themeFill="text2" w:themeFillTint="33"/>
        <w:spacing w:before="240" w:after="0" w:line="240" w:lineRule="auto"/>
        <w:ind w:left="0" w:right="539" w:firstLine="0"/>
        <w:jc w:val="both"/>
        <w:textAlignment w:val="baseline"/>
        <w:rPr>
          <w:rFonts w:ascii="Arial Nova" w:eastAsia="Times New Roman" w:hAnsi="Arial Nova" w:cstheme="minorHAnsi"/>
          <w:color w:val="000000"/>
          <w:sz w:val="18"/>
          <w:szCs w:val="18"/>
          <w:lang w:eastAsia="it-IT"/>
        </w:rPr>
      </w:pPr>
      <w:r w:rsidRPr="009B202F">
        <w:rPr>
          <w:rFonts w:ascii="Arial Nova" w:eastAsia="Times New Roman" w:hAnsi="Arial Nova" w:cstheme="minorHAnsi"/>
          <w:color w:val="000000"/>
          <w:sz w:val="18"/>
          <w:szCs w:val="18"/>
          <w:lang w:eastAsia="it-IT"/>
        </w:rPr>
        <w:t>l’</w:t>
      </w:r>
      <w:r w:rsidRPr="009B202F">
        <w:rPr>
          <w:rFonts w:ascii="Arial Nova" w:eastAsia="Times New Roman" w:hAnsi="Arial Nova" w:cstheme="minorHAnsi"/>
          <w:b/>
          <w:bCs/>
          <w:color w:val="000000"/>
          <w:sz w:val="18"/>
          <w:szCs w:val="18"/>
          <w:lang w:eastAsia="it-IT"/>
        </w:rPr>
        <w:t xml:space="preserve">art. 23 </w:t>
      </w:r>
      <w:r w:rsidRPr="009B202F">
        <w:rPr>
          <w:rFonts w:ascii="Arial Nova" w:eastAsia="Times New Roman" w:hAnsi="Arial Nova" w:cstheme="minorHAnsi"/>
          <w:color w:val="000000"/>
          <w:sz w:val="18"/>
          <w:szCs w:val="18"/>
          <w:lang w:eastAsia="it-IT"/>
        </w:rPr>
        <w:t>(Sessione europea della Conferenza Stato-città ed autonomie locali) prevede che il Presidente del Consiglio dei Ministri o il Ministro per gli affari europei convochi, d'intesa con il Ministro dell'interno, almeno due volte l'anno, o su richiesta del presidente dell'ANCI, del presidente dell'UPI o del presidente dell'UNCEM, una sessione speciale della Conferenza Stato-città ed autonomie locali, dedicata alla trattazione degli aspetti delle politiche dell'</w:t>
      </w:r>
      <w:r w:rsidR="004B5F9B">
        <w:rPr>
          <w:rFonts w:ascii="Arial Nova" w:eastAsia="Times New Roman" w:hAnsi="Arial Nova" w:cstheme="minorHAnsi"/>
          <w:color w:val="000000"/>
          <w:sz w:val="18"/>
          <w:szCs w:val="18"/>
          <w:lang w:eastAsia="it-IT"/>
        </w:rPr>
        <w:t>Area metropolitana</w:t>
      </w:r>
      <w:r w:rsidRPr="009B202F">
        <w:rPr>
          <w:rFonts w:ascii="Arial Nova" w:eastAsia="Times New Roman" w:hAnsi="Arial Nova" w:cstheme="minorHAnsi"/>
          <w:color w:val="000000"/>
          <w:sz w:val="18"/>
          <w:szCs w:val="18"/>
          <w:lang w:eastAsia="it-IT"/>
        </w:rPr>
        <w:t xml:space="preserve"> europea di interesse degli enti locali. Il Governo è tenuto a informare tempestivamente le Camere e la Conferenza delle regioni e delle province autonome sui risultati emersi durante tale sessione. La Conferenza Stato-città ed autonomie locali, in particolare, esprime parere sui criteri e sulle modalità per conformare l'esercizio delle funzioni di interesse degli enti locali all'osservanza e all'adempimento degli obblighi di derivanti dall’appartenenza dell’Italia all’</w:t>
      </w:r>
      <w:r w:rsidR="004B5F9B">
        <w:rPr>
          <w:rFonts w:ascii="Arial Nova" w:eastAsia="Times New Roman" w:hAnsi="Arial Nova" w:cstheme="minorHAnsi"/>
          <w:color w:val="000000"/>
          <w:sz w:val="18"/>
          <w:szCs w:val="18"/>
          <w:lang w:eastAsia="it-IT"/>
        </w:rPr>
        <w:t>Area metropolitana</w:t>
      </w:r>
      <w:r w:rsidRPr="009B202F">
        <w:rPr>
          <w:rFonts w:ascii="Arial Nova" w:eastAsia="Times New Roman" w:hAnsi="Arial Nova" w:cstheme="minorHAnsi"/>
          <w:color w:val="000000"/>
          <w:sz w:val="18"/>
          <w:szCs w:val="18"/>
          <w:lang w:eastAsia="it-IT"/>
        </w:rPr>
        <w:t xml:space="preserve"> europea</w:t>
      </w:r>
      <w:r w:rsidR="00D96463" w:rsidRPr="009B202F">
        <w:rPr>
          <w:rFonts w:ascii="Arial Nova" w:eastAsia="Times New Roman" w:hAnsi="Arial Nova" w:cstheme="minorHAnsi"/>
          <w:color w:val="000000"/>
          <w:sz w:val="18"/>
          <w:szCs w:val="18"/>
          <w:lang w:eastAsia="it-IT"/>
        </w:rPr>
        <w:t xml:space="preserve">; </w:t>
      </w:r>
    </w:p>
    <w:p w14:paraId="70265B56" w14:textId="677D14F0" w:rsidR="009B202F" w:rsidRDefault="002E1A07" w:rsidP="00D107F0">
      <w:pPr>
        <w:pStyle w:val="ListParagraph"/>
        <w:numPr>
          <w:ilvl w:val="0"/>
          <w:numId w:val="9"/>
        </w:numPr>
        <w:pBdr>
          <w:top w:val="single" w:sz="4" w:space="1" w:color="auto"/>
          <w:left w:val="single" w:sz="4" w:space="1" w:color="auto"/>
          <w:bottom w:val="single" w:sz="4" w:space="1" w:color="auto"/>
          <w:right w:val="single" w:sz="4" w:space="1" w:color="auto"/>
        </w:pBdr>
        <w:shd w:val="clear" w:color="auto" w:fill="D5DCE4" w:themeFill="text2" w:themeFillTint="33"/>
        <w:spacing w:before="240" w:after="0" w:line="240" w:lineRule="auto"/>
        <w:ind w:left="0" w:right="539" w:firstLine="0"/>
        <w:jc w:val="both"/>
        <w:textAlignment w:val="baseline"/>
        <w:rPr>
          <w:rFonts w:ascii="Arial Nova" w:eastAsia="Times New Roman" w:hAnsi="Arial Nova" w:cstheme="minorHAnsi"/>
          <w:color w:val="000000"/>
          <w:sz w:val="18"/>
          <w:szCs w:val="18"/>
          <w:lang w:eastAsia="it-IT"/>
        </w:rPr>
      </w:pPr>
      <w:r w:rsidRPr="009B202F">
        <w:rPr>
          <w:rFonts w:ascii="Arial Nova" w:eastAsia="Times New Roman" w:hAnsi="Arial Nova" w:cstheme="minorHAnsi"/>
          <w:color w:val="000000"/>
          <w:sz w:val="18"/>
          <w:szCs w:val="18"/>
          <w:lang w:eastAsia="it-IT"/>
        </w:rPr>
        <w:t>l’</w:t>
      </w:r>
      <w:r w:rsidRPr="009B202F">
        <w:rPr>
          <w:rFonts w:ascii="Arial Nova" w:eastAsia="Times New Roman" w:hAnsi="Arial Nova" w:cstheme="minorHAnsi"/>
          <w:b/>
          <w:bCs/>
          <w:color w:val="000000"/>
          <w:sz w:val="18"/>
          <w:szCs w:val="18"/>
          <w:lang w:eastAsia="it-IT"/>
        </w:rPr>
        <w:t xml:space="preserve">art. 26 </w:t>
      </w:r>
      <w:r w:rsidRPr="009B202F">
        <w:rPr>
          <w:rFonts w:ascii="Arial Nova" w:eastAsia="Times New Roman" w:hAnsi="Arial Nova" w:cstheme="minorHAnsi"/>
          <w:color w:val="000000"/>
          <w:sz w:val="18"/>
          <w:szCs w:val="18"/>
          <w:lang w:eastAsia="it-IT"/>
        </w:rPr>
        <w:t>(Partecipazione degli enti locali alle decisioni relative alla formazione di atti normativi dell'</w:t>
      </w:r>
      <w:r w:rsidR="004B5F9B">
        <w:rPr>
          <w:rFonts w:ascii="Arial Nova" w:eastAsia="Times New Roman" w:hAnsi="Arial Nova" w:cstheme="minorHAnsi"/>
          <w:color w:val="000000"/>
          <w:sz w:val="18"/>
          <w:szCs w:val="18"/>
          <w:lang w:eastAsia="it-IT"/>
        </w:rPr>
        <w:t>Area metropolitana</w:t>
      </w:r>
      <w:r w:rsidRPr="009B202F">
        <w:rPr>
          <w:rFonts w:ascii="Arial Nova" w:eastAsia="Times New Roman" w:hAnsi="Arial Nova" w:cstheme="minorHAnsi"/>
          <w:color w:val="000000"/>
          <w:sz w:val="18"/>
          <w:szCs w:val="18"/>
          <w:lang w:eastAsia="it-IT"/>
        </w:rPr>
        <w:t xml:space="preserve"> europea) sancisce la centralità della Conferenza Stato-città ed autonomie locali nell’assicurare la partecipazione dei comuni, delle province e delle città metropolitane alla formazione della posizione dell'Italia in relazione ad attività dell'</w:t>
      </w:r>
      <w:r w:rsidR="004B5F9B">
        <w:rPr>
          <w:rFonts w:ascii="Arial Nova" w:eastAsia="Times New Roman" w:hAnsi="Arial Nova" w:cstheme="minorHAnsi"/>
          <w:color w:val="000000"/>
          <w:sz w:val="18"/>
          <w:szCs w:val="18"/>
          <w:lang w:eastAsia="it-IT"/>
        </w:rPr>
        <w:t>Area metropolitana</w:t>
      </w:r>
      <w:r w:rsidRPr="009B202F">
        <w:rPr>
          <w:rFonts w:ascii="Arial Nova" w:eastAsia="Times New Roman" w:hAnsi="Arial Nova" w:cstheme="minorHAnsi"/>
          <w:color w:val="000000"/>
          <w:sz w:val="18"/>
          <w:szCs w:val="18"/>
          <w:lang w:eastAsia="it-IT"/>
        </w:rPr>
        <w:t xml:space="preserve"> europea che presentino specifica rilevanza negli ambiti di competenza degli enti locali. Da questo punto di vista, la Conferenza Stato-città e autonomie locali assolve, nei confronti degli enti locali, alle stesse funzioni di mediazione informativa che, nei confronti delle regioni, sono assolte dalla Conferenza delle Regioni e delle Province autonome: i progetti di atti dell'</w:t>
      </w:r>
      <w:r w:rsidR="004B5F9B">
        <w:rPr>
          <w:rFonts w:ascii="Arial Nova" w:eastAsia="Times New Roman" w:hAnsi="Arial Nova" w:cstheme="minorHAnsi"/>
          <w:color w:val="000000"/>
          <w:sz w:val="18"/>
          <w:szCs w:val="18"/>
          <w:lang w:eastAsia="it-IT"/>
        </w:rPr>
        <w:t>Area metropolitana</w:t>
      </w:r>
      <w:r w:rsidRPr="009B202F">
        <w:rPr>
          <w:rFonts w:ascii="Arial Nova" w:eastAsia="Times New Roman" w:hAnsi="Arial Nova" w:cstheme="minorHAnsi"/>
          <w:color w:val="000000"/>
          <w:sz w:val="18"/>
          <w:szCs w:val="18"/>
          <w:lang w:eastAsia="it-IT"/>
        </w:rPr>
        <w:t xml:space="preserve"> europea e gli atti preordinati alla formulazione degli stessi, che riguardino questioni di particolare rilevanza negli ambiti di competenza degli enti locali, sono trasmessi dal Presidente del Consiglio dei Ministri o dal Ministro per gli affari europei alla Conferenza Stato-città ed autonomie locali, la quale provvede al successivo inoltro, in relazione ai rispettivi ambiti di competenza, all'ANCI, all'UPI e all'UNCEM. Sui progetti e gli atti di loro interesse le associazioni rappresentative degli enti locali, per il tramite della Conferenza Stato-città ed autonomie locali, possono trasmettere osservazioni al Presidente del Consiglio dei Ministri o al Ministro per gli affari europei e alle Camere e possono richiedere che gli stessi siano sottoposti all'esame della Conferenza stessa.</w:t>
      </w:r>
    </w:p>
    <w:p w14:paraId="3F5CCF61" w14:textId="77777777" w:rsidR="009B202F" w:rsidRDefault="009B202F" w:rsidP="009B202F">
      <w:pPr>
        <w:pStyle w:val="ListParagraph"/>
        <w:pBdr>
          <w:top w:val="single" w:sz="4" w:space="1" w:color="auto"/>
          <w:left w:val="single" w:sz="4" w:space="1" w:color="auto"/>
          <w:bottom w:val="single" w:sz="4" w:space="1" w:color="auto"/>
          <w:right w:val="single" w:sz="4" w:space="1" w:color="auto"/>
        </w:pBdr>
        <w:shd w:val="clear" w:color="auto" w:fill="D5DCE4" w:themeFill="text2" w:themeFillTint="33"/>
        <w:spacing w:before="240" w:after="0" w:line="240" w:lineRule="auto"/>
        <w:ind w:left="0" w:right="539"/>
        <w:jc w:val="both"/>
        <w:textAlignment w:val="baseline"/>
        <w:rPr>
          <w:rFonts w:ascii="Arial Nova" w:eastAsia="Times New Roman" w:hAnsi="Arial Nova" w:cstheme="minorHAnsi"/>
          <w:color w:val="000000"/>
          <w:sz w:val="18"/>
          <w:szCs w:val="18"/>
          <w:lang w:eastAsia="it-IT"/>
        </w:rPr>
      </w:pPr>
    </w:p>
    <w:p w14:paraId="6EAC03B9" w14:textId="61AC5620" w:rsidR="009B202F" w:rsidRDefault="002E1A07" w:rsidP="009B202F">
      <w:pPr>
        <w:pStyle w:val="ListParagraph"/>
        <w:pBdr>
          <w:top w:val="single" w:sz="4" w:space="1" w:color="auto"/>
          <w:left w:val="single" w:sz="4" w:space="1" w:color="auto"/>
          <w:bottom w:val="single" w:sz="4" w:space="1" w:color="auto"/>
          <w:right w:val="single" w:sz="4" w:space="1" w:color="auto"/>
        </w:pBdr>
        <w:shd w:val="clear" w:color="auto" w:fill="D5DCE4" w:themeFill="text2" w:themeFillTint="33"/>
        <w:spacing w:before="240" w:after="0" w:line="240" w:lineRule="auto"/>
        <w:ind w:left="0" w:right="539"/>
        <w:jc w:val="both"/>
        <w:textAlignment w:val="baseline"/>
        <w:rPr>
          <w:rFonts w:ascii="Arial Nova" w:eastAsia="Times New Roman" w:hAnsi="Arial Nova" w:cstheme="minorHAnsi"/>
          <w:color w:val="000000"/>
          <w:sz w:val="18"/>
          <w:szCs w:val="18"/>
          <w:lang w:eastAsia="it-IT"/>
        </w:rPr>
      </w:pPr>
      <w:r w:rsidRPr="009B202F">
        <w:rPr>
          <w:rFonts w:ascii="Arial Nova" w:eastAsia="Times New Roman" w:hAnsi="Arial Nova" w:cstheme="minorHAnsi"/>
          <w:color w:val="000000"/>
          <w:sz w:val="18"/>
          <w:szCs w:val="18"/>
          <w:lang w:eastAsia="it-IT"/>
        </w:rPr>
        <w:lastRenderedPageBreak/>
        <w:t xml:space="preserve">Data la rilevanza che la sussidiarietà in fase ascendente ha, è importante per le Città Metropolitane avere il quadro completo delle soluzioni da configurare per espletare un ruolo attivo e propositivo nel processo di costruzione delle politiche europee. Possiamo identificare un modello di sintesi che aiuti a mettere a sistema le dimensioni chiave su cui esercitare un approccio strategico: lo chiameremo </w:t>
      </w:r>
      <w:r w:rsidRPr="009B202F">
        <w:rPr>
          <w:rFonts w:ascii="Arial Nova" w:eastAsia="Times New Roman" w:hAnsi="Arial Nova" w:cstheme="minorHAnsi"/>
          <w:b/>
          <w:bCs/>
          <w:color w:val="44546A" w:themeColor="text2"/>
          <w:sz w:val="18"/>
          <w:szCs w:val="18"/>
          <w:lang w:eastAsia="it-IT"/>
        </w:rPr>
        <w:t>il modello delle 3S della sussidiarietà ascendente</w:t>
      </w:r>
      <w:r w:rsidR="009B202F">
        <w:rPr>
          <w:rFonts w:ascii="Arial Nova" w:eastAsia="Times New Roman" w:hAnsi="Arial Nova" w:cstheme="minorHAnsi"/>
          <w:color w:val="44546A" w:themeColor="text2"/>
          <w:sz w:val="18"/>
          <w:szCs w:val="18"/>
          <w:lang w:eastAsia="it-IT"/>
        </w:rPr>
        <w:t xml:space="preserve">. </w:t>
      </w:r>
      <w:r w:rsidR="0067785F" w:rsidRPr="009B202F">
        <w:rPr>
          <w:rFonts w:ascii="Arial Nova" w:eastAsia="Times New Roman" w:hAnsi="Arial Nova" w:cstheme="minorHAnsi"/>
          <w:color w:val="000000"/>
          <w:sz w:val="18"/>
          <w:szCs w:val="18"/>
          <w:lang w:eastAsia="it-IT"/>
        </w:rPr>
        <w:t>Il</w:t>
      </w:r>
      <w:r w:rsidRPr="009B202F">
        <w:rPr>
          <w:rFonts w:ascii="Arial Nova" w:eastAsia="Times New Roman" w:hAnsi="Arial Nova" w:cstheme="minorHAnsi"/>
          <w:color w:val="000000"/>
          <w:sz w:val="18"/>
          <w:szCs w:val="18"/>
          <w:lang w:eastAsia="it-IT"/>
        </w:rPr>
        <w:t xml:space="preserve"> modello è articolato su tre passaggi fondamentali che corrispondono alle fasi necessarie per mettere in atto un percorso attivo di sussidiarietà ascendente</w:t>
      </w:r>
      <w:r w:rsidR="009B202F" w:rsidRPr="009B202F">
        <w:rPr>
          <w:rFonts w:ascii="Arial Nova" w:eastAsia="Times New Roman" w:hAnsi="Arial Nova" w:cstheme="minorHAnsi"/>
          <w:color w:val="000000"/>
          <w:sz w:val="18"/>
          <w:szCs w:val="18"/>
          <w:lang w:eastAsia="it-IT"/>
        </w:rPr>
        <w:t>.</w:t>
      </w:r>
    </w:p>
    <w:p w14:paraId="2B70E1D1" w14:textId="77777777" w:rsidR="0072225D" w:rsidRDefault="0072225D" w:rsidP="009B202F">
      <w:pPr>
        <w:pStyle w:val="ListParagraph"/>
        <w:pBdr>
          <w:top w:val="single" w:sz="4" w:space="1" w:color="auto"/>
          <w:left w:val="single" w:sz="4" w:space="1" w:color="auto"/>
          <w:bottom w:val="single" w:sz="4" w:space="1" w:color="auto"/>
          <w:right w:val="single" w:sz="4" w:space="1" w:color="auto"/>
        </w:pBdr>
        <w:shd w:val="clear" w:color="auto" w:fill="D5DCE4" w:themeFill="text2" w:themeFillTint="33"/>
        <w:spacing w:before="240" w:after="0" w:line="240" w:lineRule="auto"/>
        <w:ind w:left="0" w:right="539"/>
        <w:jc w:val="both"/>
        <w:textAlignment w:val="baseline"/>
        <w:rPr>
          <w:rFonts w:ascii="Arial Nova" w:eastAsia="Times New Roman" w:hAnsi="Arial Nova" w:cstheme="minorHAnsi"/>
          <w:color w:val="000000"/>
          <w:sz w:val="18"/>
          <w:szCs w:val="18"/>
          <w:lang w:eastAsia="it-IT"/>
        </w:rPr>
      </w:pPr>
    </w:p>
    <w:p w14:paraId="2ACBA2AB" w14:textId="0E9483E9" w:rsidR="0072225D" w:rsidRDefault="009B202F" w:rsidP="0072225D">
      <w:pPr>
        <w:pStyle w:val="ListParagraph"/>
        <w:pBdr>
          <w:top w:val="single" w:sz="4" w:space="1" w:color="auto"/>
          <w:left w:val="single" w:sz="4" w:space="1" w:color="auto"/>
          <w:bottom w:val="single" w:sz="4" w:space="1" w:color="auto"/>
          <w:right w:val="single" w:sz="4" w:space="1" w:color="auto"/>
        </w:pBdr>
        <w:shd w:val="clear" w:color="auto" w:fill="D5DCE4" w:themeFill="text2" w:themeFillTint="33"/>
        <w:spacing w:before="240" w:after="0" w:line="240" w:lineRule="auto"/>
        <w:ind w:left="0" w:right="539"/>
        <w:jc w:val="both"/>
        <w:textAlignment w:val="baseline"/>
        <w:rPr>
          <w:rFonts w:ascii="Arial Nova" w:eastAsia="Times New Roman" w:hAnsi="Arial Nova" w:cstheme="minorHAnsi"/>
          <w:color w:val="000000"/>
          <w:sz w:val="18"/>
          <w:szCs w:val="18"/>
          <w:lang w:eastAsia="it-IT"/>
        </w:rPr>
      </w:pPr>
      <w:r w:rsidRPr="009B202F">
        <w:rPr>
          <w:rFonts w:ascii="Arial Nova" w:eastAsia="Times New Roman" w:hAnsi="Arial Nova" w:cstheme="minorHAnsi"/>
          <w:color w:val="000000"/>
          <w:sz w:val="18"/>
          <w:szCs w:val="18"/>
          <w:lang w:eastAsia="it-IT"/>
        </w:rPr>
        <w:t>La</w:t>
      </w:r>
      <w:r w:rsidR="002E1A07" w:rsidRPr="009B202F">
        <w:rPr>
          <w:rFonts w:ascii="Arial Nova" w:eastAsia="Times New Roman" w:hAnsi="Arial Nova" w:cstheme="minorHAnsi"/>
          <w:color w:val="000000"/>
          <w:sz w:val="18"/>
          <w:szCs w:val="18"/>
          <w:lang w:eastAsia="it-IT"/>
        </w:rPr>
        <w:t xml:space="preserve"> </w:t>
      </w:r>
      <w:r w:rsidR="002E1A07" w:rsidRPr="009B202F">
        <w:rPr>
          <w:rFonts w:ascii="Arial Nova" w:eastAsia="Times New Roman" w:hAnsi="Arial Nova" w:cstheme="minorHAnsi"/>
          <w:b/>
          <w:bCs/>
          <w:color w:val="000000"/>
          <w:sz w:val="18"/>
          <w:szCs w:val="18"/>
          <w:lang w:eastAsia="it-IT"/>
        </w:rPr>
        <w:t>prima fase</w:t>
      </w:r>
      <w:r w:rsidR="002E1A07" w:rsidRPr="009B202F">
        <w:rPr>
          <w:rFonts w:ascii="Arial Nova" w:eastAsia="Times New Roman" w:hAnsi="Arial Nova" w:cstheme="minorHAnsi"/>
          <w:color w:val="000000"/>
          <w:sz w:val="18"/>
          <w:szCs w:val="18"/>
          <w:lang w:eastAsia="it-IT"/>
        </w:rPr>
        <w:t xml:space="preserve"> è legata alla </w:t>
      </w:r>
      <w:r w:rsidR="002E1A07" w:rsidRPr="009B202F">
        <w:rPr>
          <w:rFonts w:ascii="Arial Nova" w:eastAsia="Times New Roman" w:hAnsi="Arial Nova" w:cstheme="minorHAnsi"/>
          <w:b/>
          <w:bCs/>
          <w:color w:val="44546A" w:themeColor="text2"/>
          <w:sz w:val="18"/>
          <w:szCs w:val="18"/>
          <w:lang w:eastAsia="it-IT"/>
        </w:rPr>
        <w:t>analisi dell’ambiente esterno</w:t>
      </w:r>
      <w:r w:rsidR="002E1A07" w:rsidRPr="009B202F">
        <w:rPr>
          <w:rFonts w:ascii="Arial Nova" w:eastAsia="Times New Roman" w:hAnsi="Arial Nova" w:cstheme="minorHAnsi"/>
          <w:color w:val="000000"/>
          <w:sz w:val="18"/>
          <w:szCs w:val="18"/>
          <w:lang w:eastAsia="it-IT"/>
        </w:rPr>
        <w:t>: qui il passaggio fondamentale è la capacità di adottare un approccio “future-</w:t>
      </w:r>
      <w:proofErr w:type="spellStart"/>
      <w:r w:rsidR="002E1A07" w:rsidRPr="009B202F">
        <w:rPr>
          <w:rFonts w:ascii="Arial Nova" w:eastAsia="Times New Roman" w:hAnsi="Arial Nova" w:cstheme="minorHAnsi"/>
          <w:color w:val="000000"/>
          <w:sz w:val="18"/>
          <w:szCs w:val="18"/>
          <w:lang w:eastAsia="it-IT"/>
        </w:rPr>
        <w:t>oriented</w:t>
      </w:r>
      <w:proofErr w:type="spellEnd"/>
      <w:r w:rsidR="002E1A07" w:rsidRPr="009B202F">
        <w:rPr>
          <w:rFonts w:ascii="Arial Nova" w:eastAsia="Times New Roman" w:hAnsi="Arial Nova" w:cstheme="minorHAnsi"/>
          <w:color w:val="000000"/>
          <w:sz w:val="18"/>
          <w:szCs w:val="18"/>
          <w:lang w:eastAsia="it-IT"/>
        </w:rPr>
        <w:t xml:space="preserve">”, vale a dire  iniziare da una ricognizione dei trend che influenzano il contesto di riferimento della Città Metropolitana e, a partire da questi, fare una valutazione degli effetti rispetto a bisogni e obiettivi consolidati (lo stato di fatto delle riposte che già la Città Metropolitana </w:t>
      </w:r>
      <w:proofErr w:type="spellStart"/>
      <w:r w:rsidR="002E1A07" w:rsidRPr="009B202F">
        <w:rPr>
          <w:rFonts w:ascii="Arial Nova" w:eastAsia="Times New Roman" w:hAnsi="Arial Nova" w:cstheme="minorHAnsi"/>
          <w:color w:val="000000"/>
          <w:sz w:val="18"/>
          <w:szCs w:val="18"/>
          <w:lang w:eastAsia="it-IT"/>
        </w:rPr>
        <w:t>da’</w:t>
      </w:r>
      <w:proofErr w:type="spellEnd"/>
      <w:r w:rsidR="002E1A07" w:rsidRPr="009B202F">
        <w:rPr>
          <w:rFonts w:ascii="Arial Nova" w:eastAsia="Times New Roman" w:hAnsi="Arial Nova" w:cstheme="minorHAnsi"/>
          <w:color w:val="000000"/>
          <w:sz w:val="18"/>
          <w:szCs w:val="18"/>
          <w:lang w:eastAsia="it-IT"/>
        </w:rPr>
        <w:t xml:space="preserve"> sulla base delle politiche in essere) e rispetto alla definizione di nuove aspettative e aree di bisogno. Questa analisi porta a valutare la consistenza del quadro delle politiche europee in essere e, laddove essa non sia più in linea rispetto alle esigenze presenti o attese, a identificare le azioni necessarie o in termini di modifiche alle politiche e ai programmi già esistenti o in termini di identificazione di nuove politiche e nuovi programmi. L’esito di questa prima fase è l’identificazione di uno spazio di azione strategica su cui la Città Metropolitana può esercitare la sussidiarietà in fase ascendente: si tratta di uno spazio potenziale che va sottoposto a una serie di verifiche di praticabilità, legate alla analisi dell’ambiente interno</w:t>
      </w:r>
      <w:r w:rsidR="0072225D">
        <w:rPr>
          <w:rFonts w:ascii="Arial Nova" w:eastAsia="Times New Roman" w:hAnsi="Arial Nova" w:cstheme="minorHAnsi"/>
          <w:color w:val="000000"/>
          <w:sz w:val="18"/>
          <w:szCs w:val="18"/>
          <w:lang w:eastAsia="it-IT"/>
        </w:rPr>
        <w:t xml:space="preserve"> svolte nella fase 2.</w:t>
      </w:r>
    </w:p>
    <w:p w14:paraId="5200697A" w14:textId="77777777" w:rsidR="00A27D8E" w:rsidRDefault="00A27D8E" w:rsidP="0072225D">
      <w:pPr>
        <w:pStyle w:val="ListParagraph"/>
        <w:pBdr>
          <w:top w:val="single" w:sz="4" w:space="1" w:color="auto"/>
          <w:left w:val="single" w:sz="4" w:space="1" w:color="auto"/>
          <w:bottom w:val="single" w:sz="4" w:space="1" w:color="auto"/>
          <w:right w:val="single" w:sz="4" w:space="1" w:color="auto"/>
        </w:pBdr>
        <w:shd w:val="clear" w:color="auto" w:fill="D5DCE4" w:themeFill="text2" w:themeFillTint="33"/>
        <w:spacing w:before="240" w:after="0" w:line="240" w:lineRule="auto"/>
        <w:ind w:left="0" w:right="539"/>
        <w:jc w:val="both"/>
        <w:textAlignment w:val="baseline"/>
        <w:rPr>
          <w:rFonts w:ascii="Arial Nova" w:eastAsia="Times New Roman" w:hAnsi="Arial Nova" w:cstheme="minorHAnsi"/>
          <w:color w:val="000000"/>
          <w:sz w:val="18"/>
          <w:szCs w:val="18"/>
          <w:lang w:eastAsia="it-IT"/>
        </w:rPr>
      </w:pPr>
    </w:p>
    <w:p w14:paraId="3E39F22D" w14:textId="73E2771C" w:rsidR="0072225D" w:rsidRDefault="002E1A07" w:rsidP="0072225D">
      <w:pPr>
        <w:pStyle w:val="ListParagraph"/>
        <w:pBdr>
          <w:top w:val="single" w:sz="4" w:space="1" w:color="auto"/>
          <w:left w:val="single" w:sz="4" w:space="1" w:color="auto"/>
          <w:bottom w:val="single" w:sz="4" w:space="1" w:color="auto"/>
          <w:right w:val="single" w:sz="4" w:space="1" w:color="auto"/>
        </w:pBdr>
        <w:shd w:val="clear" w:color="auto" w:fill="D5DCE4" w:themeFill="text2" w:themeFillTint="33"/>
        <w:spacing w:before="240" w:after="0" w:line="240" w:lineRule="auto"/>
        <w:ind w:left="0" w:right="539"/>
        <w:jc w:val="both"/>
        <w:textAlignment w:val="baseline"/>
        <w:rPr>
          <w:rFonts w:ascii="Arial Nova" w:eastAsia="Times New Roman" w:hAnsi="Arial Nova" w:cstheme="minorHAnsi"/>
          <w:color w:val="000000"/>
          <w:sz w:val="18"/>
          <w:szCs w:val="18"/>
          <w:lang w:eastAsia="it-IT"/>
        </w:rPr>
      </w:pPr>
      <w:r w:rsidRPr="009B202F">
        <w:rPr>
          <w:rFonts w:ascii="Arial Nova" w:eastAsia="Times New Roman" w:hAnsi="Arial Nova" w:cstheme="minorHAnsi"/>
          <w:color w:val="000000"/>
          <w:sz w:val="18"/>
          <w:szCs w:val="18"/>
          <w:lang w:eastAsia="it-IT"/>
        </w:rPr>
        <w:t xml:space="preserve">Nella </w:t>
      </w:r>
      <w:r w:rsidRPr="009B202F">
        <w:rPr>
          <w:rFonts w:ascii="Arial Nova" w:eastAsia="Times New Roman" w:hAnsi="Arial Nova" w:cstheme="minorHAnsi"/>
          <w:b/>
          <w:bCs/>
          <w:color w:val="000000"/>
          <w:sz w:val="18"/>
          <w:szCs w:val="18"/>
          <w:lang w:eastAsia="it-IT"/>
        </w:rPr>
        <w:t>seconda fase</w:t>
      </w:r>
      <w:r w:rsidRPr="009B202F">
        <w:rPr>
          <w:rFonts w:ascii="Arial Nova" w:eastAsia="Times New Roman" w:hAnsi="Arial Nova" w:cstheme="minorHAnsi"/>
          <w:color w:val="000000"/>
          <w:sz w:val="18"/>
          <w:szCs w:val="18"/>
          <w:lang w:eastAsia="it-IT"/>
        </w:rPr>
        <w:t xml:space="preserve">, gli spazi di azione strategica emersi dalla fase 1 vengono sottoposti a </w:t>
      </w:r>
      <w:r w:rsidRPr="009B202F">
        <w:rPr>
          <w:rFonts w:ascii="Arial Nova" w:eastAsia="Times New Roman" w:hAnsi="Arial Nova" w:cstheme="minorHAnsi"/>
          <w:b/>
          <w:bCs/>
          <w:color w:val="44546A" w:themeColor="text2"/>
          <w:sz w:val="18"/>
          <w:szCs w:val="18"/>
          <w:lang w:eastAsia="it-IT"/>
        </w:rPr>
        <w:t>verifica di sostenibilità gestionale fondata su una diagnosi del proprio ambiente interno</w:t>
      </w:r>
      <w:r w:rsidRPr="009B202F">
        <w:rPr>
          <w:rFonts w:ascii="Arial Nova" w:eastAsia="Times New Roman" w:hAnsi="Arial Nova" w:cstheme="minorHAnsi"/>
          <w:color w:val="000000"/>
          <w:sz w:val="18"/>
          <w:szCs w:val="18"/>
          <w:lang w:eastAsia="it-IT"/>
        </w:rPr>
        <w:t xml:space="preserve">. </w:t>
      </w:r>
      <w:r w:rsidR="0067785F" w:rsidRPr="009B202F">
        <w:rPr>
          <w:rFonts w:ascii="Arial Nova" w:eastAsia="Times New Roman" w:hAnsi="Arial Nova" w:cstheme="minorHAnsi"/>
          <w:color w:val="000000"/>
          <w:sz w:val="18"/>
          <w:szCs w:val="18"/>
          <w:lang w:eastAsia="it-IT"/>
        </w:rPr>
        <w:t xml:space="preserve">Rispetto ai temi e alle aree di interesse la Città Metropolitana dovrà fare un esame della </w:t>
      </w:r>
      <w:r w:rsidRPr="009B202F">
        <w:rPr>
          <w:rFonts w:ascii="Arial Nova" w:eastAsia="Times New Roman" w:hAnsi="Arial Nova" w:cstheme="minorHAnsi"/>
          <w:color w:val="000000"/>
          <w:sz w:val="18"/>
          <w:szCs w:val="18"/>
          <w:lang w:eastAsia="it-IT"/>
        </w:rPr>
        <w:t>convenienza</w:t>
      </w:r>
      <w:r w:rsidR="0067785F" w:rsidRPr="009B202F">
        <w:rPr>
          <w:rFonts w:ascii="Arial Nova" w:eastAsia="Times New Roman" w:hAnsi="Arial Nova" w:cstheme="minorHAnsi"/>
          <w:color w:val="000000"/>
          <w:sz w:val="18"/>
          <w:szCs w:val="18"/>
          <w:lang w:eastAsia="it-IT"/>
        </w:rPr>
        <w:t>/rilevanza</w:t>
      </w:r>
      <w:r w:rsidRPr="009B202F">
        <w:rPr>
          <w:rFonts w:ascii="Arial Nova" w:eastAsia="Times New Roman" w:hAnsi="Arial Nova" w:cstheme="minorHAnsi"/>
          <w:color w:val="000000"/>
          <w:sz w:val="18"/>
          <w:szCs w:val="18"/>
          <w:lang w:eastAsia="it-IT"/>
        </w:rPr>
        <w:t xml:space="preserve"> politica; </w:t>
      </w:r>
      <w:r w:rsidR="0067785F" w:rsidRPr="009B202F">
        <w:rPr>
          <w:rFonts w:ascii="Arial Nova" w:eastAsia="Times New Roman" w:hAnsi="Arial Nova" w:cstheme="minorHAnsi"/>
          <w:color w:val="000000"/>
          <w:sz w:val="18"/>
          <w:szCs w:val="18"/>
          <w:lang w:eastAsia="it-IT"/>
        </w:rPr>
        <w:t xml:space="preserve">della </w:t>
      </w:r>
      <w:r w:rsidRPr="009B202F">
        <w:rPr>
          <w:rFonts w:ascii="Arial Nova" w:eastAsia="Times New Roman" w:hAnsi="Arial Nova" w:cstheme="minorHAnsi"/>
          <w:color w:val="000000"/>
          <w:sz w:val="18"/>
          <w:szCs w:val="18"/>
          <w:lang w:eastAsia="it-IT"/>
        </w:rPr>
        <w:t>dimensione</w:t>
      </w:r>
      <w:r w:rsidR="0067785F" w:rsidRPr="009B202F">
        <w:rPr>
          <w:rFonts w:ascii="Arial Nova" w:eastAsia="Times New Roman" w:hAnsi="Arial Nova" w:cstheme="minorHAnsi"/>
          <w:color w:val="000000"/>
          <w:sz w:val="18"/>
          <w:szCs w:val="18"/>
          <w:lang w:eastAsia="it-IT"/>
        </w:rPr>
        <w:t>/rilevanza</w:t>
      </w:r>
      <w:r w:rsidRPr="009B202F">
        <w:rPr>
          <w:rFonts w:ascii="Arial Nova" w:eastAsia="Times New Roman" w:hAnsi="Arial Nova" w:cstheme="minorHAnsi"/>
          <w:color w:val="000000"/>
          <w:sz w:val="18"/>
          <w:szCs w:val="18"/>
          <w:lang w:eastAsia="it-IT"/>
        </w:rPr>
        <w:t xml:space="preserve"> economica; </w:t>
      </w:r>
      <w:r w:rsidR="0067785F" w:rsidRPr="009B202F">
        <w:rPr>
          <w:rFonts w:ascii="Arial Nova" w:eastAsia="Times New Roman" w:hAnsi="Arial Nova" w:cstheme="minorHAnsi"/>
          <w:color w:val="000000"/>
          <w:sz w:val="18"/>
          <w:szCs w:val="18"/>
          <w:lang w:eastAsia="it-IT"/>
        </w:rPr>
        <w:t>della propria</w:t>
      </w:r>
      <w:r w:rsidRPr="009B202F">
        <w:rPr>
          <w:rFonts w:ascii="Arial Nova" w:eastAsia="Times New Roman" w:hAnsi="Arial Nova" w:cstheme="minorHAnsi"/>
          <w:color w:val="000000"/>
          <w:sz w:val="18"/>
          <w:szCs w:val="18"/>
          <w:lang w:eastAsia="it-IT"/>
        </w:rPr>
        <w:t xml:space="preserve"> capacità negoziale. </w:t>
      </w:r>
    </w:p>
    <w:p w14:paraId="1D3FAACF" w14:textId="77777777" w:rsidR="00A27D8E" w:rsidRDefault="00A27D8E" w:rsidP="0072225D">
      <w:pPr>
        <w:pStyle w:val="ListParagraph"/>
        <w:pBdr>
          <w:top w:val="single" w:sz="4" w:space="1" w:color="auto"/>
          <w:left w:val="single" w:sz="4" w:space="1" w:color="auto"/>
          <w:bottom w:val="single" w:sz="4" w:space="1" w:color="auto"/>
          <w:right w:val="single" w:sz="4" w:space="1" w:color="auto"/>
        </w:pBdr>
        <w:shd w:val="clear" w:color="auto" w:fill="D5DCE4" w:themeFill="text2" w:themeFillTint="33"/>
        <w:spacing w:before="240" w:after="0" w:line="240" w:lineRule="auto"/>
        <w:ind w:left="0" w:right="539"/>
        <w:jc w:val="both"/>
        <w:textAlignment w:val="baseline"/>
        <w:rPr>
          <w:rFonts w:ascii="Arial Nova" w:eastAsia="Times New Roman" w:hAnsi="Arial Nova" w:cstheme="minorHAnsi"/>
          <w:color w:val="000000"/>
          <w:sz w:val="18"/>
          <w:szCs w:val="18"/>
          <w:lang w:eastAsia="it-IT"/>
        </w:rPr>
      </w:pPr>
    </w:p>
    <w:p w14:paraId="45558AD4" w14:textId="77777777" w:rsidR="00A27D8E" w:rsidRDefault="0067785F" w:rsidP="0072225D">
      <w:pPr>
        <w:pStyle w:val="ListParagraph"/>
        <w:pBdr>
          <w:top w:val="single" w:sz="4" w:space="1" w:color="auto"/>
          <w:left w:val="single" w:sz="4" w:space="1" w:color="auto"/>
          <w:bottom w:val="single" w:sz="4" w:space="1" w:color="auto"/>
          <w:right w:val="single" w:sz="4" w:space="1" w:color="auto"/>
        </w:pBdr>
        <w:shd w:val="clear" w:color="auto" w:fill="D5DCE4" w:themeFill="text2" w:themeFillTint="33"/>
        <w:spacing w:before="240" w:after="0" w:line="240" w:lineRule="auto"/>
        <w:ind w:left="0" w:right="539"/>
        <w:jc w:val="both"/>
        <w:textAlignment w:val="baseline"/>
        <w:rPr>
          <w:rFonts w:ascii="Arial Nova" w:eastAsia="Times New Roman" w:hAnsi="Arial Nova" w:cstheme="minorHAnsi"/>
          <w:color w:val="000000"/>
          <w:sz w:val="18"/>
          <w:szCs w:val="18"/>
          <w:lang w:eastAsia="it-IT"/>
        </w:rPr>
      </w:pPr>
      <w:r w:rsidRPr="009B202F">
        <w:rPr>
          <w:rFonts w:ascii="Arial Nova" w:eastAsia="Times New Roman" w:hAnsi="Arial Nova" w:cstheme="minorHAnsi"/>
          <w:color w:val="000000"/>
          <w:sz w:val="18"/>
          <w:szCs w:val="18"/>
          <w:lang w:eastAsia="it-IT"/>
        </w:rPr>
        <w:t xml:space="preserve">Nella </w:t>
      </w:r>
      <w:r w:rsidRPr="009B202F">
        <w:rPr>
          <w:rFonts w:ascii="Arial Nova" w:eastAsia="Times New Roman" w:hAnsi="Arial Nova" w:cstheme="minorHAnsi"/>
          <w:b/>
          <w:bCs/>
          <w:color w:val="000000"/>
          <w:sz w:val="18"/>
          <w:szCs w:val="18"/>
          <w:lang w:eastAsia="it-IT"/>
        </w:rPr>
        <w:t>terza fase</w:t>
      </w:r>
      <w:r w:rsidRPr="009B202F">
        <w:rPr>
          <w:rFonts w:ascii="Arial Nova" w:eastAsia="Times New Roman" w:hAnsi="Arial Nova" w:cstheme="minorHAnsi"/>
          <w:color w:val="000000"/>
          <w:sz w:val="18"/>
          <w:szCs w:val="18"/>
          <w:lang w:eastAsia="it-IT"/>
        </w:rPr>
        <w:t>, rispetto alle aree di intervento selezionate nella fase 2</w:t>
      </w:r>
      <w:r w:rsidR="009B202F" w:rsidRPr="009B202F">
        <w:rPr>
          <w:rFonts w:ascii="Arial Nova" w:eastAsia="Times New Roman" w:hAnsi="Arial Nova" w:cstheme="minorHAnsi"/>
          <w:color w:val="000000"/>
          <w:sz w:val="18"/>
          <w:szCs w:val="18"/>
          <w:lang w:eastAsia="it-IT"/>
        </w:rPr>
        <w:t xml:space="preserve">, </w:t>
      </w:r>
      <w:r w:rsidR="009B202F" w:rsidRPr="009B202F">
        <w:rPr>
          <w:rFonts w:ascii="Arial Nova" w:eastAsia="Times New Roman" w:hAnsi="Arial Nova" w:cstheme="minorHAnsi"/>
          <w:b/>
          <w:bCs/>
          <w:color w:val="44546A" w:themeColor="text2"/>
          <w:sz w:val="18"/>
          <w:szCs w:val="18"/>
          <w:lang w:eastAsia="it-IT"/>
        </w:rPr>
        <w:t>vanno identificate le</w:t>
      </w:r>
      <w:r w:rsidR="002E1A07" w:rsidRPr="009B202F">
        <w:rPr>
          <w:rFonts w:ascii="Arial Nova" w:eastAsia="Times New Roman" w:hAnsi="Arial Nova" w:cstheme="minorHAnsi"/>
          <w:b/>
          <w:bCs/>
          <w:color w:val="44546A" w:themeColor="text2"/>
          <w:sz w:val="18"/>
          <w:szCs w:val="18"/>
          <w:lang w:eastAsia="it-IT"/>
        </w:rPr>
        <w:t xml:space="preserve"> strutture, gli strumenti e le strategie</w:t>
      </w:r>
      <w:r w:rsidR="002E1A07" w:rsidRPr="009B202F">
        <w:rPr>
          <w:rFonts w:ascii="Arial Nova" w:eastAsia="Times New Roman" w:hAnsi="Arial Nova" w:cstheme="minorHAnsi"/>
          <w:color w:val="44546A" w:themeColor="text2"/>
          <w:sz w:val="18"/>
          <w:szCs w:val="18"/>
          <w:lang w:eastAsia="it-IT"/>
        </w:rPr>
        <w:t xml:space="preserve"> </w:t>
      </w:r>
      <w:r w:rsidR="002E1A07" w:rsidRPr="009B202F">
        <w:rPr>
          <w:rFonts w:ascii="Arial Nova" w:eastAsia="Times New Roman" w:hAnsi="Arial Nova" w:cstheme="minorHAnsi"/>
          <w:color w:val="000000"/>
          <w:sz w:val="18"/>
          <w:szCs w:val="18"/>
          <w:lang w:eastAsia="it-IT"/>
        </w:rPr>
        <w:t>(le tre S del nostro modello)</w:t>
      </w:r>
      <w:r w:rsidR="009B202F" w:rsidRPr="009B202F">
        <w:rPr>
          <w:rFonts w:ascii="Arial Nova" w:eastAsia="Times New Roman" w:hAnsi="Arial Nova" w:cstheme="minorHAnsi"/>
          <w:color w:val="000000"/>
          <w:sz w:val="18"/>
          <w:szCs w:val="18"/>
          <w:lang w:eastAsia="it-IT"/>
        </w:rPr>
        <w:t xml:space="preserve"> con cui esercitare l’influenza sulle politiche comunitarie</w:t>
      </w:r>
      <w:r w:rsidR="002E1A07" w:rsidRPr="009B202F">
        <w:rPr>
          <w:rFonts w:ascii="Arial Nova" w:eastAsia="Times New Roman" w:hAnsi="Arial Nova" w:cstheme="minorHAnsi"/>
          <w:color w:val="000000"/>
          <w:sz w:val="18"/>
          <w:szCs w:val="18"/>
          <w:lang w:eastAsia="it-IT"/>
        </w:rPr>
        <w:t xml:space="preserve">. Per strutture, intendiamo le reti, le sedi e i soggetti intermedi con cui giocare la partita della sussidiarietà ascendente. Gli strumenti indicano, invece, le modalità operative con cui esercitare il ruolo di influenza nella fase di costruzione delle politiche europee: possono essere progetti faro, azioni pilota o partecipazione ai processi formali di consultazione. Le strategie fanno riferimento, infine, al tipo di obiettivo che ci si pone. Schematicamente, </w:t>
      </w:r>
      <w:r w:rsidR="009B202F" w:rsidRPr="009B202F">
        <w:rPr>
          <w:rFonts w:ascii="Arial Nova" w:eastAsia="Times New Roman" w:hAnsi="Arial Nova" w:cstheme="minorHAnsi"/>
          <w:color w:val="000000"/>
          <w:sz w:val="18"/>
          <w:szCs w:val="18"/>
          <w:lang w:eastAsia="it-IT"/>
        </w:rPr>
        <w:t xml:space="preserve">si tratta di mettere a fuoco se vogliamo intervenire nella fase di policy </w:t>
      </w:r>
      <w:proofErr w:type="spellStart"/>
      <w:r w:rsidR="009B202F" w:rsidRPr="009B202F">
        <w:rPr>
          <w:rFonts w:ascii="Arial Nova" w:eastAsia="Times New Roman" w:hAnsi="Arial Nova" w:cstheme="minorHAnsi"/>
          <w:color w:val="000000"/>
          <w:sz w:val="18"/>
          <w:szCs w:val="18"/>
          <w:lang w:eastAsia="it-IT"/>
        </w:rPr>
        <w:t>analysis</w:t>
      </w:r>
      <w:proofErr w:type="spellEnd"/>
      <w:r w:rsidR="009B202F" w:rsidRPr="009B202F">
        <w:rPr>
          <w:rFonts w:ascii="Arial Nova" w:eastAsia="Times New Roman" w:hAnsi="Arial Nova" w:cstheme="minorHAnsi"/>
          <w:color w:val="000000"/>
          <w:sz w:val="18"/>
          <w:szCs w:val="18"/>
          <w:lang w:eastAsia="it-IT"/>
        </w:rPr>
        <w:t xml:space="preserve"> (la messa a fuoco del contesto di riferimento della policy) oppure nella fase di policy </w:t>
      </w:r>
      <w:proofErr w:type="spellStart"/>
      <w:r w:rsidR="009B202F" w:rsidRPr="009B202F">
        <w:rPr>
          <w:rFonts w:ascii="Arial Nova" w:eastAsia="Times New Roman" w:hAnsi="Arial Nova" w:cstheme="minorHAnsi"/>
          <w:color w:val="000000"/>
          <w:sz w:val="18"/>
          <w:szCs w:val="18"/>
          <w:lang w:eastAsia="it-IT"/>
        </w:rPr>
        <w:t>drafting</w:t>
      </w:r>
      <w:proofErr w:type="spellEnd"/>
      <w:r w:rsidR="009B202F" w:rsidRPr="009B202F">
        <w:rPr>
          <w:rFonts w:ascii="Arial Nova" w:eastAsia="Times New Roman" w:hAnsi="Arial Nova" w:cstheme="minorHAnsi"/>
          <w:color w:val="000000"/>
          <w:sz w:val="18"/>
          <w:szCs w:val="18"/>
          <w:lang w:eastAsia="it-IT"/>
        </w:rPr>
        <w:t xml:space="preserve"> (scrivere materialmente i regolamenti) o nella fase di policy </w:t>
      </w:r>
      <w:proofErr w:type="spellStart"/>
      <w:r w:rsidR="009B202F" w:rsidRPr="009B202F">
        <w:rPr>
          <w:rFonts w:ascii="Arial Nova" w:eastAsia="Times New Roman" w:hAnsi="Arial Nova" w:cstheme="minorHAnsi"/>
          <w:color w:val="000000"/>
          <w:sz w:val="18"/>
          <w:szCs w:val="18"/>
          <w:lang w:eastAsia="it-IT"/>
        </w:rPr>
        <w:t>enactment</w:t>
      </w:r>
      <w:proofErr w:type="spellEnd"/>
      <w:r w:rsidR="009B202F" w:rsidRPr="009B202F">
        <w:rPr>
          <w:rFonts w:ascii="Arial Nova" w:eastAsia="Times New Roman" w:hAnsi="Arial Nova" w:cstheme="minorHAnsi"/>
          <w:color w:val="000000"/>
          <w:sz w:val="18"/>
          <w:szCs w:val="18"/>
          <w:lang w:eastAsia="it-IT"/>
        </w:rPr>
        <w:t xml:space="preserve"> (in cui si decidono quali sono i soggetti che possono essere coinvolti nella implementazione delle policy)</w:t>
      </w:r>
      <w:r w:rsidR="009B202F" w:rsidRPr="009B202F">
        <w:rPr>
          <w:rStyle w:val="FootnoteReference"/>
          <w:rFonts w:ascii="Arial Nova" w:eastAsia="Times New Roman" w:hAnsi="Arial Nova" w:cstheme="minorHAnsi"/>
          <w:color w:val="000000"/>
          <w:sz w:val="18"/>
          <w:szCs w:val="18"/>
          <w:lang w:eastAsia="it-IT"/>
        </w:rPr>
        <w:footnoteReference w:id="12"/>
      </w:r>
      <w:r w:rsidR="009B202F" w:rsidRPr="009B202F">
        <w:rPr>
          <w:rFonts w:ascii="Arial Nova" w:eastAsia="Times New Roman" w:hAnsi="Arial Nova" w:cstheme="minorHAnsi"/>
          <w:color w:val="000000"/>
          <w:sz w:val="18"/>
          <w:szCs w:val="18"/>
          <w:lang w:eastAsia="it-IT"/>
        </w:rPr>
        <w:t xml:space="preserve">. </w:t>
      </w:r>
    </w:p>
    <w:p w14:paraId="286391E7" w14:textId="77777777" w:rsidR="00A27D8E" w:rsidRDefault="00A27D8E" w:rsidP="0072225D">
      <w:pPr>
        <w:pStyle w:val="ListParagraph"/>
        <w:pBdr>
          <w:top w:val="single" w:sz="4" w:space="1" w:color="auto"/>
          <w:left w:val="single" w:sz="4" w:space="1" w:color="auto"/>
          <w:bottom w:val="single" w:sz="4" w:space="1" w:color="auto"/>
          <w:right w:val="single" w:sz="4" w:space="1" w:color="auto"/>
        </w:pBdr>
        <w:shd w:val="clear" w:color="auto" w:fill="D5DCE4" w:themeFill="text2" w:themeFillTint="33"/>
        <w:spacing w:before="240" w:after="0" w:line="240" w:lineRule="auto"/>
        <w:ind w:left="0" w:right="539"/>
        <w:jc w:val="both"/>
        <w:textAlignment w:val="baseline"/>
        <w:rPr>
          <w:rFonts w:ascii="Arial Nova" w:eastAsia="Times New Roman" w:hAnsi="Arial Nova" w:cstheme="minorHAnsi"/>
          <w:color w:val="000000"/>
          <w:sz w:val="18"/>
          <w:szCs w:val="18"/>
          <w:lang w:eastAsia="it-IT"/>
        </w:rPr>
      </w:pPr>
    </w:p>
    <w:p w14:paraId="7ED94CFF" w14:textId="7DBBCAE4" w:rsidR="002E1A07" w:rsidRPr="009B202F" w:rsidRDefault="002E1A07" w:rsidP="0072225D">
      <w:pPr>
        <w:pStyle w:val="ListParagraph"/>
        <w:pBdr>
          <w:top w:val="single" w:sz="4" w:space="1" w:color="auto"/>
          <w:left w:val="single" w:sz="4" w:space="1" w:color="auto"/>
          <w:bottom w:val="single" w:sz="4" w:space="1" w:color="auto"/>
          <w:right w:val="single" w:sz="4" w:space="1" w:color="auto"/>
        </w:pBdr>
        <w:shd w:val="clear" w:color="auto" w:fill="D5DCE4" w:themeFill="text2" w:themeFillTint="33"/>
        <w:spacing w:before="240" w:after="0" w:line="240" w:lineRule="auto"/>
        <w:ind w:left="0" w:right="539"/>
        <w:jc w:val="both"/>
        <w:textAlignment w:val="baseline"/>
        <w:rPr>
          <w:rFonts w:ascii="Arial Nova" w:eastAsia="Times New Roman" w:hAnsi="Arial Nova" w:cstheme="minorHAnsi"/>
          <w:color w:val="000000"/>
          <w:sz w:val="18"/>
          <w:szCs w:val="18"/>
          <w:lang w:eastAsia="it-IT"/>
        </w:rPr>
      </w:pPr>
      <w:r w:rsidRPr="009B202F">
        <w:rPr>
          <w:rFonts w:ascii="Arial Nova" w:eastAsia="Times New Roman" w:hAnsi="Arial Nova" w:cstheme="minorHAnsi"/>
          <w:color w:val="000000"/>
          <w:sz w:val="18"/>
          <w:szCs w:val="18"/>
          <w:lang w:eastAsia="it-IT"/>
        </w:rPr>
        <w:t>Questo modello aiuta le Città Metropolitane a concentrare i propri sforzi sulle aree più rilevanti e su cui hanno una migliore capacità interna di presidio. L’intero spettro delle politiche sarebbe, del resto, impossibile da presidiare e questo approccio “indifferenziato” non consente di tenere conto delle specificit</w:t>
      </w:r>
      <w:r w:rsidR="009B202F" w:rsidRPr="009B202F">
        <w:rPr>
          <w:rFonts w:ascii="Arial Nova" w:eastAsia="Times New Roman" w:hAnsi="Arial Nova" w:cstheme="minorHAnsi"/>
          <w:color w:val="000000"/>
          <w:sz w:val="18"/>
          <w:szCs w:val="18"/>
          <w:lang w:eastAsia="it-IT"/>
        </w:rPr>
        <w:t>à</w:t>
      </w:r>
      <w:r w:rsidRPr="009B202F">
        <w:rPr>
          <w:rFonts w:ascii="Arial Nova" w:eastAsia="Times New Roman" w:hAnsi="Arial Nova" w:cstheme="minorHAnsi"/>
          <w:color w:val="000000"/>
          <w:sz w:val="18"/>
          <w:szCs w:val="18"/>
          <w:lang w:eastAsia="it-IT"/>
        </w:rPr>
        <w:t xml:space="preserve"> che caratterizzano il contesto delle diverse Citt</w:t>
      </w:r>
      <w:r w:rsidR="009B202F" w:rsidRPr="009B202F">
        <w:rPr>
          <w:rFonts w:ascii="Arial Nova" w:eastAsia="Times New Roman" w:hAnsi="Arial Nova" w:cstheme="minorHAnsi"/>
          <w:color w:val="000000"/>
          <w:sz w:val="18"/>
          <w:szCs w:val="18"/>
          <w:lang w:eastAsia="it-IT"/>
        </w:rPr>
        <w:t xml:space="preserve">à </w:t>
      </w:r>
      <w:r w:rsidRPr="009B202F">
        <w:rPr>
          <w:rFonts w:ascii="Arial Nova" w:eastAsia="Times New Roman" w:hAnsi="Arial Nova" w:cstheme="minorHAnsi"/>
          <w:color w:val="000000"/>
          <w:sz w:val="18"/>
          <w:szCs w:val="18"/>
          <w:lang w:eastAsia="it-IT"/>
        </w:rPr>
        <w:t>Metropolitane</w:t>
      </w:r>
      <w:r w:rsidR="00B13A72" w:rsidRPr="009B202F">
        <w:rPr>
          <w:rFonts w:ascii="Arial Nova" w:eastAsia="Times New Roman" w:hAnsi="Arial Nova" w:cstheme="minorHAnsi"/>
          <w:color w:val="000000"/>
          <w:sz w:val="18"/>
          <w:szCs w:val="18"/>
          <w:lang w:eastAsia="it-IT"/>
        </w:rPr>
        <w:t xml:space="preserve">. </w:t>
      </w:r>
    </w:p>
    <w:p w14:paraId="1DB6E012" w14:textId="77777777" w:rsidR="009B202F" w:rsidRDefault="009B202F" w:rsidP="002E1A07">
      <w:pPr>
        <w:spacing w:before="240" w:after="0" w:line="240" w:lineRule="auto"/>
        <w:ind w:right="539"/>
        <w:jc w:val="both"/>
        <w:textAlignment w:val="baseline"/>
        <w:rPr>
          <w:rFonts w:ascii="Arial Nova" w:eastAsia="Times New Roman" w:hAnsi="Arial Nova" w:cstheme="minorHAnsi"/>
          <w:color w:val="000000"/>
          <w:szCs w:val="20"/>
          <w:lang w:eastAsia="it-IT"/>
        </w:rPr>
      </w:pPr>
    </w:p>
    <w:p w14:paraId="496878C3" w14:textId="77777777" w:rsidR="008C17CF" w:rsidRPr="006A545F" w:rsidRDefault="008C17CF" w:rsidP="008C17CF">
      <w:pPr>
        <w:spacing w:before="240" w:after="0" w:line="240" w:lineRule="auto"/>
        <w:ind w:left="2268" w:right="539"/>
        <w:jc w:val="both"/>
        <w:textAlignment w:val="baseline"/>
        <w:rPr>
          <w:rFonts w:ascii="Arial Nova" w:eastAsia="Times New Roman" w:hAnsi="Arial Nova" w:cstheme="minorHAnsi"/>
          <w:color w:val="000000"/>
          <w:szCs w:val="20"/>
          <w:lang w:eastAsia="it-IT"/>
        </w:rPr>
      </w:pPr>
    </w:p>
    <w:p w14:paraId="3DA064CB" w14:textId="279CC077" w:rsidR="00470559" w:rsidRDefault="00470559" w:rsidP="0072225D">
      <w:pPr>
        <w:spacing w:before="240" w:after="0" w:line="240" w:lineRule="auto"/>
        <w:ind w:right="539"/>
        <w:jc w:val="both"/>
        <w:textAlignment w:val="baseline"/>
        <w:rPr>
          <w:rFonts w:ascii="Arial Nova" w:eastAsia="Times New Roman" w:hAnsi="Arial Nova" w:cstheme="minorHAnsi"/>
          <w:color w:val="000000"/>
          <w:szCs w:val="20"/>
          <w:lang w:eastAsia="it-IT"/>
        </w:rPr>
      </w:pPr>
    </w:p>
    <w:p w14:paraId="439061BB" w14:textId="31299B92" w:rsidR="0072225D" w:rsidRDefault="0072225D" w:rsidP="0072225D">
      <w:pPr>
        <w:spacing w:before="240" w:after="0" w:line="240" w:lineRule="auto"/>
        <w:ind w:right="539"/>
        <w:jc w:val="both"/>
        <w:textAlignment w:val="baseline"/>
        <w:rPr>
          <w:rFonts w:ascii="Arial Nova" w:eastAsia="Times New Roman" w:hAnsi="Arial Nova" w:cstheme="minorHAnsi"/>
          <w:color w:val="000000"/>
          <w:szCs w:val="20"/>
          <w:lang w:eastAsia="it-IT"/>
        </w:rPr>
      </w:pPr>
    </w:p>
    <w:p w14:paraId="3B4B0C20" w14:textId="6BF6130C" w:rsidR="00A27D8E" w:rsidRDefault="00A27D8E" w:rsidP="0072225D">
      <w:pPr>
        <w:spacing w:before="240" w:after="0" w:line="240" w:lineRule="auto"/>
        <w:ind w:right="539"/>
        <w:jc w:val="both"/>
        <w:textAlignment w:val="baseline"/>
        <w:rPr>
          <w:rFonts w:ascii="Arial Nova" w:eastAsia="Times New Roman" w:hAnsi="Arial Nova" w:cstheme="minorHAnsi"/>
          <w:color w:val="000000"/>
          <w:szCs w:val="20"/>
          <w:lang w:eastAsia="it-IT"/>
        </w:rPr>
      </w:pPr>
      <w:r>
        <w:rPr>
          <w:rFonts w:ascii="Arial Nova" w:eastAsia="Times New Roman" w:hAnsi="Arial Nova" w:cstheme="minorHAnsi"/>
          <w:color w:val="000000"/>
          <w:szCs w:val="20"/>
          <w:lang w:eastAsia="it-IT"/>
        </w:rPr>
        <w:br w:type="page"/>
      </w:r>
    </w:p>
    <w:p w14:paraId="5A4599EF" w14:textId="3B2F594A" w:rsidR="0072225D" w:rsidRDefault="0072225D" w:rsidP="0072225D">
      <w:pPr>
        <w:spacing w:before="240" w:after="0" w:line="240" w:lineRule="auto"/>
        <w:ind w:right="539"/>
        <w:jc w:val="both"/>
        <w:textAlignment w:val="baseline"/>
        <w:rPr>
          <w:rFonts w:ascii="Arial Nova" w:eastAsia="Times New Roman" w:hAnsi="Arial Nova" w:cstheme="minorHAnsi"/>
          <w:color w:val="000000"/>
          <w:szCs w:val="20"/>
          <w:lang w:eastAsia="it-IT"/>
        </w:rPr>
      </w:pPr>
    </w:p>
    <w:p w14:paraId="22814234" w14:textId="53D581F5" w:rsidR="00A27D8E" w:rsidRDefault="00A27D8E" w:rsidP="0072225D">
      <w:pPr>
        <w:spacing w:before="240" w:after="0" w:line="240" w:lineRule="auto"/>
        <w:ind w:right="539"/>
        <w:jc w:val="both"/>
        <w:textAlignment w:val="baseline"/>
        <w:rPr>
          <w:rFonts w:ascii="Arial Nova" w:eastAsia="Times New Roman" w:hAnsi="Arial Nova" w:cstheme="minorHAnsi"/>
          <w:color w:val="000000"/>
          <w:szCs w:val="20"/>
          <w:lang w:eastAsia="it-IT"/>
        </w:rPr>
      </w:pPr>
    </w:p>
    <w:p w14:paraId="40E76F44" w14:textId="77777777" w:rsidR="00A27D8E" w:rsidRPr="006A545F" w:rsidRDefault="00A27D8E" w:rsidP="0072225D">
      <w:pPr>
        <w:spacing w:before="240" w:after="0" w:line="240" w:lineRule="auto"/>
        <w:ind w:right="539"/>
        <w:jc w:val="both"/>
        <w:textAlignment w:val="baseline"/>
        <w:rPr>
          <w:rFonts w:ascii="Arial Nova" w:eastAsia="Times New Roman" w:hAnsi="Arial Nova" w:cstheme="minorHAnsi"/>
          <w:color w:val="000000"/>
          <w:szCs w:val="20"/>
          <w:lang w:eastAsia="it-IT"/>
        </w:rPr>
      </w:pPr>
    </w:p>
    <w:p w14:paraId="4CAD6FF1" w14:textId="0F48F3A6" w:rsidR="004727B3" w:rsidRDefault="004727B3" w:rsidP="004727B3">
      <w:pPr>
        <w:spacing w:before="240" w:after="0" w:line="240" w:lineRule="auto"/>
        <w:ind w:left="2268" w:right="539"/>
        <w:jc w:val="right"/>
        <w:textAlignment w:val="baseline"/>
        <w:rPr>
          <w:rFonts w:ascii="Arial Nova" w:eastAsia="Times New Roman" w:hAnsi="Arial Nova" w:cstheme="minorHAnsi"/>
          <w:color w:val="000000"/>
          <w:szCs w:val="20"/>
          <w:lang w:eastAsia="it-IT"/>
        </w:rPr>
      </w:pPr>
      <w:r w:rsidRPr="004727B3">
        <w:rPr>
          <w:noProof/>
          <w:lang w:bidi="it-IT"/>
        </w:rPr>
        <mc:AlternateContent>
          <mc:Choice Requires="wps">
            <w:drawing>
              <wp:inline distT="0" distB="0" distL="0" distR="0" wp14:anchorId="7DB0D8EB" wp14:editId="047EBBA4">
                <wp:extent cx="1000665" cy="785004"/>
                <wp:effectExtent l="0" t="0" r="9525" b="0"/>
                <wp:docPr id="34" name="Casella di testo 34"/>
                <wp:cNvGraphicFramePr/>
                <a:graphic xmlns:a="http://schemas.openxmlformats.org/drawingml/2006/main">
                  <a:graphicData uri="http://schemas.microsoft.com/office/word/2010/wordprocessingShape">
                    <wps:wsp>
                      <wps:cNvSpPr txBox="1"/>
                      <wps:spPr>
                        <a:xfrm>
                          <a:off x="0" y="0"/>
                          <a:ext cx="1000665" cy="785004"/>
                        </a:xfrm>
                        <a:prstGeom prst="rect">
                          <a:avLst/>
                        </a:prstGeom>
                        <a:solidFill>
                          <a:sysClr val="window" lastClr="FFFFFF"/>
                        </a:solidFill>
                        <a:ln w="6350">
                          <a:noFill/>
                        </a:ln>
                      </wps:spPr>
                      <wps:txbx>
                        <w:txbxContent>
                          <w:p w14:paraId="67E909D9" w14:textId="09522129" w:rsidR="002C38C3" w:rsidRPr="00C20E06" w:rsidRDefault="002C38C3" w:rsidP="004727B3">
                            <w:pPr>
                              <w:pStyle w:val="Heading1"/>
                              <w:jc w:val="right"/>
                              <w:rPr>
                                <w:color w:val="44546A" w:themeColor="text2"/>
                                <w:sz w:val="72"/>
                                <w:szCs w:val="48"/>
                              </w:rPr>
                            </w:pPr>
                            <w:r w:rsidRPr="00C20E06">
                              <w:rPr>
                                <w:color w:val="44546A" w:themeColor="text2"/>
                                <w:sz w:val="72"/>
                                <w:szCs w:val="48"/>
                                <w:lang w:bidi="it-IT"/>
                              </w:rPr>
                              <w:t>0</w:t>
                            </w:r>
                            <w:r>
                              <w:rPr>
                                <w:color w:val="44546A" w:themeColor="text2"/>
                                <w:sz w:val="72"/>
                                <w:szCs w:val="48"/>
                                <w:lang w:bidi="it-IT"/>
                              </w:rPr>
                              <w:t>3</w:t>
                            </w:r>
                            <w:r w:rsidRPr="00C20E06">
                              <w:rPr>
                                <w:color w:val="44546A" w:themeColor="text2"/>
                                <w:sz w:val="72"/>
                                <w:szCs w:val="48"/>
                                <w:lang w:bidi="it-IT"/>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DB0D8EB" id="Casella di testo 34" o:spid="_x0000_s1043" type="#_x0000_t202" style="width:78.8pt;height:6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" fillcolor="window" stroked="f" strokeweight=".5pt">
                <v:textbox>
                  <w:txbxContent>
                    <w:p w14:paraId="67E909D9" w14:textId="09522129" w:rsidR="002C38C3" w:rsidRPr="00C20E06" w:rsidRDefault="002C38C3" w:rsidP="004727B3">
                      <w:pPr>
                        <w:pStyle w:val="Heading1"/>
                        <w:jc w:val="right"/>
                        <w:rPr>
                          <w:color w:val="44546A" w:themeColor="text2"/>
                          <w:sz w:val="72"/>
                          <w:szCs w:val="48"/>
                        </w:rPr>
                      </w:pPr>
                      <w:r w:rsidRPr="00C20E06">
                        <w:rPr>
                          <w:color w:val="44546A" w:themeColor="text2"/>
                          <w:sz w:val="72"/>
                          <w:szCs w:val="48"/>
                          <w:lang w:bidi="it-IT"/>
                        </w:rPr>
                        <w:t>0</w:t>
                      </w:r>
                      <w:r>
                        <w:rPr>
                          <w:color w:val="44546A" w:themeColor="text2"/>
                          <w:sz w:val="72"/>
                          <w:szCs w:val="48"/>
                          <w:lang w:bidi="it-IT"/>
                        </w:rPr>
                        <w:t>3</w:t>
                      </w:r>
                      <w:r w:rsidRPr="00C20E06">
                        <w:rPr>
                          <w:color w:val="44546A" w:themeColor="text2"/>
                          <w:sz w:val="72"/>
                          <w:szCs w:val="48"/>
                          <w:lang w:bidi="it-IT"/>
                        </w:rPr>
                        <w:t xml:space="preserve"> </w:t>
                      </w:r>
                    </w:p>
                  </w:txbxContent>
                </v:textbox>
                <w10:anchorlock/>
              </v:shape>
            </w:pict>
          </mc:Fallback>
        </mc:AlternateContent>
      </w:r>
    </w:p>
    <w:p w14:paraId="7CB7D143" w14:textId="79FA4DE6" w:rsidR="004727B3" w:rsidRPr="004727B3" w:rsidRDefault="004727B3" w:rsidP="004727B3">
      <w:pPr>
        <w:pStyle w:val="Heading1"/>
        <w:ind w:right="707"/>
        <w:jc w:val="right"/>
        <w:rPr>
          <w:color w:val="44546A" w:themeColor="text2"/>
          <w:lang w:eastAsia="it-IT"/>
        </w:rPr>
      </w:pPr>
      <w:r w:rsidRPr="004727B3">
        <w:rPr>
          <w:color w:val="44546A" w:themeColor="text2"/>
          <w:lang w:eastAsia="it-IT"/>
        </w:rPr>
        <w:t>Le condizioni abilitanti per l’Ufficio Europa Metropolitano</w:t>
      </w:r>
    </w:p>
    <w:p w14:paraId="508671CF" w14:textId="77777777" w:rsidR="004727B3" w:rsidRDefault="004727B3" w:rsidP="008C17CF">
      <w:pPr>
        <w:spacing w:before="240" w:after="0" w:line="240" w:lineRule="auto"/>
        <w:ind w:left="2268" w:right="539"/>
        <w:jc w:val="both"/>
        <w:textAlignment w:val="baseline"/>
        <w:rPr>
          <w:rFonts w:ascii="Arial Nova" w:eastAsia="Times New Roman" w:hAnsi="Arial Nova" w:cstheme="minorHAnsi"/>
          <w:color w:val="000000"/>
          <w:szCs w:val="20"/>
          <w:lang w:eastAsia="it-IT"/>
        </w:rPr>
      </w:pPr>
    </w:p>
    <w:p w14:paraId="264F3BFF" w14:textId="77777777" w:rsidR="00D22B2B" w:rsidRDefault="00D22B2B" w:rsidP="00470559">
      <w:pPr>
        <w:autoSpaceDE w:val="0"/>
        <w:autoSpaceDN w:val="0"/>
        <w:adjustRightInd w:val="0"/>
        <w:spacing w:before="240" w:after="0" w:line="240" w:lineRule="auto"/>
        <w:ind w:left="2268" w:right="539"/>
        <w:jc w:val="both"/>
        <w:rPr>
          <w:rFonts w:ascii="Arial Nova" w:hAnsi="Arial Nova" w:cstheme="minorHAnsi"/>
          <w:color w:val="000000"/>
          <w:szCs w:val="20"/>
        </w:rPr>
      </w:pPr>
      <w:r>
        <w:rPr>
          <w:rFonts w:ascii="Arial Nova" w:hAnsi="Arial Nova" w:cstheme="minorHAnsi"/>
          <w:color w:val="000000"/>
          <w:szCs w:val="20"/>
        </w:rPr>
        <w:t>Vivere senza un Ufficio Europa è possibile e nessuno mai sanzionerà formalmente questo tipo di scelta. Tuttavia, lavorare al processo di crescita della Città Metropolitana con un Ufficio Europa Metropolitano è meglio.</w:t>
      </w:r>
    </w:p>
    <w:p w14:paraId="65491839" w14:textId="4B3C0C8B" w:rsidR="00D22B2B" w:rsidRDefault="00D22B2B" w:rsidP="00470559">
      <w:pPr>
        <w:autoSpaceDE w:val="0"/>
        <w:autoSpaceDN w:val="0"/>
        <w:adjustRightInd w:val="0"/>
        <w:spacing w:before="240" w:after="0" w:line="240" w:lineRule="auto"/>
        <w:ind w:left="2268" w:right="539"/>
        <w:jc w:val="both"/>
        <w:rPr>
          <w:rFonts w:ascii="Arial Nova" w:hAnsi="Arial Nova" w:cstheme="minorHAnsi"/>
          <w:color w:val="000000"/>
          <w:szCs w:val="20"/>
        </w:rPr>
      </w:pPr>
      <w:r>
        <w:rPr>
          <w:rFonts w:ascii="Arial Nova" w:hAnsi="Arial Nova" w:cstheme="minorHAnsi"/>
          <w:color w:val="000000"/>
          <w:szCs w:val="20"/>
        </w:rPr>
        <w:t xml:space="preserve">L’Ufficio Europa Metropolitano è, infatti, un volano di innovazione, rei, idee che può essere messo in moto con relativa facilità e che, con buona probabilità sarà in grado, dopo un periodo al massimo biennale, di coprire da solo i costi del suo funzionamento. </w:t>
      </w:r>
    </w:p>
    <w:p w14:paraId="7DB10DA0" w14:textId="77777777" w:rsidR="0072225D" w:rsidRPr="0072225D" w:rsidRDefault="0072225D" w:rsidP="0072225D">
      <w:pPr>
        <w:autoSpaceDE w:val="0"/>
        <w:autoSpaceDN w:val="0"/>
        <w:adjustRightInd w:val="0"/>
        <w:spacing w:before="240" w:after="0" w:line="240" w:lineRule="auto"/>
        <w:ind w:left="2268" w:right="539"/>
        <w:jc w:val="both"/>
        <w:rPr>
          <w:rFonts w:ascii="Arial Nova" w:hAnsi="Arial Nova" w:cstheme="minorHAnsi"/>
          <w:color w:val="000000"/>
          <w:szCs w:val="20"/>
        </w:rPr>
      </w:pPr>
      <w:proofErr w:type="gramStart"/>
      <w:r w:rsidRPr="0072225D">
        <w:rPr>
          <w:rFonts w:ascii="Arial Nova" w:hAnsi="Arial Nova" w:cstheme="minorHAnsi"/>
          <w:color w:val="000000"/>
          <w:szCs w:val="20"/>
        </w:rPr>
        <w:t>La forme</w:t>
      </w:r>
      <w:proofErr w:type="gramEnd"/>
      <w:r w:rsidRPr="0072225D">
        <w:rPr>
          <w:rFonts w:ascii="Arial Nova" w:hAnsi="Arial Nova" w:cstheme="minorHAnsi"/>
          <w:color w:val="000000"/>
          <w:szCs w:val="20"/>
        </w:rPr>
        <w:t xml:space="preserve"> di gestione associata previste dalla legge rispondono anche alla rilevante e diffusa carenza all’interno degli enti locali di professionalità altamente specializzate in alcune materie come quelle tecnico – ingegneristiche energetiche ovvero come il reperimento e la progettazione in materia di fondi europei.</w:t>
      </w:r>
    </w:p>
    <w:p w14:paraId="0C64A6E5" w14:textId="422CC3AB" w:rsidR="0072225D" w:rsidRPr="0072225D" w:rsidRDefault="0072225D" w:rsidP="0072225D">
      <w:pPr>
        <w:autoSpaceDE w:val="0"/>
        <w:autoSpaceDN w:val="0"/>
        <w:adjustRightInd w:val="0"/>
        <w:spacing w:before="240" w:after="0" w:line="240" w:lineRule="auto"/>
        <w:ind w:left="2268" w:right="539"/>
        <w:jc w:val="both"/>
        <w:rPr>
          <w:rFonts w:ascii="Arial Nova" w:hAnsi="Arial Nova" w:cstheme="minorHAnsi"/>
          <w:color w:val="000000"/>
          <w:szCs w:val="20"/>
        </w:rPr>
      </w:pPr>
      <w:r w:rsidRPr="0072225D">
        <w:rPr>
          <w:rFonts w:ascii="Arial Nova" w:hAnsi="Arial Nova" w:cstheme="minorHAnsi"/>
          <w:color w:val="000000"/>
          <w:szCs w:val="20"/>
        </w:rPr>
        <w:t xml:space="preserve">La nuova normativa contabile degli enti locali e il taglio dei trasferimenti </w:t>
      </w:r>
      <w:proofErr w:type="gramStart"/>
      <w:r w:rsidRPr="0072225D">
        <w:rPr>
          <w:rFonts w:ascii="Arial Nova" w:hAnsi="Arial Nova" w:cstheme="minorHAnsi"/>
          <w:color w:val="000000"/>
          <w:szCs w:val="20"/>
        </w:rPr>
        <w:t>ha</w:t>
      </w:r>
      <w:proofErr w:type="gramEnd"/>
      <w:r w:rsidRPr="0072225D">
        <w:rPr>
          <w:rFonts w:ascii="Arial Nova" w:hAnsi="Arial Nova" w:cstheme="minorHAnsi"/>
          <w:color w:val="000000"/>
          <w:szCs w:val="20"/>
        </w:rPr>
        <w:t>, infatti, comportato, una riduzione degli investimenti nei territori che inevitabilmente si ripercuote sugli interventi infrastrutturali e servizi alla collettività. L’accesso alle politiche di coesione, pertanto, diventa non soltanto la condivisione del raggiungimento degli obiettivi posti dall’</w:t>
      </w:r>
      <w:r w:rsidR="004B5F9B">
        <w:rPr>
          <w:rFonts w:ascii="Arial Nova" w:hAnsi="Arial Nova" w:cstheme="minorHAnsi"/>
          <w:color w:val="000000"/>
          <w:szCs w:val="20"/>
        </w:rPr>
        <w:t>Area metropolitana</w:t>
      </w:r>
      <w:r w:rsidRPr="0072225D">
        <w:rPr>
          <w:rFonts w:ascii="Arial Nova" w:hAnsi="Arial Nova" w:cstheme="minorHAnsi"/>
          <w:color w:val="000000"/>
          <w:szCs w:val="20"/>
        </w:rPr>
        <w:t xml:space="preserve"> Europea, ma rappresenta per le Regioni come la Sicilia (obiettivo Convergenza), una preziosa occasione di ottenere risorse finanziarie da destinare allo sviluppo urbano sostenibile delle proprie città.</w:t>
      </w:r>
    </w:p>
    <w:p w14:paraId="0C6344BC" w14:textId="77777777" w:rsidR="0072225D" w:rsidRPr="0072225D" w:rsidRDefault="0072225D" w:rsidP="0072225D">
      <w:pPr>
        <w:autoSpaceDE w:val="0"/>
        <w:autoSpaceDN w:val="0"/>
        <w:adjustRightInd w:val="0"/>
        <w:spacing w:before="240" w:after="0" w:line="240" w:lineRule="auto"/>
        <w:ind w:left="2268" w:right="539"/>
        <w:jc w:val="both"/>
        <w:rPr>
          <w:rFonts w:ascii="Arial Nova" w:hAnsi="Arial Nova" w:cstheme="minorHAnsi"/>
          <w:color w:val="000000"/>
          <w:szCs w:val="20"/>
        </w:rPr>
      </w:pPr>
      <w:r w:rsidRPr="0072225D">
        <w:rPr>
          <w:rFonts w:ascii="Arial Nova" w:hAnsi="Arial Nova" w:cstheme="minorHAnsi"/>
          <w:color w:val="000000"/>
          <w:szCs w:val="20"/>
        </w:rPr>
        <w:t xml:space="preserve">La complessità dei processi di programmazione ed attuazione degli interventi finanziati, scoraggiano spesso gli enti locali persino all’accesso degli stessi fondi a gestione indiretta, comportando quale requisito di partecipazione una progettazione tecnica che i comuni non possono assicurare con il proprio personale interno e non riescono ad affidare all’esterno, proprio per le citate carenze finanziarie.  </w:t>
      </w:r>
    </w:p>
    <w:p w14:paraId="4944C479" w14:textId="77777777" w:rsidR="0072225D" w:rsidRPr="0072225D" w:rsidRDefault="0072225D" w:rsidP="0072225D">
      <w:pPr>
        <w:autoSpaceDE w:val="0"/>
        <w:autoSpaceDN w:val="0"/>
        <w:adjustRightInd w:val="0"/>
        <w:spacing w:before="240" w:after="0" w:line="240" w:lineRule="auto"/>
        <w:ind w:left="2268" w:right="539"/>
        <w:jc w:val="both"/>
        <w:rPr>
          <w:rFonts w:ascii="Arial Nova" w:hAnsi="Arial Nova" w:cstheme="minorHAnsi"/>
          <w:color w:val="000000"/>
          <w:szCs w:val="20"/>
        </w:rPr>
      </w:pPr>
      <w:r w:rsidRPr="0072225D">
        <w:rPr>
          <w:rFonts w:ascii="Arial Nova" w:hAnsi="Arial Nova" w:cstheme="minorHAnsi"/>
          <w:color w:val="000000"/>
          <w:szCs w:val="20"/>
        </w:rPr>
        <w:t xml:space="preserve">La partecipazione diretta alla programmazione significa dover prevedere, all’interno del proprio territorio di area vasta, forme di partecipazione e condivisione con i comuni e unioni di comuni </w:t>
      </w:r>
      <w:r w:rsidRPr="0072225D">
        <w:rPr>
          <w:rFonts w:ascii="Arial Nova" w:hAnsi="Arial Nova" w:cstheme="minorHAnsi"/>
          <w:color w:val="000000"/>
          <w:szCs w:val="20"/>
        </w:rPr>
        <w:lastRenderedPageBreak/>
        <w:t xml:space="preserve">che la compongono, definendone contenuti e interventi (in coerenza con la politica di coesione e derivante dalla pianificazione strategica). </w:t>
      </w:r>
    </w:p>
    <w:p w14:paraId="6E322B39" w14:textId="5B74BF35" w:rsidR="0072225D" w:rsidRPr="0072225D" w:rsidRDefault="0072225D" w:rsidP="0072225D">
      <w:pPr>
        <w:autoSpaceDE w:val="0"/>
        <w:autoSpaceDN w:val="0"/>
        <w:adjustRightInd w:val="0"/>
        <w:spacing w:before="240" w:after="0" w:line="240" w:lineRule="auto"/>
        <w:ind w:left="2268" w:right="539"/>
        <w:jc w:val="both"/>
        <w:rPr>
          <w:rFonts w:ascii="Arial Nova" w:hAnsi="Arial Nova" w:cstheme="minorHAnsi"/>
          <w:color w:val="000000"/>
          <w:szCs w:val="20"/>
        </w:rPr>
      </w:pPr>
      <w:r w:rsidRPr="0072225D">
        <w:rPr>
          <w:rFonts w:ascii="Arial Nova" w:hAnsi="Arial Nova" w:cstheme="minorHAnsi"/>
          <w:color w:val="000000"/>
          <w:szCs w:val="20"/>
        </w:rPr>
        <w:t xml:space="preserve">Anche in questo caso, il legislatore ha ritenuto di assegnare alla </w:t>
      </w:r>
      <w:r>
        <w:rPr>
          <w:rFonts w:ascii="Arial Nova" w:hAnsi="Arial Nova" w:cstheme="minorHAnsi"/>
          <w:color w:val="000000"/>
          <w:szCs w:val="20"/>
        </w:rPr>
        <w:t>C</w:t>
      </w:r>
      <w:r w:rsidRPr="0072225D">
        <w:rPr>
          <w:rFonts w:ascii="Arial Nova" w:hAnsi="Arial Nova" w:cstheme="minorHAnsi"/>
          <w:color w:val="000000"/>
          <w:szCs w:val="20"/>
        </w:rPr>
        <w:t xml:space="preserve">ittà </w:t>
      </w:r>
      <w:r>
        <w:rPr>
          <w:rFonts w:ascii="Arial Nova" w:hAnsi="Arial Nova" w:cstheme="minorHAnsi"/>
          <w:color w:val="000000"/>
          <w:szCs w:val="20"/>
        </w:rPr>
        <w:t>M</w:t>
      </w:r>
      <w:r w:rsidRPr="0072225D">
        <w:rPr>
          <w:rFonts w:ascii="Arial Nova" w:hAnsi="Arial Nova" w:cstheme="minorHAnsi"/>
          <w:color w:val="000000"/>
          <w:szCs w:val="20"/>
        </w:rPr>
        <w:t>etropolitana non soltanto la gestione degli interventi finanziati con fondi europei, ma una competenza programmatica da cui può derivare certamente un possibile servizio a gestione associata.</w:t>
      </w:r>
    </w:p>
    <w:p w14:paraId="59BA1DAA" w14:textId="5EF1A4A7" w:rsidR="0072225D" w:rsidRDefault="0072225D" w:rsidP="0072225D">
      <w:pPr>
        <w:pBdr>
          <w:top w:val="single" w:sz="4" w:space="1" w:color="auto"/>
          <w:left w:val="single" w:sz="4" w:space="4" w:color="auto"/>
          <w:bottom w:val="single" w:sz="4" w:space="1" w:color="auto"/>
          <w:right w:val="single" w:sz="4" w:space="4" w:color="auto"/>
        </w:pBdr>
        <w:shd w:val="clear" w:color="auto" w:fill="D5DCE4" w:themeFill="text2" w:themeFillTint="33"/>
        <w:autoSpaceDE w:val="0"/>
        <w:autoSpaceDN w:val="0"/>
        <w:adjustRightInd w:val="0"/>
        <w:spacing w:before="240" w:after="0" w:line="240" w:lineRule="auto"/>
        <w:ind w:left="2268" w:right="539"/>
        <w:jc w:val="both"/>
        <w:rPr>
          <w:rFonts w:ascii="Arial Nova" w:hAnsi="Arial Nova" w:cstheme="minorHAnsi"/>
          <w:color w:val="000000"/>
          <w:szCs w:val="20"/>
        </w:rPr>
      </w:pPr>
      <w:r w:rsidRPr="0072225D">
        <w:rPr>
          <w:rFonts w:ascii="Arial Nova" w:hAnsi="Arial Nova" w:cstheme="minorHAnsi"/>
          <w:color w:val="000000"/>
          <w:szCs w:val="20"/>
        </w:rPr>
        <w:t xml:space="preserve">La politica di coesione 2021-2027potrebbe, in questo senso, fungere proprio da banco di prova per il nuovo compito della Città Metropolitana, con la consapevolezza che sviluppare in modo associato servizi afferenti proprio ai fondi a gestione diretta e indiretta per i comuni e unioni di comuni che la compongono, rappresenterebbe un volano di sviluppo economico e sociale. In questo mutato paradigma, l’Ufficio Europa Metropolitano può diventare uno degli elementi costitutivi dell’identità delle Città Metropolitane per la sua funzione di servizio, utile ad attivare risorse straordinarie a beneficio dell’innovazione territoriale, e per la sua capacità di “rimagliare” à la Bauman i ruoli diversi che la Città Metropolitana può assumere rispetto ai sistemi di governance locale e multi-livello, grazie a un supporto chiave al posizionamento dell’Ente nel sistema degli attori locali, nazionali ed europei. </w:t>
      </w:r>
    </w:p>
    <w:p w14:paraId="29E856A5" w14:textId="10161F4F" w:rsidR="00D22B2B" w:rsidRDefault="00D22B2B" w:rsidP="00470559">
      <w:pPr>
        <w:autoSpaceDE w:val="0"/>
        <w:autoSpaceDN w:val="0"/>
        <w:adjustRightInd w:val="0"/>
        <w:spacing w:before="240" w:after="0" w:line="240" w:lineRule="auto"/>
        <w:ind w:left="2268" w:right="539"/>
        <w:jc w:val="both"/>
        <w:rPr>
          <w:rFonts w:ascii="Arial Nova" w:hAnsi="Arial Nova" w:cstheme="minorHAnsi"/>
          <w:color w:val="000000"/>
          <w:szCs w:val="20"/>
        </w:rPr>
      </w:pPr>
      <w:r>
        <w:rPr>
          <w:rFonts w:ascii="Arial Nova" w:hAnsi="Arial Nova" w:cstheme="minorHAnsi"/>
          <w:color w:val="000000"/>
          <w:szCs w:val="20"/>
        </w:rPr>
        <w:t xml:space="preserve">Solitamente, per una Città Metropolitana, avere deciso di intraprendere un percorso progettuale supportato dall’Ufficio Europa significa avere già completato un primo processo mediante il quale si è giunti alla presa di una decisione sulla base  di un’idea progettuale condivisa con i Comuni dell’area metropolitana e nel quale l’Ufficio Europa </w:t>
      </w:r>
      <w:r w:rsidR="00B72985">
        <w:rPr>
          <w:rFonts w:ascii="Arial Nova" w:hAnsi="Arial Nova" w:cstheme="minorHAnsi"/>
          <w:color w:val="000000"/>
          <w:szCs w:val="20"/>
        </w:rPr>
        <w:t>Metropolitano ha giocato un ruolo di coordinamento rispetto ai diversi livelli di responsabilità – istituzionale e tecnica – che sono interessati da quel determinato progetto. Va da sé che la collocazione e la struttura organizzativa dell’Ufficio Europa Metropolitano rappresentino, in questa prospettiva, due importanti chiavi di lettura per iniziare a riflettere di quelle che potremmo definire le “</w:t>
      </w:r>
      <w:r w:rsidR="00B72985" w:rsidRPr="00B72985">
        <w:rPr>
          <w:rFonts w:ascii="Arial Nova" w:hAnsi="Arial Nova" w:cstheme="minorHAnsi"/>
          <w:b/>
          <w:bCs/>
          <w:color w:val="44546A" w:themeColor="text2"/>
          <w:szCs w:val="20"/>
        </w:rPr>
        <w:t>condizioni abilitanti</w:t>
      </w:r>
      <w:r w:rsidR="00B72985">
        <w:rPr>
          <w:rFonts w:ascii="Arial Nova" w:hAnsi="Arial Nova" w:cstheme="minorHAnsi"/>
          <w:color w:val="000000"/>
          <w:szCs w:val="20"/>
        </w:rPr>
        <w:t xml:space="preserve">” dell’Ufficio Europa Metropolitano, vale a dire le componenti di contesto interno ed esterno che </w:t>
      </w:r>
      <w:proofErr w:type="spellStart"/>
      <w:r w:rsidR="00B72985">
        <w:rPr>
          <w:rFonts w:ascii="Arial Nova" w:hAnsi="Arial Nova" w:cstheme="minorHAnsi"/>
          <w:color w:val="000000"/>
          <w:szCs w:val="20"/>
        </w:rPr>
        <w:t>pre</w:t>
      </w:r>
      <w:proofErr w:type="spellEnd"/>
      <w:r w:rsidR="00B72985">
        <w:rPr>
          <w:rFonts w:ascii="Arial Nova" w:hAnsi="Arial Nova" w:cstheme="minorHAnsi"/>
          <w:color w:val="000000"/>
          <w:szCs w:val="20"/>
        </w:rPr>
        <w:t xml:space="preserve">-determinano il successo sia nella fase di costituzione sia in quella di funzionamento dell’Ufficio Europa Metropolitano. </w:t>
      </w:r>
    </w:p>
    <w:p w14:paraId="270D89CE" w14:textId="05D16BF6" w:rsidR="00FC6648" w:rsidRDefault="00FC6648" w:rsidP="00FC6648">
      <w:pPr>
        <w:autoSpaceDE w:val="0"/>
        <w:autoSpaceDN w:val="0"/>
        <w:adjustRightInd w:val="0"/>
        <w:spacing w:before="240" w:line="240" w:lineRule="auto"/>
        <w:ind w:left="2268" w:right="539"/>
        <w:jc w:val="both"/>
        <w:rPr>
          <w:rFonts w:ascii="Arial Nova" w:hAnsi="Arial Nova" w:cstheme="minorHAnsi"/>
          <w:color w:val="000000"/>
          <w:szCs w:val="20"/>
        </w:rPr>
      </w:pPr>
      <w:r>
        <w:rPr>
          <w:rFonts w:ascii="Arial Nova" w:hAnsi="Arial Nova" w:cstheme="minorHAnsi"/>
          <w:color w:val="000000"/>
          <w:szCs w:val="20"/>
        </w:rPr>
        <w:t xml:space="preserve">La </w:t>
      </w:r>
      <w:r w:rsidRPr="00FC6648">
        <w:rPr>
          <w:rFonts w:ascii="Arial Nova" w:hAnsi="Arial Nova" w:cstheme="minorHAnsi"/>
          <w:b/>
          <w:bCs/>
          <w:color w:val="44546A" w:themeColor="text2"/>
          <w:szCs w:val="20"/>
        </w:rPr>
        <w:t>Figura 6</w:t>
      </w:r>
      <w:r w:rsidRPr="00FC6648">
        <w:rPr>
          <w:rFonts w:ascii="Arial Nova" w:hAnsi="Arial Nova" w:cstheme="minorHAnsi"/>
          <w:color w:val="44546A" w:themeColor="text2"/>
          <w:szCs w:val="20"/>
        </w:rPr>
        <w:t xml:space="preserve"> </w:t>
      </w:r>
      <w:r>
        <w:rPr>
          <w:rFonts w:ascii="Arial Nova" w:hAnsi="Arial Nova" w:cstheme="minorHAnsi"/>
          <w:color w:val="000000"/>
          <w:szCs w:val="20"/>
        </w:rPr>
        <w:t xml:space="preserve">riportata nella pagina seguente </w:t>
      </w:r>
      <w:r w:rsidRPr="00FC6648">
        <w:rPr>
          <w:rFonts w:ascii="Arial Nova" w:hAnsi="Arial Nova" w:cstheme="minorHAnsi"/>
          <w:b/>
          <w:bCs/>
          <w:color w:val="44546A" w:themeColor="text2"/>
          <w:szCs w:val="20"/>
        </w:rPr>
        <w:t xml:space="preserve">classifica le condizioni abilitanti in </w:t>
      </w:r>
      <w:r w:rsidR="004C1FB6">
        <w:rPr>
          <w:rFonts w:ascii="Arial Nova" w:hAnsi="Arial Nova" w:cstheme="minorHAnsi"/>
          <w:b/>
          <w:bCs/>
          <w:color w:val="44546A" w:themeColor="text2"/>
          <w:szCs w:val="20"/>
        </w:rPr>
        <w:t>quattro</w:t>
      </w:r>
      <w:r w:rsidRPr="00FC6648">
        <w:rPr>
          <w:rFonts w:ascii="Arial Nova" w:hAnsi="Arial Nova" w:cstheme="minorHAnsi"/>
          <w:b/>
          <w:bCs/>
          <w:color w:val="44546A" w:themeColor="text2"/>
          <w:szCs w:val="20"/>
        </w:rPr>
        <w:t xml:space="preserve"> macro-categorie</w:t>
      </w:r>
      <w:r>
        <w:rPr>
          <w:rFonts w:ascii="Arial Nova" w:hAnsi="Arial Nova" w:cstheme="minorHAnsi"/>
          <w:color w:val="000000"/>
          <w:szCs w:val="20"/>
        </w:rPr>
        <w:t xml:space="preserve">: </w:t>
      </w:r>
    </w:p>
    <w:p w14:paraId="60983B3F" w14:textId="60D62414" w:rsidR="00FC6648" w:rsidRPr="00FC6648" w:rsidRDefault="00FC6648" w:rsidP="00D107F0">
      <w:pPr>
        <w:pStyle w:val="ListParagraph"/>
        <w:numPr>
          <w:ilvl w:val="0"/>
          <w:numId w:val="5"/>
        </w:numPr>
        <w:autoSpaceDE w:val="0"/>
        <w:autoSpaceDN w:val="0"/>
        <w:adjustRightInd w:val="0"/>
        <w:spacing w:after="0" w:line="240" w:lineRule="auto"/>
        <w:ind w:right="539"/>
        <w:jc w:val="both"/>
        <w:rPr>
          <w:rFonts w:ascii="Arial Nova" w:hAnsi="Arial Nova" w:cstheme="minorHAnsi"/>
          <w:color w:val="000000"/>
          <w:sz w:val="20"/>
          <w:szCs w:val="18"/>
        </w:rPr>
      </w:pPr>
      <w:r w:rsidRPr="00FC6648">
        <w:rPr>
          <w:rFonts w:ascii="Arial Nova" w:hAnsi="Arial Nova" w:cstheme="minorHAnsi"/>
          <w:color w:val="000000"/>
          <w:sz w:val="20"/>
          <w:szCs w:val="18"/>
        </w:rPr>
        <w:t>condizioni abilitanti di natura strumentale</w:t>
      </w:r>
      <w:r>
        <w:rPr>
          <w:rFonts w:ascii="Arial Nova" w:hAnsi="Arial Nova" w:cstheme="minorHAnsi"/>
          <w:color w:val="000000"/>
          <w:sz w:val="20"/>
          <w:szCs w:val="18"/>
        </w:rPr>
        <w:t>;</w:t>
      </w:r>
      <w:r w:rsidRPr="00FC6648">
        <w:rPr>
          <w:rFonts w:ascii="Arial Nova" w:hAnsi="Arial Nova" w:cstheme="minorHAnsi"/>
          <w:color w:val="000000"/>
          <w:sz w:val="20"/>
          <w:szCs w:val="18"/>
        </w:rPr>
        <w:t xml:space="preserve"> </w:t>
      </w:r>
    </w:p>
    <w:p w14:paraId="54952315" w14:textId="4E277816" w:rsidR="00FC6648" w:rsidRDefault="00FC6648" w:rsidP="00D107F0">
      <w:pPr>
        <w:pStyle w:val="ListParagraph"/>
        <w:numPr>
          <w:ilvl w:val="0"/>
          <w:numId w:val="5"/>
        </w:numPr>
        <w:autoSpaceDE w:val="0"/>
        <w:autoSpaceDN w:val="0"/>
        <w:adjustRightInd w:val="0"/>
        <w:spacing w:after="0" w:line="240" w:lineRule="auto"/>
        <w:ind w:right="539"/>
        <w:jc w:val="both"/>
        <w:rPr>
          <w:rFonts w:ascii="Arial Nova" w:hAnsi="Arial Nova" w:cstheme="minorHAnsi"/>
          <w:color w:val="000000"/>
          <w:sz w:val="20"/>
          <w:szCs w:val="18"/>
        </w:rPr>
      </w:pPr>
      <w:r w:rsidRPr="00FC6648">
        <w:rPr>
          <w:rFonts w:ascii="Arial Nova" w:hAnsi="Arial Nova" w:cstheme="minorHAnsi"/>
          <w:color w:val="000000"/>
          <w:sz w:val="20"/>
          <w:szCs w:val="18"/>
        </w:rPr>
        <w:t>condizioni abilitanti di natura amministrativa</w:t>
      </w:r>
      <w:r>
        <w:rPr>
          <w:rFonts w:ascii="Arial Nova" w:hAnsi="Arial Nova" w:cstheme="minorHAnsi"/>
          <w:color w:val="000000"/>
          <w:sz w:val="20"/>
          <w:szCs w:val="18"/>
        </w:rPr>
        <w:t>;</w:t>
      </w:r>
    </w:p>
    <w:p w14:paraId="5B36B4EA" w14:textId="5C17D5D3" w:rsidR="004C1FB6" w:rsidRPr="00FC6648" w:rsidRDefault="004C1FB6" w:rsidP="00D107F0">
      <w:pPr>
        <w:pStyle w:val="ListParagraph"/>
        <w:numPr>
          <w:ilvl w:val="0"/>
          <w:numId w:val="5"/>
        </w:numPr>
        <w:autoSpaceDE w:val="0"/>
        <w:autoSpaceDN w:val="0"/>
        <w:adjustRightInd w:val="0"/>
        <w:spacing w:after="0" w:line="240" w:lineRule="auto"/>
        <w:ind w:right="539"/>
        <w:jc w:val="both"/>
        <w:rPr>
          <w:rFonts w:ascii="Arial Nova" w:hAnsi="Arial Nova" w:cstheme="minorHAnsi"/>
          <w:color w:val="000000"/>
          <w:sz w:val="20"/>
          <w:szCs w:val="18"/>
        </w:rPr>
      </w:pPr>
      <w:r>
        <w:rPr>
          <w:rFonts w:ascii="Arial Nova" w:hAnsi="Arial Nova" w:cstheme="minorHAnsi"/>
          <w:color w:val="000000"/>
          <w:sz w:val="20"/>
          <w:szCs w:val="18"/>
        </w:rPr>
        <w:t xml:space="preserve">condizioni abilitanti di natura politico-istituzionale: </w:t>
      </w:r>
    </w:p>
    <w:p w14:paraId="73898C7F" w14:textId="7C69F081" w:rsidR="00FC6648" w:rsidRDefault="00FC6648" w:rsidP="00D107F0">
      <w:pPr>
        <w:pStyle w:val="ListParagraph"/>
        <w:numPr>
          <w:ilvl w:val="0"/>
          <w:numId w:val="5"/>
        </w:numPr>
        <w:autoSpaceDE w:val="0"/>
        <w:autoSpaceDN w:val="0"/>
        <w:adjustRightInd w:val="0"/>
        <w:spacing w:after="0" w:line="240" w:lineRule="auto"/>
        <w:ind w:right="539"/>
        <w:jc w:val="both"/>
        <w:rPr>
          <w:rFonts w:ascii="Arial Nova" w:hAnsi="Arial Nova" w:cstheme="minorHAnsi"/>
          <w:color w:val="000000"/>
          <w:sz w:val="20"/>
          <w:szCs w:val="18"/>
        </w:rPr>
      </w:pPr>
      <w:r w:rsidRPr="00FC6648">
        <w:rPr>
          <w:rFonts w:ascii="Arial Nova" w:hAnsi="Arial Nova" w:cstheme="minorHAnsi"/>
          <w:color w:val="000000"/>
          <w:sz w:val="20"/>
          <w:szCs w:val="18"/>
        </w:rPr>
        <w:t>condizioni abilitanti di natura organizzativa</w:t>
      </w:r>
      <w:r>
        <w:rPr>
          <w:rFonts w:ascii="Arial Nova" w:hAnsi="Arial Nova" w:cstheme="minorHAnsi"/>
          <w:color w:val="000000"/>
          <w:sz w:val="20"/>
          <w:szCs w:val="18"/>
        </w:rPr>
        <w:t>.</w:t>
      </w:r>
    </w:p>
    <w:p w14:paraId="55754FCF" w14:textId="77777777" w:rsidR="0087618A" w:rsidRPr="0087618A" w:rsidRDefault="0087618A" w:rsidP="0087618A">
      <w:pPr>
        <w:autoSpaceDE w:val="0"/>
        <w:autoSpaceDN w:val="0"/>
        <w:adjustRightInd w:val="0"/>
        <w:spacing w:after="0" w:line="240" w:lineRule="auto"/>
        <w:ind w:left="2628" w:right="539"/>
        <w:jc w:val="both"/>
        <w:rPr>
          <w:rFonts w:ascii="Arial Nova" w:hAnsi="Arial Nova" w:cstheme="minorHAnsi"/>
          <w:color w:val="000000"/>
          <w:szCs w:val="18"/>
        </w:rPr>
        <w:sectPr w:rsidR="0087618A" w:rsidRPr="0087618A" w:rsidSect="004727B3">
          <w:pgSz w:w="11906" w:h="16838" w:code="9"/>
          <w:pgMar w:top="1417" w:right="1700" w:bottom="1417" w:left="1701" w:header="720" w:footer="720" w:gutter="0"/>
          <w:cols w:space="720"/>
          <w:docGrid w:linePitch="360"/>
        </w:sectPr>
      </w:pPr>
    </w:p>
    <w:p w14:paraId="09229E0D" w14:textId="77777777" w:rsidR="00FC6648" w:rsidRDefault="00FC6648" w:rsidP="0087618A">
      <w:pPr>
        <w:autoSpaceDE w:val="0"/>
        <w:autoSpaceDN w:val="0"/>
        <w:adjustRightInd w:val="0"/>
        <w:spacing w:before="240" w:after="0" w:line="240" w:lineRule="auto"/>
        <w:ind w:right="539"/>
        <w:jc w:val="both"/>
        <w:rPr>
          <w:rFonts w:ascii="Arial Nova" w:hAnsi="Arial Nova" w:cstheme="minorHAnsi"/>
          <w:color w:val="000000"/>
          <w:szCs w:val="20"/>
        </w:rPr>
      </w:pPr>
    </w:p>
    <w:p w14:paraId="5EE8ABD6" w14:textId="2A6F6ABD" w:rsidR="004C1FB6" w:rsidRPr="0087618A" w:rsidRDefault="004C1FB6" w:rsidP="0087618A">
      <w:pPr>
        <w:spacing w:line="240" w:lineRule="auto"/>
        <w:ind w:right="141"/>
        <w:textAlignment w:val="baseline"/>
        <w:rPr>
          <w:rFonts w:ascii="Arial Nova" w:eastAsia="Times New Roman" w:hAnsi="Arial Nova" w:cstheme="minorHAnsi"/>
          <w:i/>
          <w:iCs/>
          <w:color w:val="44546A" w:themeColor="text2"/>
          <w:sz w:val="18"/>
          <w:szCs w:val="18"/>
          <w:lang w:eastAsia="it-IT"/>
        </w:rPr>
      </w:pPr>
      <w:bookmarkStart w:id="2" w:name="_Hlk63223866"/>
      <w:r w:rsidRPr="00150708">
        <w:rPr>
          <w:rFonts w:ascii="Arial Nova" w:eastAsia="Times New Roman" w:hAnsi="Arial Nova" w:cstheme="minorHAnsi"/>
          <w:i/>
          <w:iCs/>
          <w:color w:val="44546A" w:themeColor="text2"/>
          <w:sz w:val="18"/>
          <w:szCs w:val="18"/>
          <w:lang w:eastAsia="it-IT"/>
        </w:rPr>
        <w:t xml:space="preserve">Figura </w:t>
      </w:r>
      <w:r>
        <w:rPr>
          <w:rFonts w:ascii="Arial Nova" w:eastAsia="Times New Roman" w:hAnsi="Arial Nova" w:cstheme="minorHAnsi"/>
          <w:i/>
          <w:iCs/>
          <w:color w:val="44546A" w:themeColor="text2"/>
          <w:sz w:val="18"/>
          <w:szCs w:val="18"/>
          <w:lang w:eastAsia="it-IT"/>
        </w:rPr>
        <w:t>6. Le condizioni abilitanti per l’attivazione dell’Ufficio Europa Metropolitano</w:t>
      </w:r>
    </w:p>
    <w:bookmarkEnd w:id="2"/>
    <w:p w14:paraId="087FA28F" w14:textId="1692F4E8" w:rsidR="004C1FB6" w:rsidRDefault="00144AB3" w:rsidP="00144AB3">
      <w:pPr>
        <w:autoSpaceDE w:val="0"/>
        <w:autoSpaceDN w:val="0"/>
        <w:adjustRightInd w:val="0"/>
        <w:spacing w:before="240" w:after="0" w:line="240" w:lineRule="auto"/>
        <w:ind w:right="539"/>
        <w:jc w:val="both"/>
        <w:rPr>
          <w:rFonts w:ascii="Arial Nova" w:hAnsi="Arial Nova" w:cstheme="minorHAnsi"/>
          <w:color w:val="000000"/>
          <w:szCs w:val="20"/>
        </w:rPr>
      </w:pPr>
      <w:r>
        <w:rPr>
          <w:rFonts w:ascii="Arial Nova" w:hAnsi="Arial Nova" w:cstheme="minorHAnsi"/>
          <w:noProof/>
          <w:color w:val="000000"/>
          <w:szCs w:val="20"/>
        </w:rPr>
        <w:drawing>
          <wp:inline distT="0" distB="0" distL="0" distR="0" wp14:anchorId="3BB3CEDA" wp14:editId="12C52BAC">
            <wp:extent cx="8143875" cy="4587080"/>
            <wp:effectExtent l="0" t="0" r="0" b="4445"/>
            <wp:docPr id="44" name="Immagin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BEBA8EAE-BF5A-486C-A8C5-ECC9F3942E4B}">
                          <a14:imgProps xmlns:a14="http://schemas.microsoft.com/office/drawing/2010/main">
                            <a14:imgLayer r:embed="rId3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8312281" cy="4681936"/>
                    </a:xfrm>
                    <a:prstGeom prst="rect">
                      <a:avLst/>
                    </a:prstGeom>
                    <a:noFill/>
                  </pic:spPr>
                </pic:pic>
              </a:graphicData>
            </a:graphic>
          </wp:inline>
        </w:drawing>
      </w:r>
    </w:p>
    <w:p w14:paraId="2657AF56" w14:textId="77777777" w:rsidR="0087618A" w:rsidRDefault="0087618A" w:rsidP="00FC6648">
      <w:pPr>
        <w:autoSpaceDE w:val="0"/>
        <w:autoSpaceDN w:val="0"/>
        <w:adjustRightInd w:val="0"/>
        <w:spacing w:before="240" w:after="0" w:line="240" w:lineRule="auto"/>
        <w:ind w:left="2268" w:right="539"/>
        <w:jc w:val="both"/>
        <w:rPr>
          <w:rFonts w:ascii="Arial Nova" w:hAnsi="Arial Nova" w:cstheme="minorHAnsi"/>
          <w:color w:val="000000"/>
          <w:szCs w:val="20"/>
        </w:rPr>
        <w:sectPr w:rsidR="0087618A" w:rsidSect="0087618A">
          <w:pgSz w:w="16838" w:h="11906" w:orient="landscape" w:code="9"/>
          <w:pgMar w:top="1701" w:right="1417" w:bottom="1700" w:left="1417" w:header="720" w:footer="720" w:gutter="0"/>
          <w:cols w:space="720"/>
          <w:docGrid w:linePitch="360"/>
        </w:sectPr>
      </w:pPr>
    </w:p>
    <w:p w14:paraId="4C8412E8" w14:textId="1083AB84" w:rsidR="004C1FB6" w:rsidRDefault="004C1FB6" w:rsidP="00FC6648">
      <w:pPr>
        <w:autoSpaceDE w:val="0"/>
        <w:autoSpaceDN w:val="0"/>
        <w:adjustRightInd w:val="0"/>
        <w:spacing w:before="240" w:after="0" w:line="240" w:lineRule="auto"/>
        <w:ind w:left="2268" w:right="539"/>
        <w:jc w:val="both"/>
        <w:rPr>
          <w:rFonts w:ascii="Arial Nova" w:hAnsi="Arial Nova" w:cstheme="minorHAnsi"/>
          <w:color w:val="000000"/>
          <w:szCs w:val="20"/>
        </w:rPr>
      </w:pPr>
    </w:p>
    <w:p w14:paraId="10830CB2" w14:textId="3E38CC3E" w:rsidR="003A5F9E" w:rsidRPr="00E90AD2" w:rsidRDefault="0072225D" w:rsidP="00E90AD2">
      <w:pPr>
        <w:pStyle w:val="ListParagraph"/>
        <w:ind w:left="2268"/>
        <w:jc w:val="both"/>
        <w:rPr>
          <w:rFonts w:ascii="Arial Nova" w:eastAsia="Times New Roman" w:hAnsi="Arial Nova" w:cstheme="minorHAnsi"/>
          <w:color w:val="000000"/>
          <w:sz w:val="20"/>
          <w:szCs w:val="20"/>
          <w:lang w:eastAsia="it-IT"/>
        </w:rPr>
      </w:pPr>
      <w:r>
        <w:rPr>
          <w:rFonts w:ascii="Arial Nova" w:eastAsia="Times New Roman" w:hAnsi="Arial Nova" w:cstheme="minorHAnsi"/>
          <w:color w:val="000000"/>
          <w:sz w:val="20"/>
          <w:szCs w:val="20"/>
          <w:lang w:eastAsia="it-IT"/>
        </w:rPr>
        <w:t xml:space="preserve">Il presidio delle quattro condizioni abilitanti richiede l’identificazione chiara del </w:t>
      </w:r>
      <w:r w:rsidRPr="0072225D">
        <w:rPr>
          <w:rFonts w:ascii="Arial Nova" w:eastAsia="Times New Roman" w:hAnsi="Arial Nova" w:cstheme="minorHAnsi"/>
          <w:b/>
          <w:bCs/>
          <w:color w:val="44546A" w:themeColor="text2"/>
          <w:sz w:val="20"/>
          <w:szCs w:val="20"/>
          <w:lang w:eastAsia="it-IT"/>
        </w:rPr>
        <w:t>sistema dei ruoli che possono essere attivati per produrle e mantenerle nel tempo</w:t>
      </w:r>
      <w:r>
        <w:rPr>
          <w:rFonts w:ascii="Arial Nova" w:eastAsia="Times New Roman" w:hAnsi="Arial Nova" w:cstheme="minorHAnsi"/>
          <w:color w:val="000000"/>
          <w:sz w:val="20"/>
          <w:szCs w:val="20"/>
          <w:lang w:eastAsia="it-IT"/>
        </w:rPr>
        <w:t xml:space="preserve">. </w:t>
      </w:r>
      <w:r w:rsidR="00E90AD2">
        <w:rPr>
          <w:rFonts w:ascii="Arial Nova" w:eastAsia="Times New Roman" w:hAnsi="Arial Nova" w:cstheme="minorHAnsi"/>
          <w:color w:val="000000"/>
          <w:sz w:val="20"/>
          <w:szCs w:val="20"/>
          <w:lang w:eastAsia="it-IT"/>
        </w:rPr>
        <w:t xml:space="preserve">Uno strumento utile può essere, a tal fine, la </w:t>
      </w:r>
      <w:r w:rsidR="00E90AD2" w:rsidRPr="00E90AD2">
        <w:rPr>
          <w:rFonts w:ascii="Arial Nova" w:eastAsia="Times New Roman" w:hAnsi="Arial Nova" w:cstheme="minorHAnsi"/>
          <w:b/>
          <w:bCs/>
          <w:color w:val="000000"/>
          <w:sz w:val="20"/>
          <w:szCs w:val="20"/>
          <w:lang w:eastAsia="it-IT"/>
        </w:rPr>
        <w:t>matrice RACSI</w:t>
      </w:r>
      <w:r w:rsidR="00E90AD2">
        <w:rPr>
          <w:rStyle w:val="FootnoteReference"/>
          <w:rFonts w:ascii="Arial Nova" w:eastAsia="Times New Roman" w:hAnsi="Arial Nova" w:cstheme="minorHAnsi"/>
          <w:b/>
          <w:bCs/>
          <w:color w:val="000000"/>
          <w:sz w:val="20"/>
          <w:szCs w:val="20"/>
          <w:lang w:eastAsia="it-IT"/>
        </w:rPr>
        <w:footnoteReference w:id="13"/>
      </w:r>
      <w:r w:rsidR="00E90AD2">
        <w:rPr>
          <w:rFonts w:ascii="Arial Nova" w:eastAsia="Times New Roman" w:hAnsi="Arial Nova" w:cstheme="minorHAnsi"/>
          <w:b/>
          <w:bCs/>
          <w:color w:val="000000"/>
          <w:sz w:val="20"/>
          <w:szCs w:val="20"/>
          <w:lang w:eastAsia="it-IT"/>
        </w:rPr>
        <w:t xml:space="preserve"> </w:t>
      </w:r>
      <w:r w:rsidR="003A5F9E" w:rsidRPr="00E90AD2">
        <w:rPr>
          <w:rFonts w:ascii="Arial Nova" w:eastAsiaTheme="minorEastAsia" w:hAnsi="Arial Nova" w:cs="Calibri"/>
          <w:spacing w:val="-2"/>
          <w:kern w:val="24"/>
          <w:sz w:val="20"/>
          <w:szCs w:val="20"/>
          <w:lang w:eastAsia="it-IT"/>
        </w:rPr>
        <w:t>dall'acronimo:</w:t>
      </w:r>
    </w:p>
    <w:p w14:paraId="0E8AB480" w14:textId="77777777" w:rsidR="003A5F9E" w:rsidRPr="00E90AD2" w:rsidRDefault="003A5F9E" w:rsidP="00E90AD2">
      <w:pPr>
        <w:spacing w:after="0" w:line="240" w:lineRule="auto"/>
        <w:ind w:left="2268"/>
        <w:jc w:val="both"/>
        <w:rPr>
          <w:rFonts w:ascii="Arial Nova" w:eastAsia="Times New Roman" w:hAnsi="Arial Nova" w:cs="Times New Roman"/>
          <w:sz w:val="10"/>
          <w:szCs w:val="10"/>
          <w:lang w:eastAsia="it-IT"/>
        </w:rPr>
      </w:pPr>
      <w:r w:rsidRPr="00E90AD2">
        <w:rPr>
          <w:rFonts w:ascii="Arial Nova" w:eastAsiaTheme="minorEastAsia" w:hAnsi="Arial Nova" w:cs="Calibri"/>
          <w:b/>
          <w:bCs/>
          <w:color w:val="44546A" w:themeColor="text2"/>
          <w:kern w:val="24"/>
          <w:szCs w:val="20"/>
          <w:lang w:eastAsia="it-IT"/>
        </w:rPr>
        <w:t>R</w:t>
      </w:r>
      <w:r w:rsidRPr="00E90AD2">
        <w:rPr>
          <w:rFonts w:ascii="Arial Nova" w:eastAsiaTheme="minorEastAsia" w:hAnsi="Arial Nova" w:cs="Calibri"/>
          <w:kern w:val="24"/>
          <w:sz w:val="18"/>
          <w:szCs w:val="18"/>
          <w:lang w:eastAsia="it-IT"/>
        </w:rPr>
        <w:t xml:space="preserve"> = </w:t>
      </w:r>
      <w:r w:rsidRPr="00E90AD2">
        <w:rPr>
          <w:rFonts w:ascii="Arial Nova" w:eastAsiaTheme="minorEastAsia" w:hAnsi="Arial Nova" w:cs="Calibri"/>
          <w:i/>
          <w:iCs/>
          <w:spacing w:val="-1"/>
          <w:kern w:val="24"/>
          <w:sz w:val="18"/>
          <w:szCs w:val="18"/>
          <w:lang w:eastAsia="it-IT"/>
        </w:rPr>
        <w:t xml:space="preserve">Responsible </w:t>
      </w:r>
      <w:r w:rsidRPr="00E90AD2">
        <w:rPr>
          <w:rFonts w:ascii="Arial Nova" w:eastAsiaTheme="minorEastAsia" w:hAnsi="Arial Nova" w:cs="Calibri"/>
          <w:spacing w:val="-1"/>
          <w:kern w:val="24"/>
          <w:sz w:val="18"/>
          <w:szCs w:val="18"/>
          <w:lang w:eastAsia="it-IT"/>
        </w:rPr>
        <w:t xml:space="preserve">(Responsabile dell'implementazione di </w:t>
      </w:r>
      <w:r w:rsidRPr="00E90AD2">
        <w:rPr>
          <w:rFonts w:ascii="Arial Nova" w:eastAsiaTheme="minorEastAsia" w:hAnsi="Arial Nova" w:cs="Calibri"/>
          <w:kern w:val="24"/>
          <w:sz w:val="18"/>
          <w:szCs w:val="18"/>
          <w:lang w:eastAsia="it-IT"/>
        </w:rPr>
        <w:t>una</w:t>
      </w:r>
      <w:r w:rsidRPr="00E90AD2">
        <w:rPr>
          <w:rFonts w:ascii="Arial Nova" w:eastAsiaTheme="minorEastAsia" w:hAnsi="Arial Nova" w:cs="Calibri"/>
          <w:spacing w:val="-5"/>
          <w:kern w:val="24"/>
          <w:sz w:val="18"/>
          <w:szCs w:val="18"/>
          <w:lang w:eastAsia="it-IT"/>
        </w:rPr>
        <w:t xml:space="preserve"> </w:t>
      </w:r>
      <w:r w:rsidRPr="00E90AD2">
        <w:rPr>
          <w:rFonts w:ascii="Arial Nova" w:eastAsiaTheme="minorEastAsia" w:hAnsi="Arial Nova" w:cs="Calibri"/>
          <w:kern w:val="24"/>
          <w:sz w:val="18"/>
          <w:szCs w:val="18"/>
          <w:lang w:eastAsia="it-IT"/>
        </w:rPr>
        <w:t>funzione)</w:t>
      </w:r>
    </w:p>
    <w:p w14:paraId="66F5D6FE" w14:textId="2553E4CE" w:rsidR="00E90AD2" w:rsidRPr="00E90AD2" w:rsidRDefault="003A5F9E" w:rsidP="00E90AD2">
      <w:pPr>
        <w:spacing w:after="0" w:line="240" w:lineRule="auto"/>
        <w:ind w:left="2268"/>
        <w:jc w:val="both"/>
        <w:rPr>
          <w:rFonts w:ascii="Arial Nova" w:eastAsiaTheme="minorEastAsia" w:hAnsi="Arial Nova" w:cs="Calibri"/>
          <w:spacing w:val="-1"/>
          <w:kern w:val="24"/>
          <w:sz w:val="18"/>
          <w:szCs w:val="18"/>
          <w:lang w:eastAsia="it-IT"/>
        </w:rPr>
      </w:pPr>
      <w:r w:rsidRPr="00E90AD2">
        <w:rPr>
          <w:rFonts w:ascii="Arial Nova" w:eastAsiaTheme="minorEastAsia" w:hAnsi="Arial Nova" w:cs="Calibri"/>
          <w:b/>
          <w:bCs/>
          <w:color w:val="44546A" w:themeColor="text2"/>
          <w:kern w:val="24"/>
          <w:szCs w:val="20"/>
          <w:lang w:eastAsia="it-IT"/>
        </w:rPr>
        <w:t>A</w:t>
      </w:r>
      <w:r w:rsidRPr="00E90AD2">
        <w:rPr>
          <w:rFonts w:ascii="Arial Nova" w:eastAsiaTheme="minorEastAsia" w:hAnsi="Arial Nova" w:cs="Calibri"/>
          <w:color w:val="44546A" w:themeColor="text2"/>
          <w:kern w:val="24"/>
          <w:szCs w:val="20"/>
          <w:lang w:eastAsia="it-IT"/>
        </w:rPr>
        <w:t xml:space="preserve"> </w:t>
      </w:r>
      <w:r w:rsidRPr="00E90AD2">
        <w:rPr>
          <w:rFonts w:ascii="Arial Nova" w:eastAsiaTheme="minorEastAsia" w:hAnsi="Arial Nova" w:cs="Calibri"/>
          <w:kern w:val="24"/>
          <w:sz w:val="18"/>
          <w:szCs w:val="18"/>
          <w:lang w:eastAsia="it-IT"/>
        </w:rPr>
        <w:t xml:space="preserve">= </w:t>
      </w:r>
      <w:proofErr w:type="spellStart"/>
      <w:r w:rsidRPr="00E90AD2">
        <w:rPr>
          <w:rFonts w:ascii="Arial Nova" w:eastAsiaTheme="minorEastAsia" w:hAnsi="Arial Nova" w:cs="Calibri"/>
          <w:i/>
          <w:iCs/>
          <w:spacing w:val="-2"/>
          <w:kern w:val="24"/>
          <w:sz w:val="18"/>
          <w:szCs w:val="18"/>
          <w:lang w:eastAsia="it-IT"/>
        </w:rPr>
        <w:t>Accountable</w:t>
      </w:r>
      <w:proofErr w:type="spellEnd"/>
      <w:r w:rsidRPr="00E90AD2">
        <w:rPr>
          <w:rFonts w:ascii="Arial Nova" w:eastAsiaTheme="minorEastAsia" w:hAnsi="Arial Nova" w:cs="Calibri"/>
          <w:i/>
          <w:iCs/>
          <w:spacing w:val="-2"/>
          <w:kern w:val="24"/>
          <w:sz w:val="18"/>
          <w:szCs w:val="18"/>
          <w:lang w:eastAsia="it-IT"/>
        </w:rPr>
        <w:t xml:space="preserve"> </w:t>
      </w:r>
      <w:r w:rsidRPr="00E90AD2">
        <w:rPr>
          <w:rFonts w:ascii="Arial Nova" w:eastAsiaTheme="minorEastAsia" w:hAnsi="Arial Nova" w:cs="Calibri"/>
          <w:spacing w:val="-1"/>
          <w:kern w:val="24"/>
          <w:sz w:val="18"/>
          <w:szCs w:val="18"/>
          <w:lang w:eastAsia="it-IT"/>
        </w:rPr>
        <w:t>(</w:t>
      </w:r>
      <w:r w:rsidR="00E90AD2">
        <w:rPr>
          <w:rFonts w:ascii="Arial Nova" w:eastAsiaTheme="minorEastAsia" w:hAnsi="Arial Nova" w:cs="Calibri"/>
          <w:spacing w:val="-1"/>
          <w:kern w:val="24"/>
          <w:sz w:val="18"/>
          <w:szCs w:val="18"/>
          <w:lang w:eastAsia="it-IT"/>
        </w:rPr>
        <w:t xml:space="preserve">Colui che materialmente risponde dell’esistenza o meno di una condizione) </w:t>
      </w:r>
    </w:p>
    <w:p w14:paraId="7A3B4FF0" w14:textId="2E82B210" w:rsidR="003A5F9E" w:rsidRPr="00E90AD2" w:rsidRDefault="003A5F9E" w:rsidP="00E90AD2">
      <w:pPr>
        <w:spacing w:after="0" w:line="240" w:lineRule="auto"/>
        <w:ind w:left="2268"/>
        <w:jc w:val="both"/>
        <w:rPr>
          <w:rFonts w:ascii="Arial Nova" w:eastAsia="Times New Roman" w:hAnsi="Arial Nova" w:cs="Times New Roman"/>
          <w:sz w:val="10"/>
          <w:szCs w:val="10"/>
          <w:lang w:eastAsia="it-IT"/>
        </w:rPr>
      </w:pPr>
      <w:r w:rsidRPr="00E90AD2">
        <w:rPr>
          <w:rFonts w:ascii="Arial Nova" w:eastAsiaTheme="minorEastAsia" w:hAnsi="Arial Nova" w:cs="Calibri"/>
          <w:b/>
          <w:bCs/>
          <w:color w:val="44546A" w:themeColor="text2"/>
          <w:kern w:val="24"/>
          <w:szCs w:val="20"/>
          <w:lang w:eastAsia="it-IT"/>
        </w:rPr>
        <w:t>C</w:t>
      </w:r>
      <w:r w:rsidRPr="00E90AD2">
        <w:rPr>
          <w:rFonts w:ascii="Arial Nova" w:eastAsiaTheme="minorEastAsia" w:hAnsi="Arial Nova" w:cs="Calibri"/>
          <w:kern w:val="24"/>
          <w:sz w:val="18"/>
          <w:szCs w:val="18"/>
          <w:lang w:eastAsia="it-IT"/>
        </w:rPr>
        <w:t xml:space="preserve"> = </w:t>
      </w:r>
      <w:proofErr w:type="spellStart"/>
      <w:r w:rsidRPr="00E90AD2">
        <w:rPr>
          <w:rFonts w:ascii="Arial Nova" w:eastAsiaTheme="minorEastAsia" w:hAnsi="Arial Nova" w:cs="Calibri"/>
          <w:i/>
          <w:iCs/>
          <w:spacing w:val="-1"/>
          <w:kern w:val="24"/>
          <w:sz w:val="18"/>
          <w:szCs w:val="18"/>
          <w:lang w:eastAsia="it-IT"/>
        </w:rPr>
        <w:t>Consulted</w:t>
      </w:r>
      <w:proofErr w:type="spellEnd"/>
      <w:r w:rsidRPr="00E90AD2">
        <w:rPr>
          <w:rFonts w:ascii="Arial Nova" w:eastAsiaTheme="minorEastAsia" w:hAnsi="Arial Nova" w:cs="Calibri"/>
          <w:i/>
          <w:iCs/>
          <w:spacing w:val="-1"/>
          <w:kern w:val="24"/>
          <w:sz w:val="18"/>
          <w:szCs w:val="18"/>
          <w:lang w:eastAsia="it-IT"/>
        </w:rPr>
        <w:t xml:space="preserve"> </w:t>
      </w:r>
      <w:proofErr w:type="spellStart"/>
      <w:r w:rsidRPr="00E90AD2">
        <w:rPr>
          <w:rFonts w:ascii="Arial Nova" w:eastAsiaTheme="minorEastAsia" w:hAnsi="Arial Nova" w:cs="Calibri"/>
          <w:i/>
          <w:iCs/>
          <w:spacing w:val="-2"/>
          <w:kern w:val="24"/>
          <w:sz w:val="18"/>
          <w:szCs w:val="18"/>
          <w:lang w:eastAsia="it-IT"/>
        </w:rPr>
        <w:t>before</w:t>
      </w:r>
      <w:proofErr w:type="spellEnd"/>
      <w:r w:rsidRPr="00E90AD2">
        <w:rPr>
          <w:rFonts w:ascii="Arial Nova" w:eastAsiaTheme="minorEastAsia" w:hAnsi="Arial Nova" w:cs="Calibri"/>
          <w:i/>
          <w:iCs/>
          <w:spacing w:val="-2"/>
          <w:kern w:val="24"/>
          <w:sz w:val="18"/>
          <w:szCs w:val="18"/>
          <w:lang w:eastAsia="it-IT"/>
        </w:rPr>
        <w:t xml:space="preserve"> </w:t>
      </w:r>
      <w:r w:rsidRPr="00E90AD2">
        <w:rPr>
          <w:rFonts w:ascii="Arial Nova" w:eastAsiaTheme="minorEastAsia" w:hAnsi="Arial Nova" w:cs="Calibri"/>
          <w:spacing w:val="-2"/>
          <w:kern w:val="24"/>
          <w:sz w:val="18"/>
          <w:szCs w:val="18"/>
          <w:lang w:eastAsia="it-IT"/>
        </w:rPr>
        <w:t xml:space="preserve">(Consultato </w:t>
      </w:r>
      <w:r w:rsidRPr="00E90AD2">
        <w:rPr>
          <w:rFonts w:ascii="Arial Nova" w:eastAsiaTheme="minorEastAsia" w:hAnsi="Arial Nova" w:cs="Calibri"/>
          <w:spacing w:val="-1"/>
          <w:kern w:val="24"/>
          <w:sz w:val="18"/>
          <w:szCs w:val="18"/>
          <w:lang w:eastAsia="it-IT"/>
        </w:rPr>
        <w:t xml:space="preserve">prima dell'azione </w:t>
      </w:r>
      <w:r w:rsidRPr="00E90AD2">
        <w:rPr>
          <w:rFonts w:ascii="Arial Nova" w:eastAsiaTheme="minorEastAsia" w:hAnsi="Arial Nova" w:cs="Calibri"/>
          <w:kern w:val="24"/>
          <w:sz w:val="18"/>
          <w:szCs w:val="18"/>
          <w:lang w:eastAsia="it-IT"/>
        </w:rPr>
        <w:t xml:space="preserve">o </w:t>
      </w:r>
      <w:r w:rsidRPr="00E90AD2">
        <w:rPr>
          <w:rFonts w:ascii="Arial Nova" w:eastAsiaTheme="minorEastAsia" w:hAnsi="Arial Nova" w:cs="Calibri"/>
          <w:spacing w:val="-1"/>
          <w:kern w:val="24"/>
          <w:sz w:val="18"/>
          <w:szCs w:val="18"/>
          <w:lang w:eastAsia="it-IT"/>
        </w:rPr>
        <w:t>della</w:t>
      </w:r>
      <w:r w:rsidRPr="00E90AD2">
        <w:rPr>
          <w:rFonts w:ascii="Arial Nova" w:eastAsiaTheme="minorEastAsia" w:hAnsi="Arial Nova" w:cs="Calibri"/>
          <w:spacing w:val="-6"/>
          <w:kern w:val="24"/>
          <w:sz w:val="18"/>
          <w:szCs w:val="18"/>
          <w:lang w:eastAsia="it-IT"/>
        </w:rPr>
        <w:t xml:space="preserve"> </w:t>
      </w:r>
      <w:r w:rsidRPr="00E90AD2">
        <w:rPr>
          <w:rFonts w:ascii="Arial Nova" w:eastAsiaTheme="minorEastAsia" w:hAnsi="Arial Nova" w:cs="Calibri"/>
          <w:kern w:val="24"/>
          <w:sz w:val="18"/>
          <w:szCs w:val="18"/>
          <w:lang w:eastAsia="it-IT"/>
        </w:rPr>
        <w:t>decisione)</w:t>
      </w:r>
    </w:p>
    <w:p w14:paraId="5076A84B" w14:textId="77777777" w:rsidR="003A5F9E" w:rsidRPr="00E90AD2" w:rsidRDefault="003A5F9E" w:rsidP="00E90AD2">
      <w:pPr>
        <w:spacing w:after="0" w:line="240" w:lineRule="auto"/>
        <w:ind w:left="2268"/>
        <w:jc w:val="both"/>
        <w:rPr>
          <w:rFonts w:ascii="Arial Nova" w:eastAsia="Times New Roman" w:hAnsi="Arial Nova" w:cs="Times New Roman"/>
          <w:sz w:val="10"/>
          <w:szCs w:val="10"/>
          <w:lang w:eastAsia="it-IT"/>
        </w:rPr>
      </w:pPr>
      <w:r w:rsidRPr="00E90AD2">
        <w:rPr>
          <w:rFonts w:ascii="Arial Nova" w:eastAsiaTheme="minorEastAsia" w:hAnsi="Arial Nova" w:cs="Calibri"/>
          <w:b/>
          <w:bCs/>
          <w:color w:val="44546A" w:themeColor="text2"/>
          <w:kern w:val="24"/>
          <w:szCs w:val="20"/>
          <w:lang w:eastAsia="it-IT"/>
        </w:rPr>
        <w:t>S</w:t>
      </w:r>
      <w:r w:rsidRPr="00E90AD2">
        <w:rPr>
          <w:rFonts w:ascii="Arial Nova" w:eastAsiaTheme="minorEastAsia" w:hAnsi="Arial Nova" w:cs="Calibri"/>
          <w:kern w:val="24"/>
          <w:sz w:val="18"/>
          <w:szCs w:val="18"/>
          <w:lang w:eastAsia="it-IT"/>
        </w:rPr>
        <w:t xml:space="preserve"> = </w:t>
      </w:r>
      <w:r w:rsidRPr="00E90AD2">
        <w:rPr>
          <w:rFonts w:ascii="Arial Nova" w:eastAsiaTheme="minorEastAsia" w:hAnsi="Arial Nova" w:cs="Calibri"/>
          <w:i/>
          <w:iCs/>
          <w:kern w:val="24"/>
          <w:sz w:val="18"/>
          <w:szCs w:val="18"/>
          <w:lang w:eastAsia="it-IT"/>
        </w:rPr>
        <w:t xml:space="preserve">Support </w:t>
      </w:r>
      <w:r w:rsidRPr="00E90AD2">
        <w:rPr>
          <w:rFonts w:ascii="Arial Nova" w:eastAsiaTheme="minorEastAsia" w:hAnsi="Arial Nova" w:cs="Calibri"/>
          <w:spacing w:val="-1"/>
          <w:kern w:val="24"/>
          <w:sz w:val="18"/>
          <w:szCs w:val="18"/>
          <w:lang w:eastAsia="it-IT"/>
        </w:rPr>
        <w:t xml:space="preserve">(Supporto </w:t>
      </w:r>
      <w:r w:rsidRPr="00E90AD2">
        <w:rPr>
          <w:rFonts w:ascii="Arial Nova" w:eastAsiaTheme="minorEastAsia" w:hAnsi="Arial Nova" w:cs="Calibri"/>
          <w:kern w:val="24"/>
          <w:sz w:val="18"/>
          <w:szCs w:val="18"/>
          <w:lang w:eastAsia="it-IT"/>
        </w:rPr>
        <w:t xml:space="preserve">al </w:t>
      </w:r>
      <w:r w:rsidRPr="00E90AD2">
        <w:rPr>
          <w:rFonts w:ascii="Arial Nova" w:eastAsiaTheme="minorEastAsia" w:hAnsi="Arial Nova" w:cs="Calibri"/>
          <w:spacing w:val="-1"/>
          <w:kern w:val="24"/>
          <w:sz w:val="18"/>
          <w:szCs w:val="18"/>
          <w:lang w:eastAsia="it-IT"/>
        </w:rPr>
        <w:t>responsabile della</w:t>
      </w:r>
      <w:r w:rsidRPr="00E90AD2">
        <w:rPr>
          <w:rFonts w:ascii="Arial Nova" w:eastAsiaTheme="minorEastAsia" w:hAnsi="Arial Nova" w:cs="Calibri"/>
          <w:spacing w:val="-9"/>
          <w:kern w:val="24"/>
          <w:sz w:val="18"/>
          <w:szCs w:val="18"/>
          <w:lang w:eastAsia="it-IT"/>
        </w:rPr>
        <w:t xml:space="preserve"> </w:t>
      </w:r>
      <w:r w:rsidRPr="00E90AD2">
        <w:rPr>
          <w:rFonts w:ascii="Arial Nova" w:eastAsiaTheme="minorEastAsia" w:hAnsi="Arial Nova" w:cs="Calibri"/>
          <w:kern w:val="24"/>
          <w:sz w:val="18"/>
          <w:szCs w:val="18"/>
          <w:lang w:eastAsia="it-IT"/>
        </w:rPr>
        <w:t>funzione)</w:t>
      </w:r>
    </w:p>
    <w:p w14:paraId="732313B1" w14:textId="3B225F71" w:rsidR="003A5F9E" w:rsidRDefault="003A5F9E" w:rsidP="00E90AD2">
      <w:pPr>
        <w:spacing w:after="0" w:line="240" w:lineRule="auto"/>
        <w:ind w:left="2268"/>
        <w:jc w:val="both"/>
        <w:rPr>
          <w:rFonts w:ascii="Arial Nova" w:eastAsiaTheme="minorEastAsia" w:hAnsi="Arial Nova" w:cs="Calibri"/>
          <w:spacing w:val="-1"/>
          <w:kern w:val="24"/>
          <w:sz w:val="18"/>
          <w:szCs w:val="18"/>
          <w:lang w:eastAsia="it-IT"/>
        </w:rPr>
      </w:pPr>
      <w:r w:rsidRPr="00E90AD2">
        <w:rPr>
          <w:rFonts w:ascii="Arial Nova" w:eastAsiaTheme="minorEastAsia" w:hAnsi="Arial Nova" w:cs="Calibri"/>
          <w:b/>
          <w:bCs/>
          <w:color w:val="44546A" w:themeColor="text2"/>
          <w:kern w:val="24"/>
          <w:szCs w:val="20"/>
          <w:lang w:eastAsia="it-IT"/>
        </w:rPr>
        <w:t>I</w:t>
      </w:r>
      <w:r w:rsidRPr="00E90AD2">
        <w:rPr>
          <w:rFonts w:ascii="Arial Nova" w:eastAsiaTheme="minorEastAsia" w:hAnsi="Arial Nova" w:cs="Calibri"/>
          <w:kern w:val="24"/>
          <w:sz w:val="18"/>
          <w:szCs w:val="18"/>
          <w:lang w:eastAsia="it-IT"/>
        </w:rPr>
        <w:t xml:space="preserve"> = </w:t>
      </w:r>
      <w:proofErr w:type="spellStart"/>
      <w:r w:rsidRPr="00E90AD2">
        <w:rPr>
          <w:rFonts w:ascii="Arial Nova" w:eastAsiaTheme="minorEastAsia" w:hAnsi="Arial Nova" w:cs="Calibri"/>
          <w:i/>
          <w:iCs/>
          <w:spacing w:val="-1"/>
          <w:kern w:val="24"/>
          <w:sz w:val="18"/>
          <w:szCs w:val="18"/>
          <w:lang w:eastAsia="it-IT"/>
        </w:rPr>
        <w:t>Informed</w:t>
      </w:r>
      <w:proofErr w:type="spellEnd"/>
      <w:r w:rsidRPr="00E90AD2">
        <w:rPr>
          <w:rFonts w:ascii="Arial Nova" w:eastAsiaTheme="minorEastAsia" w:hAnsi="Arial Nova" w:cs="Calibri"/>
          <w:i/>
          <w:iCs/>
          <w:spacing w:val="-1"/>
          <w:kern w:val="24"/>
          <w:sz w:val="18"/>
          <w:szCs w:val="18"/>
          <w:lang w:eastAsia="it-IT"/>
        </w:rPr>
        <w:t xml:space="preserve"> </w:t>
      </w:r>
      <w:r w:rsidRPr="00E90AD2">
        <w:rPr>
          <w:rFonts w:ascii="Arial Nova" w:eastAsiaTheme="minorEastAsia" w:hAnsi="Arial Nova" w:cs="Calibri"/>
          <w:i/>
          <w:iCs/>
          <w:spacing w:val="-2"/>
          <w:kern w:val="24"/>
          <w:sz w:val="18"/>
          <w:szCs w:val="18"/>
          <w:lang w:eastAsia="it-IT"/>
        </w:rPr>
        <w:t xml:space="preserve">after </w:t>
      </w:r>
      <w:r w:rsidRPr="00E90AD2">
        <w:rPr>
          <w:rFonts w:ascii="Arial Nova" w:eastAsiaTheme="minorEastAsia" w:hAnsi="Arial Nova" w:cs="Calibri"/>
          <w:spacing w:val="-3"/>
          <w:kern w:val="24"/>
          <w:sz w:val="18"/>
          <w:szCs w:val="18"/>
          <w:lang w:eastAsia="it-IT"/>
        </w:rPr>
        <w:t xml:space="preserve">(Informato </w:t>
      </w:r>
      <w:r w:rsidR="00E90AD2" w:rsidRPr="00E90AD2">
        <w:rPr>
          <w:rFonts w:ascii="Arial Nova" w:eastAsiaTheme="minorEastAsia" w:hAnsi="Arial Nova" w:cs="Calibri"/>
          <w:spacing w:val="-3"/>
          <w:kern w:val="24"/>
          <w:sz w:val="18"/>
          <w:szCs w:val="18"/>
          <w:lang w:eastAsia="it-IT"/>
        </w:rPr>
        <w:t xml:space="preserve">dopo </w:t>
      </w:r>
      <w:r w:rsidR="00E90AD2" w:rsidRPr="00E90AD2">
        <w:rPr>
          <w:rFonts w:ascii="Arial Nova" w:eastAsiaTheme="minorEastAsia" w:hAnsi="Arial Nova" w:cs="Calibri"/>
          <w:kern w:val="24"/>
          <w:sz w:val="18"/>
          <w:szCs w:val="18"/>
          <w:lang w:eastAsia="it-IT"/>
        </w:rPr>
        <w:t>del</w:t>
      </w:r>
      <w:r w:rsidRPr="00E90AD2">
        <w:rPr>
          <w:rFonts w:ascii="Arial Nova" w:eastAsiaTheme="minorEastAsia" w:hAnsi="Arial Nova" w:cs="Calibri"/>
          <w:spacing w:val="-1"/>
          <w:kern w:val="24"/>
          <w:sz w:val="18"/>
          <w:szCs w:val="18"/>
          <w:lang w:eastAsia="it-IT"/>
        </w:rPr>
        <w:t xml:space="preserve">l'azione </w:t>
      </w:r>
      <w:r w:rsidRPr="00E90AD2">
        <w:rPr>
          <w:rFonts w:ascii="Arial Nova" w:eastAsiaTheme="minorEastAsia" w:hAnsi="Arial Nova" w:cs="Calibri"/>
          <w:kern w:val="24"/>
          <w:sz w:val="18"/>
          <w:szCs w:val="18"/>
          <w:lang w:eastAsia="it-IT"/>
        </w:rPr>
        <w:t xml:space="preserve">o </w:t>
      </w:r>
      <w:r w:rsidR="00E90AD2" w:rsidRPr="00E90AD2">
        <w:rPr>
          <w:rFonts w:ascii="Arial Nova" w:eastAsiaTheme="minorEastAsia" w:hAnsi="Arial Nova" w:cs="Calibri"/>
          <w:kern w:val="24"/>
          <w:sz w:val="18"/>
          <w:szCs w:val="18"/>
          <w:lang w:eastAsia="it-IT"/>
        </w:rPr>
        <w:t>del</w:t>
      </w:r>
      <w:r w:rsidRPr="00E90AD2">
        <w:rPr>
          <w:rFonts w:ascii="Arial Nova" w:eastAsiaTheme="minorEastAsia" w:hAnsi="Arial Nova" w:cs="Calibri"/>
          <w:kern w:val="24"/>
          <w:sz w:val="18"/>
          <w:szCs w:val="18"/>
          <w:lang w:eastAsia="it-IT"/>
        </w:rPr>
        <w:t>la</w:t>
      </w:r>
      <w:r w:rsidRPr="00E90AD2">
        <w:rPr>
          <w:rFonts w:ascii="Arial Nova" w:eastAsiaTheme="minorEastAsia" w:hAnsi="Arial Nova" w:cs="Calibri"/>
          <w:spacing w:val="-14"/>
          <w:kern w:val="24"/>
          <w:sz w:val="18"/>
          <w:szCs w:val="18"/>
          <w:lang w:eastAsia="it-IT"/>
        </w:rPr>
        <w:t xml:space="preserve"> </w:t>
      </w:r>
      <w:r w:rsidRPr="00E90AD2">
        <w:rPr>
          <w:rFonts w:ascii="Arial Nova" w:eastAsiaTheme="minorEastAsia" w:hAnsi="Arial Nova" w:cs="Calibri"/>
          <w:spacing w:val="-1"/>
          <w:kern w:val="24"/>
          <w:sz w:val="18"/>
          <w:szCs w:val="18"/>
          <w:lang w:eastAsia="it-IT"/>
        </w:rPr>
        <w:t>decisione)</w:t>
      </w:r>
    </w:p>
    <w:p w14:paraId="30B437BC" w14:textId="0CCAFE4B" w:rsidR="00E90AD2" w:rsidRDefault="00E90AD2" w:rsidP="00E90AD2">
      <w:pPr>
        <w:spacing w:after="0" w:line="240" w:lineRule="auto"/>
        <w:ind w:left="2268"/>
        <w:jc w:val="both"/>
        <w:rPr>
          <w:rFonts w:ascii="Arial Nova" w:eastAsiaTheme="minorEastAsia" w:hAnsi="Arial Nova" w:cs="Calibri"/>
          <w:spacing w:val="-1"/>
          <w:kern w:val="24"/>
          <w:sz w:val="18"/>
          <w:szCs w:val="18"/>
          <w:lang w:eastAsia="it-IT"/>
        </w:rPr>
      </w:pPr>
    </w:p>
    <w:p w14:paraId="628A324D" w14:textId="264AB568" w:rsidR="00E90AD2" w:rsidRDefault="00E90AD2" w:rsidP="00E90AD2">
      <w:pPr>
        <w:spacing w:after="0" w:line="240" w:lineRule="auto"/>
        <w:ind w:left="2268"/>
        <w:jc w:val="both"/>
        <w:rPr>
          <w:rFonts w:ascii="Arial Nova" w:eastAsiaTheme="minorEastAsia" w:hAnsi="Arial Nova" w:cs="Calibri"/>
          <w:spacing w:val="-1"/>
          <w:kern w:val="24"/>
          <w:szCs w:val="20"/>
          <w:lang w:eastAsia="it-IT"/>
        </w:rPr>
      </w:pPr>
      <w:r>
        <w:rPr>
          <w:rFonts w:ascii="Arial Nova" w:eastAsiaTheme="minorEastAsia" w:hAnsi="Arial Nova" w:cs="Calibri"/>
          <w:spacing w:val="-1"/>
          <w:kern w:val="24"/>
          <w:szCs w:val="20"/>
          <w:lang w:eastAsia="it-IT"/>
        </w:rPr>
        <w:t xml:space="preserve">Per ciascuna condizione abilitante, questo schema consente di identificare il sistema di responsabilità ma anche le relazioni che esistono tra i diversi soggetti e che possono essere attivate per creare/modificare quella data condizione. </w:t>
      </w:r>
    </w:p>
    <w:p w14:paraId="1B1E13C7" w14:textId="77777777" w:rsidR="00E90AD2" w:rsidRPr="00E90AD2" w:rsidRDefault="00E90AD2" w:rsidP="00E90AD2">
      <w:pPr>
        <w:spacing w:after="0" w:line="240" w:lineRule="auto"/>
        <w:ind w:left="2268"/>
        <w:jc w:val="both"/>
        <w:rPr>
          <w:rFonts w:ascii="Arial Nova" w:eastAsiaTheme="minorEastAsia" w:hAnsi="Arial Nova" w:cs="Calibri"/>
          <w:spacing w:val="-1"/>
          <w:kern w:val="24"/>
          <w:szCs w:val="20"/>
          <w:lang w:eastAsia="it-IT"/>
        </w:rPr>
      </w:pPr>
    </w:p>
    <w:p w14:paraId="473B04ED" w14:textId="77777777" w:rsidR="00E90AD2" w:rsidRPr="00E90AD2" w:rsidRDefault="00E90AD2" w:rsidP="00E90AD2">
      <w:pPr>
        <w:spacing w:after="0" w:line="240" w:lineRule="auto"/>
        <w:ind w:left="2268"/>
        <w:jc w:val="both"/>
        <w:rPr>
          <w:rFonts w:ascii="Arial Nova" w:eastAsia="Times New Roman" w:hAnsi="Arial Nova" w:cs="Times New Roman"/>
          <w:sz w:val="12"/>
          <w:szCs w:val="12"/>
          <w:lang w:eastAsia="it-IT"/>
        </w:rPr>
      </w:pPr>
    </w:p>
    <w:p w14:paraId="36665B30" w14:textId="77777777" w:rsidR="003A5F9E" w:rsidRPr="003A5F9E" w:rsidRDefault="003A5F9E" w:rsidP="003A5F9E">
      <w:pPr>
        <w:spacing w:before="240" w:after="0" w:line="240" w:lineRule="auto"/>
        <w:ind w:right="539"/>
        <w:jc w:val="both"/>
        <w:textAlignment w:val="baseline"/>
        <w:rPr>
          <w:rFonts w:ascii="Arial Nova" w:eastAsia="Times New Roman" w:hAnsi="Arial Nova" w:cstheme="minorHAnsi"/>
          <w:color w:val="000000"/>
          <w:szCs w:val="20"/>
          <w:lang w:eastAsia="it-IT"/>
        </w:rPr>
      </w:pPr>
    </w:p>
    <w:p w14:paraId="4CB27DAD" w14:textId="77777777" w:rsidR="004727B3" w:rsidRPr="004727B3" w:rsidRDefault="004727B3" w:rsidP="004727B3">
      <w:pPr>
        <w:pStyle w:val="ListParagraph"/>
        <w:rPr>
          <w:rFonts w:ascii="Arial Nova" w:eastAsia="Times New Roman" w:hAnsi="Arial Nova" w:cstheme="minorHAnsi"/>
          <w:color w:val="000000"/>
          <w:sz w:val="20"/>
          <w:szCs w:val="20"/>
          <w:lang w:eastAsia="it-IT"/>
        </w:rPr>
      </w:pPr>
    </w:p>
    <w:p w14:paraId="74F095DF" w14:textId="00718CDA" w:rsidR="004727B3" w:rsidRDefault="004727B3" w:rsidP="00E90AD2">
      <w:pPr>
        <w:pStyle w:val="ListParagraph"/>
        <w:numPr>
          <w:ilvl w:val="0"/>
          <w:numId w:val="1"/>
        </w:numPr>
        <w:spacing w:before="240" w:after="0" w:line="240" w:lineRule="auto"/>
        <w:ind w:left="0" w:right="539" w:firstLine="0"/>
        <w:jc w:val="both"/>
        <w:textAlignment w:val="baseline"/>
        <w:rPr>
          <w:rFonts w:ascii="Arial Nova" w:eastAsia="Times New Roman" w:hAnsi="Arial Nova" w:cstheme="minorHAnsi"/>
          <w:color w:val="000000"/>
          <w:sz w:val="20"/>
          <w:szCs w:val="20"/>
          <w:lang w:eastAsia="it-IT"/>
        </w:rPr>
      </w:pPr>
      <w:r>
        <w:rPr>
          <w:rFonts w:ascii="Arial Nova" w:eastAsia="Times New Roman" w:hAnsi="Arial Nova" w:cstheme="minorHAnsi"/>
          <w:color w:val="000000"/>
          <w:sz w:val="20"/>
          <w:szCs w:val="20"/>
          <w:lang w:eastAsia="it-IT"/>
        </w:rPr>
        <w:br w:type="page"/>
      </w:r>
    </w:p>
    <w:p w14:paraId="39A1858E" w14:textId="048D628B" w:rsidR="00470559" w:rsidRPr="00A27D8E" w:rsidRDefault="00470559" w:rsidP="00A27D8E">
      <w:pPr>
        <w:spacing w:before="240" w:after="0" w:line="240" w:lineRule="auto"/>
        <w:ind w:right="539"/>
        <w:jc w:val="both"/>
        <w:textAlignment w:val="baseline"/>
        <w:rPr>
          <w:rFonts w:ascii="Arial Nova" w:eastAsia="Times New Roman" w:hAnsi="Arial Nova" w:cstheme="minorHAnsi"/>
          <w:color w:val="000000"/>
          <w:szCs w:val="20"/>
          <w:lang w:eastAsia="it-IT"/>
        </w:rPr>
      </w:pPr>
    </w:p>
    <w:p w14:paraId="3F0A2CB0" w14:textId="04612CA4" w:rsidR="00470559" w:rsidRDefault="00470559" w:rsidP="004727B3">
      <w:pPr>
        <w:pStyle w:val="ListParagraph"/>
        <w:spacing w:before="240" w:after="0" w:line="240" w:lineRule="auto"/>
        <w:ind w:left="2268" w:right="539"/>
        <w:jc w:val="both"/>
        <w:textAlignment w:val="baseline"/>
        <w:rPr>
          <w:rFonts w:ascii="Arial Nova" w:eastAsia="Times New Roman" w:hAnsi="Arial Nova" w:cstheme="minorHAnsi"/>
          <w:color w:val="000000"/>
          <w:sz w:val="20"/>
          <w:szCs w:val="20"/>
          <w:lang w:eastAsia="it-IT"/>
        </w:rPr>
      </w:pPr>
    </w:p>
    <w:p w14:paraId="1EFA34BF" w14:textId="77777777" w:rsidR="00470559" w:rsidRPr="003642C9" w:rsidRDefault="00470559" w:rsidP="004727B3">
      <w:pPr>
        <w:pStyle w:val="ListParagraph"/>
        <w:spacing w:before="240" w:after="0" w:line="240" w:lineRule="auto"/>
        <w:ind w:left="2268" w:right="539"/>
        <w:jc w:val="both"/>
        <w:textAlignment w:val="baseline"/>
        <w:rPr>
          <w:rFonts w:ascii="Arial Nova" w:eastAsia="Times New Roman" w:hAnsi="Arial Nova" w:cstheme="minorHAnsi"/>
          <w:color w:val="000000"/>
          <w:sz w:val="20"/>
          <w:szCs w:val="20"/>
          <w:lang w:eastAsia="it-IT"/>
        </w:rPr>
      </w:pPr>
    </w:p>
    <w:p w14:paraId="24000E5F" w14:textId="05DED9E6" w:rsidR="008C17CF" w:rsidRPr="003642C9" w:rsidRDefault="004727B3" w:rsidP="008C17CF">
      <w:pPr>
        <w:spacing w:before="240" w:after="0" w:line="240" w:lineRule="auto"/>
        <w:ind w:left="2268" w:right="539"/>
        <w:jc w:val="both"/>
        <w:textAlignment w:val="baseline"/>
        <w:rPr>
          <w:rFonts w:ascii="Arial Nova" w:eastAsia="Times New Roman" w:hAnsi="Arial Nova" w:cstheme="minorHAnsi"/>
          <w:color w:val="000000"/>
          <w:szCs w:val="20"/>
          <w:lang w:eastAsia="it-IT"/>
        </w:rPr>
      </w:pPr>
      <w:r w:rsidRPr="004727B3">
        <w:rPr>
          <w:noProof/>
          <w:lang w:bidi="it-IT"/>
        </w:rPr>
        <mc:AlternateContent>
          <mc:Choice Requires="wps">
            <w:drawing>
              <wp:inline distT="0" distB="0" distL="0" distR="0" wp14:anchorId="515A04C0" wp14:editId="05751C6F">
                <wp:extent cx="3876675" cy="784860"/>
                <wp:effectExtent l="0" t="0" r="9525" b="0"/>
                <wp:docPr id="35" name="Casella di testo 35"/>
                <wp:cNvGraphicFramePr/>
                <a:graphic xmlns:a="http://schemas.openxmlformats.org/drawingml/2006/main">
                  <a:graphicData uri="http://schemas.microsoft.com/office/word/2010/wordprocessingShape">
                    <wps:wsp>
                      <wps:cNvSpPr txBox="1"/>
                      <wps:spPr>
                        <a:xfrm>
                          <a:off x="0" y="0"/>
                          <a:ext cx="3876675" cy="784860"/>
                        </a:xfrm>
                        <a:prstGeom prst="rect">
                          <a:avLst/>
                        </a:prstGeom>
                        <a:solidFill>
                          <a:sysClr val="window" lastClr="FFFFFF"/>
                        </a:solidFill>
                        <a:ln w="6350">
                          <a:noFill/>
                        </a:ln>
                      </wps:spPr>
                      <wps:txbx>
                        <w:txbxContent>
                          <w:p w14:paraId="2E277A0D" w14:textId="24513377" w:rsidR="002C38C3" w:rsidRPr="00C20E06" w:rsidRDefault="002C38C3" w:rsidP="00A27D8E">
                            <w:pPr>
                              <w:pStyle w:val="Heading1"/>
                              <w:tabs>
                                <w:tab w:val="left" w:pos="4395"/>
                              </w:tabs>
                              <w:jc w:val="right"/>
                              <w:rPr>
                                <w:color w:val="44546A" w:themeColor="text2"/>
                                <w:sz w:val="72"/>
                                <w:szCs w:val="48"/>
                              </w:rPr>
                            </w:pPr>
                            <w:r w:rsidRPr="00C20E06">
                              <w:rPr>
                                <w:color w:val="44546A" w:themeColor="text2"/>
                                <w:sz w:val="72"/>
                                <w:szCs w:val="48"/>
                                <w:lang w:bidi="it-IT"/>
                              </w:rPr>
                              <w:t>0</w:t>
                            </w:r>
                            <w:r>
                              <w:rPr>
                                <w:color w:val="44546A" w:themeColor="text2"/>
                                <w:sz w:val="72"/>
                                <w:szCs w:val="48"/>
                                <w:lang w:bidi="it-IT"/>
                              </w:rPr>
                              <w:t>4</w:t>
                            </w:r>
                            <w:r w:rsidRPr="00C20E06">
                              <w:rPr>
                                <w:color w:val="44546A" w:themeColor="text2"/>
                                <w:sz w:val="72"/>
                                <w:szCs w:val="48"/>
                                <w:lang w:bidi="it-IT"/>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15A04C0" id="Casella di testo 35" o:spid="_x0000_s1044" type="#_x0000_t202" style="width:305.25pt;height:6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" fillcolor="window" stroked="f" strokeweight=".5pt">
                <v:textbox>
                  <w:txbxContent>
                    <w:p w14:paraId="2E277A0D" w14:textId="24513377" w:rsidR="002C38C3" w:rsidRPr="00C20E06" w:rsidRDefault="002C38C3" w:rsidP="00A27D8E">
                      <w:pPr>
                        <w:pStyle w:val="Heading1"/>
                        <w:tabs>
                          <w:tab w:val="left" w:pos="4395"/>
                        </w:tabs>
                        <w:jc w:val="right"/>
                        <w:rPr>
                          <w:color w:val="44546A" w:themeColor="text2"/>
                          <w:sz w:val="72"/>
                          <w:szCs w:val="48"/>
                        </w:rPr>
                      </w:pPr>
                      <w:r w:rsidRPr="00C20E06">
                        <w:rPr>
                          <w:color w:val="44546A" w:themeColor="text2"/>
                          <w:sz w:val="72"/>
                          <w:szCs w:val="48"/>
                          <w:lang w:bidi="it-IT"/>
                        </w:rPr>
                        <w:t>0</w:t>
                      </w:r>
                      <w:r>
                        <w:rPr>
                          <w:color w:val="44546A" w:themeColor="text2"/>
                          <w:sz w:val="72"/>
                          <w:szCs w:val="48"/>
                          <w:lang w:bidi="it-IT"/>
                        </w:rPr>
                        <w:t>4</w:t>
                      </w:r>
                      <w:r w:rsidRPr="00C20E06">
                        <w:rPr>
                          <w:color w:val="44546A" w:themeColor="text2"/>
                          <w:sz w:val="72"/>
                          <w:szCs w:val="48"/>
                          <w:lang w:bidi="it-IT"/>
                        </w:rPr>
                        <w:t xml:space="preserve"> </w:t>
                      </w:r>
                    </w:p>
                  </w:txbxContent>
                </v:textbox>
                <w10:anchorlock/>
              </v:shape>
            </w:pict>
          </mc:Fallback>
        </mc:AlternateContent>
      </w:r>
    </w:p>
    <w:p w14:paraId="313409A9" w14:textId="450D6DA9" w:rsidR="008C17CF" w:rsidRPr="00E32F92" w:rsidRDefault="004727B3" w:rsidP="004727B3">
      <w:pPr>
        <w:pStyle w:val="Heading1"/>
        <w:ind w:right="425"/>
        <w:jc w:val="right"/>
        <w:rPr>
          <w:color w:val="44546A" w:themeColor="text2"/>
          <w:lang w:eastAsia="it-IT"/>
        </w:rPr>
      </w:pPr>
      <w:r w:rsidRPr="00E32F92">
        <w:rPr>
          <w:color w:val="44546A" w:themeColor="text2"/>
          <w:lang w:eastAsia="it-IT"/>
        </w:rPr>
        <w:t>I possibili modelli organizzativi dell’Ufficio Europa Metropolitano</w:t>
      </w:r>
    </w:p>
    <w:p w14:paraId="3463663F" w14:textId="77777777" w:rsidR="008C17CF" w:rsidRPr="003642C9" w:rsidRDefault="008C17CF" w:rsidP="008C17CF">
      <w:pPr>
        <w:spacing w:before="240" w:after="0" w:line="240" w:lineRule="auto"/>
        <w:ind w:left="2268" w:right="539"/>
        <w:jc w:val="both"/>
        <w:textAlignment w:val="baseline"/>
        <w:rPr>
          <w:rFonts w:ascii="Arial Nova" w:eastAsia="Times New Roman" w:hAnsi="Arial Nova" w:cstheme="minorHAnsi"/>
          <w:color w:val="000000"/>
          <w:szCs w:val="20"/>
          <w:lang w:eastAsia="it-IT"/>
        </w:rPr>
      </w:pPr>
    </w:p>
    <w:p w14:paraId="42ABEEFF" w14:textId="55D9F9DB" w:rsidR="00BB1A15" w:rsidRPr="00BB1A15" w:rsidRDefault="00BB1A15" w:rsidP="002F6B16">
      <w:pPr>
        <w:spacing w:before="240" w:after="0" w:line="240" w:lineRule="auto"/>
        <w:ind w:left="2268" w:right="539"/>
        <w:jc w:val="both"/>
        <w:textAlignment w:val="baseline"/>
        <w:rPr>
          <w:rFonts w:ascii="Arial Nova" w:eastAsia="Times New Roman" w:hAnsi="Arial Nova" w:cstheme="minorHAnsi"/>
          <w:color w:val="000000"/>
          <w:szCs w:val="20"/>
          <w:lang w:eastAsia="it-IT"/>
        </w:rPr>
      </w:pPr>
      <w:r w:rsidRPr="003642C9">
        <w:rPr>
          <w:rFonts w:ascii="Arial Nova" w:eastAsia="Times New Roman" w:hAnsi="Arial Nova" w:cstheme="minorHAnsi"/>
          <w:szCs w:val="20"/>
          <w:lang w:eastAsia="it-IT"/>
        </w:rPr>
        <w:t>La</w:t>
      </w:r>
      <w:r w:rsidRPr="003642C9">
        <w:rPr>
          <w:rFonts w:ascii="Arial Nova" w:hAnsi="Arial Nova" w:cstheme="minorHAnsi"/>
          <w:szCs w:val="20"/>
        </w:rPr>
        <w:t xml:space="preserve"> difficoltà crescente nella gestione delle risorse umane, la scarsità di personale, l’impossibilità di reclutamento di personale strutturato e la scarsa possibilità di  valorizzare competenze </w:t>
      </w:r>
      <w:r w:rsidR="002F6B16" w:rsidRPr="002F6B16">
        <w:rPr>
          <w:rFonts w:ascii="Arial Nova" w:hAnsi="Arial Nova" w:cstheme="minorHAnsi"/>
          <w:i/>
          <w:iCs/>
          <w:szCs w:val="20"/>
        </w:rPr>
        <w:t>soft</w:t>
      </w:r>
      <w:r w:rsidRPr="002F6B16">
        <w:rPr>
          <w:rFonts w:ascii="Arial Nova" w:hAnsi="Arial Nova" w:cstheme="minorHAnsi"/>
          <w:i/>
          <w:iCs/>
          <w:szCs w:val="20"/>
        </w:rPr>
        <w:t xml:space="preserve"> </w:t>
      </w:r>
      <w:r w:rsidRPr="003642C9">
        <w:rPr>
          <w:rFonts w:ascii="Arial Nova" w:hAnsi="Arial Nova" w:cstheme="minorHAnsi"/>
          <w:szCs w:val="20"/>
        </w:rPr>
        <w:t xml:space="preserve">interne alla Pubblica Amministrazione (es. competenze digitali, linguistiche, multiculturali etc.) </w:t>
      </w:r>
      <w:r w:rsidR="002F6B16">
        <w:rPr>
          <w:rFonts w:ascii="Arial Nova" w:hAnsi="Arial Nova" w:cstheme="minorHAnsi"/>
          <w:szCs w:val="20"/>
        </w:rPr>
        <w:t>determinano</w:t>
      </w:r>
      <w:r w:rsidRPr="003642C9">
        <w:rPr>
          <w:rFonts w:ascii="Arial Nova" w:hAnsi="Arial Nova" w:cstheme="minorHAnsi"/>
          <w:szCs w:val="20"/>
        </w:rPr>
        <w:t xml:space="preserve"> spesso </w:t>
      </w:r>
      <w:r w:rsidR="002F6B16">
        <w:rPr>
          <w:rFonts w:ascii="Arial Nova" w:hAnsi="Arial Nova" w:cstheme="minorHAnsi"/>
          <w:szCs w:val="20"/>
        </w:rPr>
        <w:t>l</w:t>
      </w:r>
      <w:r w:rsidRPr="003642C9">
        <w:rPr>
          <w:rFonts w:ascii="Arial Nova" w:hAnsi="Arial Nova" w:cstheme="minorHAnsi"/>
          <w:szCs w:val="20"/>
        </w:rPr>
        <w:t xml:space="preserve">’esternalizzazione e </w:t>
      </w:r>
      <w:r w:rsidR="002F6B16">
        <w:rPr>
          <w:rFonts w:ascii="Arial Nova" w:hAnsi="Arial Nova" w:cstheme="minorHAnsi"/>
          <w:szCs w:val="20"/>
        </w:rPr>
        <w:t>la</w:t>
      </w:r>
      <w:r w:rsidRPr="003642C9">
        <w:rPr>
          <w:rFonts w:ascii="Arial Nova" w:hAnsi="Arial Nova" w:cstheme="minorHAnsi"/>
          <w:szCs w:val="20"/>
        </w:rPr>
        <w:t xml:space="preserve"> delega a strutture esterne consulenziali (tecnostrutture, consulenti etc.)</w:t>
      </w:r>
      <w:r w:rsidR="002F6B16">
        <w:rPr>
          <w:rFonts w:ascii="Arial Nova" w:hAnsi="Arial Nova" w:cstheme="minorHAnsi"/>
          <w:szCs w:val="20"/>
        </w:rPr>
        <w:t xml:space="preserve"> - </w:t>
      </w:r>
      <w:r w:rsidRPr="003642C9">
        <w:rPr>
          <w:rFonts w:ascii="Arial Nova" w:hAnsi="Arial Nova" w:cstheme="minorHAnsi"/>
          <w:szCs w:val="20"/>
        </w:rPr>
        <w:t xml:space="preserve">talvolta </w:t>
      </w:r>
      <w:r w:rsidR="002F6B16">
        <w:rPr>
          <w:rFonts w:ascii="Arial Nova" w:hAnsi="Arial Nova" w:cstheme="minorHAnsi"/>
          <w:szCs w:val="20"/>
        </w:rPr>
        <w:t xml:space="preserve">identificate </w:t>
      </w:r>
      <w:r w:rsidRPr="003642C9">
        <w:rPr>
          <w:rFonts w:ascii="Arial Nova" w:hAnsi="Arial Nova" w:cstheme="minorHAnsi"/>
          <w:szCs w:val="20"/>
        </w:rPr>
        <w:t>con procedura di evidenza pubblica, talaltra con l’adesione in partenariato  a progetti proposti dall’esterno</w:t>
      </w:r>
      <w:r w:rsidR="002F6B16">
        <w:rPr>
          <w:rFonts w:ascii="Arial Nova" w:hAnsi="Arial Nova" w:cstheme="minorHAnsi"/>
          <w:szCs w:val="20"/>
        </w:rPr>
        <w:t xml:space="preserve"> - </w:t>
      </w:r>
      <w:r>
        <w:rPr>
          <w:rFonts w:ascii="Arial Nova" w:eastAsia="Times New Roman" w:hAnsi="Arial Nova" w:cstheme="minorHAnsi"/>
          <w:color w:val="000000"/>
          <w:szCs w:val="20"/>
          <w:lang w:eastAsia="it-IT"/>
        </w:rPr>
        <w:t xml:space="preserve"> </w:t>
      </w:r>
      <w:r w:rsidR="002F6B16">
        <w:rPr>
          <w:rFonts w:ascii="Arial Nova" w:eastAsia="Times New Roman" w:hAnsi="Arial Nova" w:cstheme="minorHAnsi"/>
          <w:color w:val="000000"/>
          <w:szCs w:val="20"/>
          <w:lang w:eastAsia="it-IT"/>
        </w:rPr>
        <w:t xml:space="preserve">della funzione di presidio della progettazione comunitaria. </w:t>
      </w:r>
      <w:r w:rsidRPr="003642C9">
        <w:rPr>
          <w:rFonts w:ascii="Arial Nova" w:hAnsi="Arial Nova" w:cstheme="minorHAnsi"/>
          <w:szCs w:val="20"/>
        </w:rPr>
        <w:t>Vale a dire</w:t>
      </w:r>
      <w:r w:rsidR="002F6B16">
        <w:rPr>
          <w:rFonts w:ascii="Arial Nova" w:hAnsi="Arial Nova" w:cstheme="minorHAnsi"/>
          <w:szCs w:val="20"/>
        </w:rPr>
        <w:t xml:space="preserve"> che</w:t>
      </w:r>
      <w:r w:rsidRPr="003642C9">
        <w:rPr>
          <w:rFonts w:ascii="Arial Nova" w:hAnsi="Arial Nova" w:cstheme="minorHAnsi"/>
          <w:szCs w:val="20"/>
        </w:rPr>
        <w:t xml:space="preserve"> la mancanza di scelte organizzative interne alla PA, la sottovalutazione della funzione strategica dell’Ufficio Europa, il mancato investimento di medio periodo sulle competenze interne rischia di portare </w:t>
      </w:r>
      <w:r w:rsidR="002F6B16">
        <w:rPr>
          <w:rFonts w:ascii="Arial Nova" w:hAnsi="Arial Nova" w:cstheme="minorHAnsi"/>
          <w:szCs w:val="20"/>
        </w:rPr>
        <w:t>la Città Metropolitana</w:t>
      </w:r>
      <w:r w:rsidRPr="003642C9">
        <w:rPr>
          <w:rFonts w:ascii="Arial Nova" w:hAnsi="Arial Nova" w:cstheme="minorHAnsi"/>
          <w:szCs w:val="20"/>
        </w:rPr>
        <w:t xml:space="preserve"> ad una mera validazione formale dell’attività di progettazione proposta dall’esterno senza che questa sia l’esito di scelte strategiche e di identificazione di obiettivi precisi.</w:t>
      </w:r>
      <w:r w:rsidR="002F6B16">
        <w:rPr>
          <w:rFonts w:ascii="Arial Nova" w:hAnsi="Arial Nova" w:cstheme="minorHAnsi"/>
          <w:szCs w:val="20"/>
        </w:rPr>
        <w:t xml:space="preserve"> </w:t>
      </w:r>
      <w:proofErr w:type="gramStart"/>
      <w:r w:rsidR="002F6B16">
        <w:rPr>
          <w:rFonts w:ascii="Arial Nova" w:hAnsi="Arial Nova" w:cstheme="minorHAnsi"/>
          <w:szCs w:val="20"/>
        </w:rPr>
        <w:t>E’</w:t>
      </w:r>
      <w:proofErr w:type="gramEnd"/>
      <w:r w:rsidR="002F6B16">
        <w:rPr>
          <w:rFonts w:ascii="Arial Nova" w:hAnsi="Arial Nova" w:cstheme="minorHAnsi"/>
          <w:szCs w:val="20"/>
        </w:rPr>
        <w:t xml:space="preserve"> evidente che questo tipo di percorso depotenzia sino ad annullarle tutta la gamma dei benefici – strategici, istituzionali e finanziari – che possono essere derivati dall’Ufficio Europa Metropolitano per come sono stati descritti nel capitolo 1. </w:t>
      </w:r>
    </w:p>
    <w:p w14:paraId="5FD1F4C1" w14:textId="77777777" w:rsidR="00305EE1" w:rsidRDefault="00BB1A15" w:rsidP="00BB1A15">
      <w:pPr>
        <w:autoSpaceDE w:val="0"/>
        <w:autoSpaceDN w:val="0"/>
        <w:adjustRightInd w:val="0"/>
        <w:spacing w:before="240" w:after="0" w:line="240" w:lineRule="auto"/>
        <w:ind w:left="2268" w:right="539"/>
        <w:jc w:val="both"/>
        <w:rPr>
          <w:rFonts w:ascii="Arial Nova" w:hAnsi="Arial Nova" w:cstheme="minorHAnsi"/>
          <w:szCs w:val="20"/>
        </w:rPr>
      </w:pPr>
      <w:r w:rsidRPr="003642C9">
        <w:rPr>
          <w:rFonts w:ascii="Arial Nova" w:hAnsi="Arial Nova" w:cstheme="minorHAnsi"/>
          <w:szCs w:val="20"/>
        </w:rPr>
        <w:t xml:space="preserve">Per svolgere una funzione strategica capace di intercettare risorse europee straordinarie, è indispensabile trovare un equilibrio tra le carenze strutturali dell’Ente in termini di personale, risorse e cultura progettuale diffusa, e la competenza politico strategica affidata </w:t>
      </w:r>
      <w:r w:rsidR="002F6B16">
        <w:rPr>
          <w:rFonts w:ascii="Arial Nova" w:hAnsi="Arial Nova" w:cstheme="minorHAnsi"/>
          <w:szCs w:val="20"/>
        </w:rPr>
        <w:t>alla Città Metropolitana</w:t>
      </w:r>
      <w:r w:rsidRPr="003642C9">
        <w:rPr>
          <w:rFonts w:ascii="Arial Nova" w:hAnsi="Arial Nova" w:cstheme="minorHAnsi"/>
          <w:szCs w:val="20"/>
        </w:rPr>
        <w:t xml:space="preserve"> come regista di azioni di sviluppo territoriale</w:t>
      </w:r>
      <w:r w:rsidR="002F6B16">
        <w:rPr>
          <w:rFonts w:ascii="Arial Nova" w:hAnsi="Arial Nova" w:cstheme="minorHAnsi"/>
          <w:szCs w:val="20"/>
        </w:rPr>
        <w:t xml:space="preserve"> che coinvolgano, in maniera attiva e partecipata, l’intero ecosistema metropolitano</w:t>
      </w:r>
      <w:r w:rsidRPr="003642C9">
        <w:rPr>
          <w:rFonts w:ascii="Arial Nova" w:hAnsi="Arial Nova" w:cstheme="minorHAnsi"/>
          <w:szCs w:val="20"/>
        </w:rPr>
        <w:t xml:space="preserve">. </w:t>
      </w:r>
    </w:p>
    <w:p w14:paraId="382A5DEE" w14:textId="74FB8AF9" w:rsidR="00BB1A15" w:rsidRPr="003642C9" w:rsidRDefault="00BB1A15" w:rsidP="00BB1A15">
      <w:pPr>
        <w:autoSpaceDE w:val="0"/>
        <w:autoSpaceDN w:val="0"/>
        <w:adjustRightInd w:val="0"/>
        <w:spacing w:before="240" w:after="0" w:line="240" w:lineRule="auto"/>
        <w:ind w:left="2268" w:right="539"/>
        <w:jc w:val="both"/>
        <w:rPr>
          <w:rFonts w:ascii="Arial Nova" w:hAnsi="Arial Nova" w:cstheme="minorHAnsi"/>
          <w:szCs w:val="20"/>
        </w:rPr>
      </w:pPr>
      <w:r>
        <w:rPr>
          <w:rFonts w:ascii="Arial Nova" w:hAnsi="Arial Nova" w:cstheme="minorHAnsi"/>
          <w:szCs w:val="20"/>
        </w:rPr>
        <w:t xml:space="preserve">In questa prospettiva, </w:t>
      </w:r>
      <w:r w:rsidR="00305EE1" w:rsidRPr="00305EE1">
        <w:rPr>
          <w:rFonts w:ascii="Arial Nova" w:hAnsi="Arial Nova" w:cstheme="minorHAnsi"/>
          <w:b/>
          <w:bCs/>
          <w:color w:val="44546A" w:themeColor="text2"/>
          <w:szCs w:val="20"/>
        </w:rPr>
        <w:t>l’Ufficio Europa Metropolitano deve</w:t>
      </w:r>
      <w:r w:rsidRPr="00305EE1">
        <w:rPr>
          <w:rFonts w:ascii="Arial Nova" w:hAnsi="Arial Nova" w:cstheme="minorHAnsi"/>
          <w:b/>
          <w:bCs/>
          <w:color w:val="44546A" w:themeColor="text2"/>
          <w:szCs w:val="20"/>
        </w:rPr>
        <w:t xml:space="preserve"> quindi essere </w:t>
      </w:r>
      <w:r w:rsidR="00305EE1" w:rsidRPr="00305EE1">
        <w:rPr>
          <w:rFonts w:ascii="Arial Nova" w:hAnsi="Arial Nova" w:cstheme="minorHAnsi"/>
          <w:b/>
          <w:bCs/>
          <w:color w:val="44546A" w:themeColor="text2"/>
          <w:szCs w:val="20"/>
        </w:rPr>
        <w:t xml:space="preserve">una </w:t>
      </w:r>
      <w:r w:rsidRPr="00305EE1">
        <w:rPr>
          <w:rFonts w:ascii="Arial Nova" w:hAnsi="Arial Nova" w:cstheme="minorHAnsi"/>
          <w:b/>
          <w:bCs/>
          <w:color w:val="44546A" w:themeColor="text2"/>
          <w:szCs w:val="20"/>
        </w:rPr>
        <w:t>struttur</w:t>
      </w:r>
      <w:r w:rsidR="00305EE1" w:rsidRPr="00305EE1">
        <w:rPr>
          <w:rFonts w:ascii="Arial Nova" w:hAnsi="Arial Nova" w:cstheme="minorHAnsi"/>
          <w:b/>
          <w:bCs/>
          <w:color w:val="44546A" w:themeColor="text2"/>
          <w:szCs w:val="20"/>
        </w:rPr>
        <w:t>a</w:t>
      </w:r>
      <w:r w:rsidRPr="00305EE1">
        <w:rPr>
          <w:rFonts w:ascii="Arial Nova" w:hAnsi="Arial Nova" w:cstheme="minorHAnsi"/>
          <w:b/>
          <w:bCs/>
          <w:color w:val="44546A" w:themeColor="text2"/>
          <w:szCs w:val="20"/>
        </w:rPr>
        <w:t xml:space="preserve"> agil</w:t>
      </w:r>
      <w:r w:rsidR="00305EE1" w:rsidRPr="00305EE1">
        <w:rPr>
          <w:rFonts w:ascii="Arial Nova" w:hAnsi="Arial Nova" w:cstheme="minorHAnsi"/>
          <w:b/>
          <w:bCs/>
          <w:color w:val="44546A" w:themeColor="text2"/>
          <w:szCs w:val="20"/>
        </w:rPr>
        <w:t>e</w:t>
      </w:r>
      <w:r w:rsidRPr="00305EE1">
        <w:rPr>
          <w:rFonts w:ascii="Arial Nova" w:hAnsi="Arial Nova" w:cstheme="minorHAnsi"/>
          <w:b/>
          <w:bCs/>
          <w:color w:val="44546A" w:themeColor="text2"/>
          <w:szCs w:val="20"/>
        </w:rPr>
        <w:t>, flessibil</w:t>
      </w:r>
      <w:r w:rsidR="00305EE1" w:rsidRPr="00305EE1">
        <w:rPr>
          <w:rFonts w:ascii="Arial Nova" w:hAnsi="Arial Nova" w:cstheme="minorHAnsi"/>
          <w:b/>
          <w:bCs/>
          <w:color w:val="44546A" w:themeColor="text2"/>
          <w:szCs w:val="20"/>
        </w:rPr>
        <w:t>e</w:t>
      </w:r>
      <w:r w:rsidRPr="00305EE1">
        <w:rPr>
          <w:rFonts w:ascii="Arial Nova" w:hAnsi="Arial Nova" w:cstheme="minorHAnsi"/>
          <w:b/>
          <w:bCs/>
          <w:color w:val="44546A" w:themeColor="text2"/>
          <w:szCs w:val="20"/>
        </w:rPr>
        <w:t xml:space="preserve"> e altamente specializzat</w:t>
      </w:r>
      <w:r w:rsidR="00305EE1" w:rsidRPr="00305EE1">
        <w:rPr>
          <w:rFonts w:ascii="Arial Nova" w:hAnsi="Arial Nova" w:cstheme="minorHAnsi"/>
          <w:b/>
          <w:bCs/>
          <w:color w:val="44546A" w:themeColor="text2"/>
          <w:szCs w:val="20"/>
        </w:rPr>
        <w:t>a</w:t>
      </w:r>
      <w:r w:rsidRPr="00305EE1">
        <w:rPr>
          <w:rFonts w:ascii="Arial Nova" w:hAnsi="Arial Nova" w:cstheme="minorHAnsi"/>
          <w:b/>
          <w:bCs/>
          <w:color w:val="44546A" w:themeColor="text2"/>
          <w:szCs w:val="20"/>
        </w:rPr>
        <w:t xml:space="preserve">, in </w:t>
      </w:r>
      <w:r w:rsidR="00305EE1" w:rsidRPr="00305EE1">
        <w:rPr>
          <w:rFonts w:ascii="Arial Nova" w:hAnsi="Arial Nova" w:cstheme="minorHAnsi"/>
          <w:b/>
          <w:bCs/>
          <w:color w:val="44546A" w:themeColor="text2"/>
          <w:szCs w:val="20"/>
        </w:rPr>
        <w:t>grado di</w:t>
      </w:r>
      <w:r w:rsidRPr="00305EE1">
        <w:rPr>
          <w:rFonts w:ascii="Arial Nova" w:hAnsi="Arial Nova" w:cstheme="minorHAnsi"/>
          <w:b/>
          <w:bCs/>
          <w:color w:val="44546A" w:themeColor="text2"/>
          <w:szCs w:val="20"/>
        </w:rPr>
        <w:t xml:space="preserve"> svolgere una funzione di animazione, costruzione di reti locali e internazionali, </w:t>
      </w:r>
      <w:r w:rsidR="00305EE1" w:rsidRPr="00305EE1">
        <w:rPr>
          <w:rFonts w:ascii="Arial Nova" w:hAnsi="Arial Nova" w:cstheme="minorHAnsi"/>
          <w:b/>
          <w:bCs/>
          <w:color w:val="44546A" w:themeColor="text2"/>
          <w:szCs w:val="20"/>
        </w:rPr>
        <w:t>attraverso una combinazione dinamica</w:t>
      </w:r>
      <w:r w:rsidRPr="00305EE1">
        <w:rPr>
          <w:rFonts w:ascii="Arial Nova" w:hAnsi="Arial Nova" w:cstheme="minorHAnsi"/>
          <w:b/>
          <w:bCs/>
          <w:color w:val="44546A" w:themeColor="text2"/>
          <w:szCs w:val="20"/>
        </w:rPr>
        <w:t xml:space="preserve"> di competenze</w:t>
      </w:r>
      <w:r w:rsidR="00305EE1" w:rsidRPr="00305EE1">
        <w:rPr>
          <w:rFonts w:ascii="Arial Nova" w:hAnsi="Arial Nova" w:cstheme="minorHAnsi"/>
          <w:b/>
          <w:bCs/>
          <w:color w:val="44546A" w:themeColor="text2"/>
          <w:szCs w:val="20"/>
        </w:rPr>
        <w:t xml:space="preserve"> e delle risorse</w:t>
      </w:r>
      <w:r w:rsidRPr="00305EE1">
        <w:rPr>
          <w:rFonts w:ascii="Arial Nova" w:hAnsi="Arial Nova" w:cstheme="minorHAnsi"/>
          <w:b/>
          <w:bCs/>
          <w:color w:val="44546A" w:themeColor="text2"/>
          <w:szCs w:val="20"/>
        </w:rPr>
        <w:t xml:space="preserve"> interne e esterne </w:t>
      </w:r>
      <w:r w:rsidR="00305EE1" w:rsidRPr="00305EE1">
        <w:rPr>
          <w:rFonts w:ascii="Arial Nova" w:hAnsi="Arial Nova" w:cstheme="minorHAnsi"/>
          <w:b/>
          <w:bCs/>
          <w:color w:val="44546A" w:themeColor="text2"/>
          <w:szCs w:val="20"/>
        </w:rPr>
        <w:t>alla Città Metropolitana</w:t>
      </w:r>
      <w:r w:rsidRPr="003642C9">
        <w:rPr>
          <w:rFonts w:ascii="Arial Nova" w:hAnsi="Arial Nova" w:cstheme="minorHAnsi"/>
          <w:szCs w:val="20"/>
        </w:rPr>
        <w:t xml:space="preserve">. </w:t>
      </w:r>
      <w:r w:rsidR="00305EE1">
        <w:rPr>
          <w:rFonts w:ascii="Arial Nova" w:hAnsi="Arial Nova" w:cstheme="minorHAnsi"/>
          <w:szCs w:val="20"/>
        </w:rPr>
        <w:t>Questo vuol dire che l’Ufficio Europa Metropolitano può e deve</w:t>
      </w:r>
      <w:r w:rsidRPr="003642C9">
        <w:rPr>
          <w:rFonts w:ascii="Arial Nova" w:hAnsi="Arial Nova" w:cstheme="minorHAnsi"/>
          <w:szCs w:val="20"/>
        </w:rPr>
        <w:t xml:space="preserve"> avvalersi di competenze esterne</w:t>
      </w:r>
      <w:r w:rsidR="00305EE1">
        <w:rPr>
          <w:rFonts w:ascii="Arial Nova" w:hAnsi="Arial Nova" w:cstheme="minorHAnsi"/>
          <w:szCs w:val="20"/>
        </w:rPr>
        <w:t>,</w:t>
      </w:r>
      <w:r w:rsidRPr="003642C9">
        <w:rPr>
          <w:rFonts w:ascii="Arial Nova" w:hAnsi="Arial Nova" w:cstheme="minorHAnsi"/>
          <w:szCs w:val="20"/>
        </w:rPr>
        <w:t xml:space="preserve"> senza tuttavia derogare alla funzione di regia, decisione e scelta delle priorità.</w:t>
      </w:r>
    </w:p>
    <w:p w14:paraId="0F97A848" w14:textId="77777777" w:rsidR="00305EE1" w:rsidRDefault="00FB6B61" w:rsidP="00305EE1">
      <w:pPr>
        <w:spacing w:before="240" w:after="0" w:line="240" w:lineRule="auto"/>
        <w:ind w:left="2268" w:right="539"/>
        <w:jc w:val="both"/>
        <w:rPr>
          <w:rFonts w:ascii="Arial Nova" w:hAnsi="Arial Nova" w:cstheme="minorHAnsi"/>
          <w:szCs w:val="20"/>
        </w:rPr>
      </w:pPr>
      <w:r>
        <w:rPr>
          <w:rFonts w:ascii="Arial Nova" w:hAnsi="Arial Nova" w:cstheme="minorHAnsi"/>
          <w:szCs w:val="20"/>
        </w:rPr>
        <w:lastRenderedPageBreak/>
        <w:t>L</w:t>
      </w:r>
      <w:r w:rsidR="00BB1A15">
        <w:rPr>
          <w:rFonts w:ascii="Arial Nova" w:hAnsi="Arial Nova" w:cstheme="minorHAnsi"/>
          <w:szCs w:val="20"/>
        </w:rPr>
        <w:t xml:space="preserve">etto in questo modo, </w:t>
      </w:r>
      <w:r w:rsidR="00BB1A15" w:rsidRPr="00305EE1">
        <w:rPr>
          <w:rFonts w:ascii="Arial Nova" w:hAnsi="Arial Nova" w:cstheme="minorHAnsi"/>
          <w:color w:val="000000" w:themeColor="text1"/>
          <w:szCs w:val="20"/>
        </w:rPr>
        <w:t>l’</w:t>
      </w:r>
      <w:r w:rsidRPr="00305EE1">
        <w:rPr>
          <w:rFonts w:ascii="Arial Nova" w:hAnsi="Arial Nova" w:cstheme="minorHAnsi"/>
          <w:color w:val="000000" w:themeColor="text1"/>
          <w:szCs w:val="20"/>
        </w:rPr>
        <w:t xml:space="preserve">Ufficio Europa Metropolitano è una organizzazione dai confini più vasti di quelli che appaiono, che non si fermano ai confini dell’istituzione cui appartiene. </w:t>
      </w:r>
      <w:proofErr w:type="gramStart"/>
      <w:r>
        <w:rPr>
          <w:rFonts w:ascii="Arial Nova" w:hAnsi="Arial Nova" w:cstheme="minorHAnsi"/>
          <w:szCs w:val="20"/>
        </w:rPr>
        <w:t>E’</w:t>
      </w:r>
      <w:proofErr w:type="gramEnd"/>
      <w:r>
        <w:rPr>
          <w:rFonts w:ascii="Arial Nova" w:hAnsi="Arial Nova" w:cstheme="minorHAnsi"/>
          <w:szCs w:val="20"/>
        </w:rPr>
        <w:t xml:space="preserve"> una </w:t>
      </w:r>
      <w:r w:rsidRPr="00305EE1">
        <w:rPr>
          <w:rFonts w:ascii="Arial Nova" w:hAnsi="Arial Nova" w:cstheme="minorHAnsi"/>
          <w:b/>
          <w:bCs/>
          <w:color w:val="44546A" w:themeColor="text2"/>
          <w:szCs w:val="20"/>
        </w:rPr>
        <w:t>struttura organizzativa comunque</w:t>
      </w:r>
      <w:r w:rsidRPr="00305EE1">
        <w:rPr>
          <w:rFonts w:ascii="Arial Nova" w:hAnsi="Arial Nova" w:cstheme="minorHAnsi"/>
          <w:color w:val="44546A" w:themeColor="text2"/>
          <w:szCs w:val="20"/>
        </w:rPr>
        <w:t xml:space="preserve"> </w:t>
      </w:r>
      <w:r w:rsidRPr="00305EE1">
        <w:rPr>
          <w:rFonts w:ascii="Arial Nova" w:hAnsi="Arial Nova" w:cstheme="minorHAnsi"/>
          <w:b/>
          <w:bCs/>
          <w:color w:val="44546A" w:themeColor="text2"/>
          <w:szCs w:val="20"/>
        </w:rPr>
        <w:t>a dimensioni variabili ed aperta</w:t>
      </w:r>
      <w:r>
        <w:rPr>
          <w:rFonts w:ascii="Arial Nova" w:hAnsi="Arial Nova" w:cstheme="minorHAnsi"/>
          <w:szCs w:val="20"/>
        </w:rPr>
        <w:t xml:space="preserve">, poiché più si espande – includendo in maniera strutturata anche soggetti e risorse appartenenti ad altri enti e ai diversi attori dell’ecosistema metropolitano – meglio funziona. </w:t>
      </w:r>
    </w:p>
    <w:p w14:paraId="55DC21A6" w14:textId="08D23B58" w:rsidR="00305EE1" w:rsidRDefault="00FB6B61" w:rsidP="00305EE1">
      <w:pPr>
        <w:spacing w:before="240" w:after="0" w:line="240" w:lineRule="auto"/>
        <w:ind w:left="2268" w:right="539"/>
        <w:jc w:val="both"/>
        <w:rPr>
          <w:rFonts w:ascii="Arial Nova" w:hAnsi="Arial Nova" w:cstheme="minorHAnsi"/>
          <w:szCs w:val="20"/>
        </w:rPr>
      </w:pPr>
      <w:r>
        <w:rPr>
          <w:rFonts w:ascii="Arial Nova" w:hAnsi="Arial Nova" w:cstheme="minorHAnsi"/>
          <w:szCs w:val="20"/>
        </w:rPr>
        <w:t>I</w:t>
      </w:r>
      <w:r w:rsidR="00305EE1">
        <w:rPr>
          <w:rFonts w:ascii="Arial Nova" w:hAnsi="Arial Nova" w:cstheme="minorHAnsi"/>
          <w:szCs w:val="20"/>
        </w:rPr>
        <w:t>n collegamento con le condizioni abilitanti che abbiamo illustrato nel capitolo precedente, possiamo dire</w:t>
      </w:r>
      <w:r w:rsidR="00B81D79">
        <w:rPr>
          <w:rFonts w:ascii="Arial Nova" w:hAnsi="Arial Nova" w:cstheme="minorHAnsi"/>
          <w:szCs w:val="20"/>
        </w:rPr>
        <w:t xml:space="preserve"> (</w:t>
      </w:r>
      <w:r w:rsidR="00B81D79" w:rsidRPr="00B81D79">
        <w:rPr>
          <w:rFonts w:ascii="Arial Nova" w:hAnsi="Arial Nova" w:cstheme="minorHAnsi"/>
          <w:b/>
          <w:bCs/>
          <w:color w:val="44546A" w:themeColor="text2"/>
          <w:szCs w:val="20"/>
        </w:rPr>
        <w:t>Figura 7</w:t>
      </w:r>
      <w:r w:rsidR="00B81D79">
        <w:rPr>
          <w:rFonts w:ascii="Arial Nova" w:hAnsi="Arial Nova" w:cstheme="minorHAnsi"/>
          <w:szCs w:val="20"/>
        </w:rPr>
        <w:t>)</w:t>
      </w:r>
      <w:r w:rsidR="00305EE1">
        <w:rPr>
          <w:rFonts w:ascii="Arial Nova" w:hAnsi="Arial Nova" w:cstheme="minorHAnsi"/>
          <w:szCs w:val="20"/>
        </w:rPr>
        <w:t xml:space="preserve"> che </w:t>
      </w:r>
      <w:r w:rsidR="00305EE1" w:rsidRPr="00305EE1">
        <w:rPr>
          <w:rFonts w:ascii="Arial Nova" w:hAnsi="Arial Nova" w:cstheme="minorHAnsi"/>
          <w:b/>
          <w:bCs/>
          <w:szCs w:val="20"/>
        </w:rPr>
        <w:t>il</w:t>
      </w:r>
      <w:r w:rsidRPr="00305EE1">
        <w:rPr>
          <w:rFonts w:ascii="Arial Nova" w:hAnsi="Arial Nova" w:cstheme="minorHAnsi"/>
          <w:b/>
          <w:bCs/>
          <w:szCs w:val="20"/>
        </w:rPr>
        <w:t xml:space="preserve"> successo di un Ufficio Europa Metropolitano ed il suo potere</w:t>
      </w:r>
      <w:r w:rsidRPr="00305EE1">
        <w:rPr>
          <w:rFonts w:ascii="Arial Nova" w:hAnsi="Arial Nova" w:cstheme="minorHAnsi"/>
          <w:szCs w:val="20"/>
        </w:rPr>
        <w:t xml:space="preserve"> </w:t>
      </w:r>
      <w:r>
        <w:rPr>
          <w:rFonts w:ascii="Arial Nova" w:hAnsi="Arial Nova" w:cstheme="minorHAnsi"/>
          <w:szCs w:val="20"/>
        </w:rPr>
        <w:t xml:space="preserve">(che si traduce nella sua capacità di lavorare e di lasciare il segno in maniera autonoma e durevole) </w:t>
      </w:r>
      <w:r w:rsidRPr="00305EE1">
        <w:rPr>
          <w:rFonts w:ascii="Arial Nova" w:hAnsi="Arial Nova" w:cstheme="minorHAnsi"/>
          <w:b/>
          <w:bCs/>
          <w:szCs w:val="20"/>
        </w:rPr>
        <w:t>dipendono dalla combinazione di</w:t>
      </w:r>
      <w:r w:rsidR="00305EE1" w:rsidRPr="00305EE1">
        <w:rPr>
          <w:rFonts w:ascii="Arial Nova" w:hAnsi="Arial Nova" w:cstheme="minorHAnsi"/>
          <w:b/>
          <w:bCs/>
          <w:szCs w:val="20"/>
        </w:rPr>
        <w:t xml:space="preserve"> quattro</w:t>
      </w:r>
      <w:r w:rsidRPr="00305EE1">
        <w:rPr>
          <w:rFonts w:ascii="Arial Nova" w:hAnsi="Arial Nova" w:cstheme="minorHAnsi"/>
          <w:b/>
          <w:bCs/>
          <w:szCs w:val="20"/>
        </w:rPr>
        <w:t xml:space="preserve"> fattori</w:t>
      </w:r>
      <w:r>
        <w:rPr>
          <w:rFonts w:ascii="Arial Nova" w:hAnsi="Arial Nova" w:cstheme="minorHAnsi"/>
          <w:szCs w:val="20"/>
        </w:rPr>
        <w:t xml:space="preserve">: </w:t>
      </w:r>
    </w:p>
    <w:p w14:paraId="7C821FCA" w14:textId="77777777" w:rsidR="00305EE1" w:rsidRPr="00305EE1" w:rsidRDefault="00FB6B61" w:rsidP="00D107F0">
      <w:pPr>
        <w:pStyle w:val="ListParagraph"/>
        <w:numPr>
          <w:ilvl w:val="0"/>
          <w:numId w:val="10"/>
        </w:numPr>
        <w:spacing w:before="240" w:after="0" w:line="240" w:lineRule="auto"/>
        <w:ind w:right="539"/>
        <w:jc w:val="both"/>
        <w:rPr>
          <w:rFonts w:ascii="Arial Nova" w:hAnsi="Arial Nova" w:cstheme="minorHAnsi"/>
          <w:sz w:val="20"/>
          <w:szCs w:val="18"/>
        </w:rPr>
      </w:pPr>
      <w:r w:rsidRPr="00305EE1">
        <w:rPr>
          <w:rFonts w:ascii="Arial Nova" w:hAnsi="Arial Nova" w:cstheme="minorHAnsi"/>
          <w:sz w:val="20"/>
          <w:szCs w:val="18"/>
        </w:rPr>
        <w:t xml:space="preserve">la </w:t>
      </w:r>
      <w:r w:rsidRPr="00305EE1">
        <w:rPr>
          <w:rFonts w:ascii="Arial Nova" w:hAnsi="Arial Nova" w:cstheme="minorHAnsi"/>
          <w:b/>
          <w:bCs/>
          <w:color w:val="44546A" w:themeColor="text2"/>
          <w:sz w:val="20"/>
          <w:szCs w:val="18"/>
        </w:rPr>
        <w:t>competenza</w:t>
      </w:r>
      <w:r w:rsidRPr="00305EE1">
        <w:rPr>
          <w:rFonts w:ascii="Arial Nova" w:hAnsi="Arial Nova" w:cstheme="minorHAnsi"/>
          <w:sz w:val="20"/>
          <w:szCs w:val="18"/>
        </w:rPr>
        <w:t xml:space="preserve"> tecnica e professionale, </w:t>
      </w:r>
    </w:p>
    <w:p w14:paraId="58637F8C" w14:textId="77777777" w:rsidR="00305EE1" w:rsidRPr="00305EE1" w:rsidRDefault="00FB6B61" w:rsidP="00D107F0">
      <w:pPr>
        <w:pStyle w:val="ListParagraph"/>
        <w:numPr>
          <w:ilvl w:val="0"/>
          <w:numId w:val="10"/>
        </w:numPr>
        <w:spacing w:before="240" w:after="0" w:line="240" w:lineRule="auto"/>
        <w:ind w:right="539"/>
        <w:jc w:val="both"/>
        <w:rPr>
          <w:rFonts w:ascii="Arial Nova" w:hAnsi="Arial Nova" w:cstheme="minorHAnsi"/>
          <w:sz w:val="20"/>
          <w:szCs w:val="18"/>
        </w:rPr>
      </w:pPr>
      <w:r w:rsidRPr="00305EE1">
        <w:rPr>
          <w:rFonts w:ascii="Arial Nova" w:hAnsi="Arial Nova" w:cstheme="minorHAnsi"/>
          <w:sz w:val="20"/>
          <w:szCs w:val="18"/>
        </w:rPr>
        <w:t xml:space="preserve">la </w:t>
      </w:r>
      <w:r w:rsidRPr="00305EE1">
        <w:rPr>
          <w:rFonts w:ascii="Arial Nova" w:hAnsi="Arial Nova" w:cstheme="minorHAnsi"/>
          <w:b/>
          <w:bCs/>
          <w:color w:val="44546A" w:themeColor="text2"/>
          <w:sz w:val="20"/>
          <w:szCs w:val="18"/>
        </w:rPr>
        <w:t>convinzione politica</w:t>
      </w:r>
      <w:r w:rsidRPr="00305EE1">
        <w:rPr>
          <w:rFonts w:ascii="Arial Nova" w:hAnsi="Arial Nova" w:cstheme="minorHAnsi"/>
          <w:color w:val="44546A" w:themeColor="text2"/>
          <w:sz w:val="20"/>
          <w:szCs w:val="18"/>
        </w:rPr>
        <w:t xml:space="preserve"> </w:t>
      </w:r>
      <w:r w:rsidRPr="00305EE1">
        <w:rPr>
          <w:rFonts w:ascii="Arial Nova" w:hAnsi="Arial Nova" w:cstheme="minorHAnsi"/>
          <w:sz w:val="20"/>
          <w:szCs w:val="18"/>
        </w:rPr>
        <w:t>espressa dalle amministrazioni dell’area metropolitana</w:t>
      </w:r>
      <w:r w:rsidR="00305EE1" w:rsidRPr="00305EE1">
        <w:rPr>
          <w:rFonts w:ascii="Arial Nova" w:hAnsi="Arial Nova" w:cstheme="minorHAnsi"/>
          <w:sz w:val="20"/>
          <w:szCs w:val="18"/>
        </w:rPr>
        <w:t xml:space="preserve">, </w:t>
      </w:r>
    </w:p>
    <w:p w14:paraId="16A34D06" w14:textId="729F4B31" w:rsidR="00305EE1" w:rsidRPr="00305EE1" w:rsidRDefault="00305EE1" w:rsidP="00D107F0">
      <w:pPr>
        <w:pStyle w:val="ListParagraph"/>
        <w:numPr>
          <w:ilvl w:val="0"/>
          <w:numId w:val="10"/>
        </w:numPr>
        <w:spacing w:before="240" w:after="0" w:line="240" w:lineRule="auto"/>
        <w:ind w:right="539"/>
        <w:jc w:val="both"/>
        <w:rPr>
          <w:rFonts w:ascii="Arial Nova" w:hAnsi="Arial Nova" w:cstheme="minorHAnsi"/>
          <w:sz w:val="20"/>
          <w:szCs w:val="18"/>
        </w:rPr>
      </w:pPr>
      <w:r w:rsidRPr="00305EE1">
        <w:rPr>
          <w:rFonts w:ascii="Arial Nova" w:hAnsi="Arial Nova" w:cstheme="minorHAnsi"/>
          <w:sz w:val="20"/>
          <w:szCs w:val="18"/>
        </w:rPr>
        <w:t xml:space="preserve">la </w:t>
      </w:r>
      <w:r w:rsidRPr="00305EE1">
        <w:rPr>
          <w:rFonts w:ascii="Arial Nova" w:hAnsi="Arial Nova" w:cstheme="minorHAnsi"/>
          <w:b/>
          <w:bCs/>
          <w:color w:val="44546A" w:themeColor="text2"/>
          <w:sz w:val="20"/>
          <w:szCs w:val="18"/>
        </w:rPr>
        <w:t>forma organizzativa</w:t>
      </w:r>
      <w:r w:rsidRPr="00305EE1">
        <w:rPr>
          <w:rFonts w:ascii="Arial Nova" w:hAnsi="Arial Nova" w:cstheme="minorHAnsi"/>
          <w:color w:val="44546A" w:themeColor="text2"/>
          <w:sz w:val="20"/>
          <w:szCs w:val="18"/>
        </w:rPr>
        <w:t xml:space="preserve"> </w:t>
      </w:r>
      <w:r w:rsidRPr="00305EE1">
        <w:rPr>
          <w:rFonts w:ascii="Arial Nova" w:hAnsi="Arial Nova" w:cstheme="minorHAnsi"/>
          <w:sz w:val="20"/>
          <w:szCs w:val="18"/>
        </w:rPr>
        <w:t>che si sceglie per l’Ufficio Europa Metropolitano</w:t>
      </w:r>
      <w:r w:rsidR="005F4166">
        <w:rPr>
          <w:rFonts w:ascii="Arial Nova" w:hAnsi="Arial Nova" w:cstheme="minorHAnsi"/>
          <w:sz w:val="20"/>
          <w:szCs w:val="18"/>
        </w:rPr>
        <w:t xml:space="preserve">, che discende dalla </w:t>
      </w:r>
      <w:r w:rsidR="005F4166" w:rsidRPr="005F4166">
        <w:rPr>
          <w:rFonts w:ascii="Arial Nova" w:hAnsi="Arial Nova" w:cstheme="minorHAnsi"/>
          <w:b/>
          <w:bCs/>
          <w:color w:val="44546A" w:themeColor="text2"/>
          <w:sz w:val="20"/>
          <w:szCs w:val="18"/>
        </w:rPr>
        <w:t>combinazione delle diverse variabili organizzative</w:t>
      </w:r>
      <w:r w:rsidR="005F4166">
        <w:rPr>
          <w:rFonts w:ascii="Arial Nova" w:hAnsi="Arial Nova" w:cstheme="minorHAnsi"/>
          <w:sz w:val="20"/>
          <w:szCs w:val="18"/>
        </w:rPr>
        <w:t xml:space="preserve">, </w:t>
      </w:r>
    </w:p>
    <w:p w14:paraId="6DEA2537" w14:textId="7A4B4FAC" w:rsidR="00305EE1" w:rsidRPr="00305EE1" w:rsidRDefault="00FB6B61" w:rsidP="00D107F0">
      <w:pPr>
        <w:pStyle w:val="ListParagraph"/>
        <w:numPr>
          <w:ilvl w:val="0"/>
          <w:numId w:val="10"/>
        </w:numPr>
        <w:spacing w:before="240" w:after="0" w:line="240" w:lineRule="auto"/>
        <w:ind w:right="539"/>
        <w:jc w:val="both"/>
        <w:rPr>
          <w:rFonts w:ascii="Arial Nova" w:hAnsi="Arial Nova" w:cstheme="minorHAnsi"/>
          <w:sz w:val="20"/>
          <w:szCs w:val="18"/>
        </w:rPr>
      </w:pPr>
      <w:r w:rsidRPr="00305EE1">
        <w:rPr>
          <w:rFonts w:ascii="Arial Nova" w:hAnsi="Arial Nova" w:cstheme="minorHAnsi"/>
          <w:sz w:val="20"/>
          <w:szCs w:val="18"/>
        </w:rPr>
        <w:t xml:space="preserve">il </w:t>
      </w:r>
      <w:r w:rsidRPr="00305EE1">
        <w:rPr>
          <w:rFonts w:ascii="Arial Nova" w:hAnsi="Arial Nova" w:cstheme="minorHAnsi"/>
          <w:b/>
          <w:bCs/>
          <w:color w:val="44546A" w:themeColor="text2"/>
          <w:sz w:val="20"/>
          <w:szCs w:val="18"/>
        </w:rPr>
        <w:t>successo conseguito</w:t>
      </w:r>
      <w:r w:rsidRPr="00305EE1">
        <w:rPr>
          <w:rFonts w:ascii="Arial Nova" w:hAnsi="Arial Nova" w:cstheme="minorHAnsi"/>
          <w:color w:val="44546A" w:themeColor="text2"/>
          <w:sz w:val="20"/>
          <w:szCs w:val="18"/>
        </w:rPr>
        <w:t xml:space="preserve"> </w:t>
      </w:r>
      <w:r w:rsidRPr="00305EE1">
        <w:rPr>
          <w:rFonts w:ascii="Arial Nova" w:hAnsi="Arial Nova" w:cstheme="minorHAnsi"/>
          <w:sz w:val="20"/>
          <w:szCs w:val="18"/>
        </w:rPr>
        <w:t>anche (e soprattutto) al di fuori dell’Ente Città metropolitana in cui si opera</w:t>
      </w:r>
      <w:r w:rsidR="005F4166">
        <w:rPr>
          <w:rFonts w:ascii="Arial Nova" w:hAnsi="Arial Nova" w:cstheme="minorHAnsi"/>
          <w:sz w:val="20"/>
          <w:szCs w:val="18"/>
        </w:rPr>
        <w:t xml:space="preserve">, vale a dire la </w:t>
      </w:r>
      <w:r w:rsidR="005F4166" w:rsidRPr="005F4166">
        <w:rPr>
          <w:rFonts w:ascii="Arial Nova" w:hAnsi="Arial Nova" w:cstheme="minorHAnsi"/>
          <w:b/>
          <w:bCs/>
          <w:color w:val="44546A" w:themeColor="text2"/>
          <w:sz w:val="20"/>
          <w:szCs w:val="18"/>
        </w:rPr>
        <w:t>credibilità</w:t>
      </w:r>
      <w:r w:rsidR="005F4166">
        <w:rPr>
          <w:rFonts w:ascii="Arial Nova" w:hAnsi="Arial Nova" w:cstheme="minorHAnsi"/>
          <w:sz w:val="20"/>
          <w:szCs w:val="18"/>
        </w:rPr>
        <w:t xml:space="preserve"> acquisita nel tempo.</w:t>
      </w:r>
      <w:r w:rsidRPr="00305EE1">
        <w:rPr>
          <w:rFonts w:ascii="Arial Nova" w:hAnsi="Arial Nova" w:cstheme="minorHAnsi"/>
          <w:sz w:val="20"/>
          <w:szCs w:val="18"/>
        </w:rPr>
        <w:t xml:space="preserve"> </w:t>
      </w:r>
    </w:p>
    <w:p w14:paraId="6FF68E6E" w14:textId="77777777" w:rsidR="00B81D79" w:rsidRDefault="00B81D79" w:rsidP="00B81D79">
      <w:pPr>
        <w:spacing w:line="240" w:lineRule="auto"/>
        <w:ind w:right="141"/>
        <w:textAlignment w:val="baseline"/>
        <w:rPr>
          <w:rFonts w:ascii="Arial Nova" w:eastAsia="Times New Roman" w:hAnsi="Arial Nova" w:cstheme="minorHAnsi"/>
          <w:i/>
          <w:iCs/>
          <w:color w:val="44546A" w:themeColor="text2"/>
          <w:sz w:val="18"/>
          <w:szCs w:val="18"/>
          <w:lang w:eastAsia="it-IT"/>
        </w:rPr>
      </w:pPr>
    </w:p>
    <w:p w14:paraId="5E9DA02D" w14:textId="1735C988" w:rsidR="00B81D79" w:rsidRPr="0087618A" w:rsidRDefault="00B81D79" w:rsidP="00B81D79">
      <w:pPr>
        <w:spacing w:line="240" w:lineRule="auto"/>
        <w:ind w:right="141"/>
        <w:textAlignment w:val="baseline"/>
        <w:rPr>
          <w:rFonts w:ascii="Arial Nova" w:eastAsia="Times New Roman" w:hAnsi="Arial Nova" w:cstheme="minorHAnsi"/>
          <w:i/>
          <w:iCs/>
          <w:color w:val="44546A" w:themeColor="text2"/>
          <w:sz w:val="18"/>
          <w:szCs w:val="18"/>
          <w:lang w:eastAsia="it-IT"/>
        </w:rPr>
      </w:pPr>
      <w:r w:rsidRPr="00150708">
        <w:rPr>
          <w:rFonts w:ascii="Arial Nova" w:eastAsia="Times New Roman" w:hAnsi="Arial Nova" w:cstheme="minorHAnsi"/>
          <w:i/>
          <w:iCs/>
          <w:color w:val="44546A" w:themeColor="text2"/>
          <w:sz w:val="18"/>
          <w:szCs w:val="18"/>
          <w:lang w:eastAsia="it-IT"/>
        </w:rPr>
        <w:t xml:space="preserve">Figura </w:t>
      </w:r>
      <w:r>
        <w:rPr>
          <w:rFonts w:ascii="Arial Nova" w:eastAsia="Times New Roman" w:hAnsi="Arial Nova" w:cstheme="minorHAnsi"/>
          <w:i/>
          <w:iCs/>
          <w:color w:val="44546A" w:themeColor="text2"/>
          <w:sz w:val="18"/>
          <w:szCs w:val="18"/>
          <w:lang w:eastAsia="it-IT"/>
        </w:rPr>
        <w:t>7. Il diamante del</w:t>
      </w:r>
      <w:r w:rsidR="005F4166">
        <w:rPr>
          <w:rFonts w:ascii="Arial Nova" w:eastAsia="Times New Roman" w:hAnsi="Arial Nova" w:cstheme="minorHAnsi"/>
          <w:i/>
          <w:iCs/>
          <w:color w:val="44546A" w:themeColor="text2"/>
          <w:sz w:val="18"/>
          <w:szCs w:val="18"/>
          <w:lang w:eastAsia="it-IT"/>
        </w:rPr>
        <w:t>le quattro C per guidare il</w:t>
      </w:r>
      <w:r>
        <w:rPr>
          <w:rFonts w:ascii="Arial Nova" w:eastAsia="Times New Roman" w:hAnsi="Arial Nova" w:cstheme="minorHAnsi"/>
          <w:i/>
          <w:iCs/>
          <w:color w:val="44546A" w:themeColor="text2"/>
          <w:sz w:val="18"/>
          <w:szCs w:val="18"/>
          <w:lang w:eastAsia="it-IT"/>
        </w:rPr>
        <w:t xml:space="preserve"> successo dell’Ufficio Europa Metropolitano</w:t>
      </w:r>
    </w:p>
    <w:p w14:paraId="74663F1B" w14:textId="40A4BD86" w:rsidR="00B81D79" w:rsidRDefault="00AA00F1" w:rsidP="00AA00F1">
      <w:pPr>
        <w:spacing w:before="240" w:after="0" w:line="240" w:lineRule="auto"/>
        <w:ind w:right="539"/>
        <w:jc w:val="both"/>
        <w:rPr>
          <w:rFonts w:ascii="Arial Nova" w:hAnsi="Arial Nova" w:cstheme="minorHAnsi"/>
          <w:szCs w:val="20"/>
        </w:rPr>
      </w:pPr>
      <w:r>
        <w:rPr>
          <w:rFonts w:ascii="Arial Nova" w:hAnsi="Arial Nova" w:cstheme="minorHAnsi"/>
          <w:noProof/>
          <w:szCs w:val="20"/>
        </w:rPr>
        <w:drawing>
          <wp:inline distT="0" distB="0" distL="0" distR="0" wp14:anchorId="6F2183FF" wp14:editId="0523DE17">
            <wp:extent cx="5663565" cy="2895600"/>
            <wp:effectExtent l="0" t="0" r="0" b="0"/>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extLst>
                        <a:ext uri="{28A0092B-C50C-407E-A947-70E740481C1C}">
                          <a14:useLocalDpi xmlns:a14="http://schemas.microsoft.com/office/drawing/2010/main" val="0"/>
                        </a:ext>
                      </a:extLst>
                    </a:blip>
                    <a:srcRect t="17751"/>
                    <a:stretch/>
                  </pic:blipFill>
                  <pic:spPr bwMode="auto">
                    <a:xfrm>
                      <a:off x="0" y="0"/>
                      <a:ext cx="5682299" cy="2905178"/>
                    </a:xfrm>
                    <a:prstGeom prst="rect">
                      <a:avLst/>
                    </a:prstGeom>
                    <a:noFill/>
                    <a:ln>
                      <a:noFill/>
                    </a:ln>
                    <a:extLst>
                      <a:ext uri="{53640926-AAD7-44D8-BBD7-CCE9431645EC}">
                        <a14:shadowObscured xmlns:a14="http://schemas.microsoft.com/office/drawing/2010/main"/>
                      </a:ext>
                    </a:extLst>
                  </pic:spPr>
                </pic:pic>
              </a:graphicData>
            </a:graphic>
          </wp:inline>
        </w:drawing>
      </w:r>
    </w:p>
    <w:p w14:paraId="2A033037" w14:textId="0BE4CF8F" w:rsidR="00FB6B61" w:rsidRDefault="00305EE1" w:rsidP="00AA00F1">
      <w:pPr>
        <w:spacing w:before="240" w:after="0" w:line="240" w:lineRule="auto"/>
        <w:ind w:left="2268" w:right="539"/>
        <w:jc w:val="both"/>
        <w:rPr>
          <w:rFonts w:ascii="Arial Nova" w:hAnsi="Arial Nova" w:cstheme="minorHAnsi"/>
          <w:szCs w:val="20"/>
        </w:rPr>
      </w:pPr>
      <w:r>
        <w:rPr>
          <w:rFonts w:ascii="Arial Nova" w:hAnsi="Arial Nova" w:cstheme="minorHAnsi"/>
          <w:szCs w:val="20"/>
        </w:rPr>
        <w:t xml:space="preserve">Rispetto all’ultima condizione, è ovvio che il </w:t>
      </w:r>
      <w:r w:rsidR="00FB6B61">
        <w:rPr>
          <w:rFonts w:ascii="Arial Nova" w:hAnsi="Arial Nova" w:cstheme="minorHAnsi"/>
          <w:szCs w:val="20"/>
        </w:rPr>
        <w:t xml:space="preserve">riconoscimento esterno dell’efficacia dell’Ufficio, in supporto ai Comuni (specie quelli minori) dell’area metropolitana, o nell’ambito di reti territoriali sovranazionali, o in qualità di promotore e gestore di progetti complessi e di schemi di investimento territoriale integrato, </w:t>
      </w:r>
      <w:r w:rsidR="00BB1A15">
        <w:rPr>
          <w:rFonts w:ascii="Arial Nova" w:hAnsi="Arial Nova" w:cstheme="minorHAnsi"/>
          <w:szCs w:val="20"/>
        </w:rPr>
        <w:t xml:space="preserve">offre una testimonianza obiettiva dell’efficacia dell’Ufficio e garantiscono un marchio di qualità che agevola il rafforzamento della legittimazione interna ed esterna. </w:t>
      </w:r>
      <w:r>
        <w:rPr>
          <w:rFonts w:ascii="Arial Nova" w:hAnsi="Arial Nova" w:cstheme="minorHAnsi"/>
          <w:szCs w:val="20"/>
        </w:rPr>
        <w:t xml:space="preserve">Delle competenze tecniche e professionali parleremo più diffusamente </w:t>
      </w:r>
      <w:r w:rsidR="000A4A34">
        <w:rPr>
          <w:rFonts w:ascii="Arial Nova" w:hAnsi="Arial Nova" w:cstheme="minorHAnsi"/>
          <w:szCs w:val="20"/>
        </w:rPr>
        <w:t>alla fine di questo capitolo</w:t>
      </w:r>
      <w:r>
        <w:rPr>
          <w:rFonts w:ascii="Arial Nova" w:hAnsi="Arial Nova" w:cstheme="minorHAnsi"/>
          <w:szCs w:val="20"/>
        </w:rPr>
        <w:t xml:space="preserve">. Del rilievo della convinzione politica </w:t>
      </w:r>
      <w:r>
        <w:rPr>
          <w:rFonts w:ascii="Arial Nova" w:hAnsi="Arial Nova" w:cstheme="minorHAnsi"/>
          <w:szCs w:val="20"/>
        </w:rPr>
        <w:lastRenderedPageBreak/>
        <w:t xml:space="preserve">abbiamo già </w:t>
      </w:r>
      <w:r w:rsidR="00B81D79">
        <w:rPr>
          <w:rFonts w:ascii="Arial Nova" w:hAnsi="Arial Nova" w:cstheme="minorHAnsi"/>
          <w:szCs w:val="20"/>
        </w:rPr>
        <w:t xml:space="preserve">ampiamente riflettuto nelle pagine precedenti. L’elemento su cui puntiamo l’attenzione in questo capitolo è </w:t>
      </w:r>
      <w:r w:rsidR="00B81D79" w:rsidRPr="00AA00F1">
        <w:rPr>
          <w:rFonts w:ascii="Arial Nova" w:hAnsi="Arial Nova" w:cstheme="minorHAnsi"/>
          <w:b/>
          <w:bCs/>
          <w:color w:val="44546A" w:themeColor="text2"/>
          <w:szCs w:val="20"/>
        </w:rPr>
        <w:t xml:space="preserve">la forma/il modello organizzativo </w:t>
      </w:r>
      <w:r w:rsidR="00B81D79">
        <w:rPr>
          <w:rFonts w:ascii="Arial Nova" w:hAnsi="Arial Nova" w:cstheme="minorHAnsi"/>
          <w:szCs w:val="20"/>
        </w:rPr>
        <w:t xml:space="preserve">che si sceglie per l’Ufficio Europa Metropolitano. </w:t>
      </w:r>
    </w:p>
    <w:p w14:paraId="4E0BD593" w14:textId="7B0ED3A8" w:rsidR="00AA00F1" w:rsidRDefault="00AA00F1" w:rsidP="00AA00F1">
      <w:pPr>
        <w:spacing w:before="240" w:after="0" w:line="240" w:lineRule="auto"/>
        <w:ind w:left="2268" w:right="539"/>
        <w:jc w:val="both"/>
        <w:rPr>
          <w:rFonts w:ascii="Arial Nova" w:hAnsi="Arial Nova" w:cstheme="minorHAnsi"/>
          <w:szCs w:val="20"/>
        </w:rPr>
      </w:pPr>
      <w:r>
        <w:rPr>
          <w:rFonts w:ascii="Arial Nova" w:hAnsi="Arial Nova" w:cstheme="minorHAnsi"/>
          <w:szCs w:val="20"/>
        </w:rPr>
        <w:t xml:space="preserve">Non </w:t>
      </w:r>
      <w:r w:rsidR="00EE3D59">
        <w:rPr>
          <w:rFonts w:ascii="Arial Nova" w:hAnsi="Arial Nova" w:cstheme="minorHAnsi"/>
          <w:szCs w:val="20"/>
        </w:rPr>
        <w:t>è un</w:t>
      </w:r>
      <w:r>
        <w:rPr>
          <w:rFonts w:ascii="Arial Nova" w:hAnsi="Arial Nova" w:cstheme="minorHAnsi"/>
          <w:szCs w:val="20"/>
        </w:rPr>
        <w:t xml:space="preserve"> caso</w:t>
      </w:r>
      <w:r w:rsidR="00EE3D59">
        <w:rPr>
          <w:rFonts w:ascii="Arial Nova" w:hAnsi="Arial Nova" w:cstheme="minorHAnsi"/>
          <w:szCs w:val="20"/>
        </w:rPr>
        <w:t xml:space="preserve"> se</w:t>
      </w:r>
      <w:r>
        <w:rPr>
          <w:rFonts w:ascii="Arial Nova" w:hAnsi="Arial Nova" w:cstheme="minorHAnsi"/>
          <w:szCs w:val="20"/>
        </w:rPr>
        <w:t>, nella figura della pagina precedente, per indicare questa variabile, abbiamo scelto il termine “combinazioni organizzative”. La definizione dell’assetto organizzativo dell’Ufficio Europa Metropolitano dipende infatti da come si combinano, in maniera differente per ciascuna realtà</w:t>
      </w:r>
      <w:r w:rsidRPr="00EE3D59">
        <w:rPr>
          <w:rFonts w:ascii="Arial Nova" w:hAnsi="Arial Nova" w:cstheme="minorHAnsi"/>
          <w:b/>
          <w:bCs/>
          <w:szCs w:val="20"/>
        </w:rPr>
        <w:t>, diversi livelli di scelta</w:t>
      </w:r>
      <w:r>
        <w:rPr>
          <w:rFonts w:ascii="Arial Nova" w:hAnsi="Arial Nova" w:cstheme="minorHAnsi"/>
          <w:szCs w:val="20"/>
        </w:rPr>
        <w:t xml:space="preserve"> che riguardano sia la </w:t>
      </w:r>
      <w:r w:rsidRPr="00EE3D59">
        <w:rPr>
          <w:rFonts w:ascii="Arial Nova" w:hAnsi="Arial Nova" w:cstheme="minorHAnsi"/>
          <w:b/>
          <w:bCs/>
          <w:color w:val="44546A" w:themeColor="text2"/>
          <w:szCs w:val="20"/>
        </w:rPr>
        <w:t xml:space="preserve">macrostruttura </w:t>
      </w:r>
      <w:r>
        <w:rPr>
          <w:rFonts w:ascii="Arial Nova" w:hAnsi="Arial Nova" w:cstheme="minorHAnsi"/>
          <w:szCs w:val="20"/>
        </w:rPr>
        <w:t xml:space="preserve">(ovvero, la collocazione organizzativa dell’Ufficio Europa Metropolitano rispetto agli assetti generali della Città Metropolitana) sia la </w:t>
      </w:r>
      <w:r w:rsidRPr="00EE3D59">
        <w:rPr>
          <w:rFonts w:ascii="Arial Nova" w:hAnsi="Arial Nova" w:cstheme="minorHAnsi"/>
          <w:b/>
          <w:bCs/>
          <w:color w:val="44546A" w:themeColor="text2"/>
          <w:szCs w:val="20"/>
        </w:rPr>
        <w:t>microstruttura</w:t>
      </w:r>
      <w:r>
        <w:rPr>
          <w:rFonts w:ascii="Arial Nova" w:hAnsi="Arial Nova" w:cstheme="minorHAnsi"/>
          <w:szCs w:val="20"/>
        </w:rPr>
        <w:t xml:space="preserve"> (ovvero, la costruzione dei modelli con cui si stabiliscono i ruoli - dell’ente Città Metropolitana e dei</w:t>
      </w:r>
      <w:r w:rsidR="00EE3D59">
        <w:rPr>
          <w:rFonts w:ascii="Arial Nova" w:hAnsi="Arial Nova" w:cstheme="minorHAnsi"/>
          <w:szCs w:val="20"/>
        </w:rPr>
        <w:t xml:space="preserve"> Comuni dell’area metropolitana o di altri attori presenti nell’eco-sistema metropolitano, ad esempio -</w:t>
      </w:r>
      <w:r>
        <w:rPr>
          <w:rFonts w:ascii="Arial Nova" w:hAnsi="Arial Nova" w:cstheme="minorHAnsi"/>
          <w:szCs w:val="20"/>
        </w:rPr>
        <w:t xml:space="preserve">  e le relazioni tra i ruoli</w:t>
      </w:r>
      <w:r w:rsidR="00EE3D59">
        <w:rPr>
          <w:rFonts w:ascii="Arial Nova" w:hAnsi="Arial Nova" w:cstheme="minorHAnsi"/>
          <w:szCs w:val="20"/>
        </w:rPr>
        <w:t xml:space="preserve">). Alle scelte relative alla struttura organizzativa, macro e micro, dell’Ufficio Europa Metropolitano, per completare il disegno delle combinazioni organizzative, vanno aggiunte anche le scelte relative ad altre due varabili organizzative (anche qui, vengono definite “variabili” nel senso che possono essere configurate anch’esse in modo diverso a seconda del singolo caso): lo </w:t>
      </w:r>
      <w:r w:rsidR="00EE3D59" w:rsidRPr="00EE3D59">
        <w:rPr>
          <w:rFonts w:ascii="Arial Nova" w:hAnsi="Arial Nova" w:cstheme="minorHAnsi"/>
          <w:b/>
          <w:bCs/>
          <w:color w:val="44546A" w:themeColor="text2"/>
          <w:szCs w:val="20"/>
        </w:rPr>
        <w:t>stile di direzione</w:t>
      </w:r>
      <w:r w:rsidR="00EE3D59">
        <w:rPr>
          <w:rFonts w:ascii="Arial Nova" w:hAnsi="Arial Nova" w:cstheme="minorHAnsi"/>
          <w:szCs w:val="20"/>
        </w:rPr>
        <w:t xml:space="preserve">, vale a dire il modello adottato per l’assunzione e la gestione delle decisioni, e i </w:t>
      </w:r>
      <w:r w:rsidR="00EE3D59" w:rsidRPr="00EE3D59">
        <w:rPr>
          <w:rFonts w:ascii="Arial Nova" w:hAnsi="Arial Nova" w:cstheme="minorHAnsi"/>
          <w:b/>
          <w:bCs/>
          <w:color w:val="44546A" w:themeColor="text2"/>
          <w:szCs w:val="20"/>
        </w:rPr>
        <w:t>meccanismi operativi</w:t>
      </w:r>
      <w:r w:rsidR="00EE3D59" w:rsidRPr="00EE3D59">
        <w:rPr>
          <w:rFonts w:ascii="Arial Nova" w:hAnsi="Arial Nova" w:cstheme="minorHAnsi"/>
          <w:color w:val="44546A" w:themeColor="text2"/>
          <w:szCs w:val="20"/>
        </w:rPr>
        <w:t xml:space="preserve"> </w:t>
      </w:r>
      <w:r w:rsidR="00EE3D59">
        <w:rPr>
          <w:rFonts w:ascii="Arial Nova" w:hAnsi="Arial Nova" w:cstheme="minorHAnsi"/>
          <w:szCs w:val="20"/>
        </w:rPr>
        <w:t>che, di fatto, strutturano il funzionamento quotidiano dell’Ufficio Europa (es. sistemi informativi, sistemi di programmazione e pianificazione, sistemi di monitoraggio, sistemi di selezione e gestione del personale e delle collaborazioni)</w:t>
      </w:r>
      <w:r w:rsidR="00602BC6">
        <w:rPr>
          <w:rStyle w:val="FootnoteReference"/>
          <w:rFonts w:ascii="Arial Nova" w:hAnsi="Arial Nova" w:cstheme="minorHAnsi"/>
          <w:szCs w:val="20"/>
        </w:rPr>
        <w:footnoteReference w:id="14"/>
      </w:r>
      <w:r w:rsidR="00EE3D59">
        <w:rPr>
          <w:rFonts w:ascii="Arial Nova" w:hAnsi="Arial Nova" w:cstheme="minorHAnsi"/>
          <w:szCs w:val="20"/>
        </w:rPr>
        <w:t xml:space="preserve">. </w:t>
      </w:r>
    </w:p>
    <w:p w14:paraId="1106E140" w14:textId="77777777" w:rsidR="00EE3D59" w:rsidRDefault="00EE3D59" w:rsidP="00AA00F1">
      <w:pPr>
        <w:spacing w:before="240" w:after="0" w:line="240" w:lineRule="auto"/>
        <w:ind w:left="2268" w:right="539"/>
        <w:jc w:val="both"/>
        <w:rPr>
          <w:rFonts w:ascii="Arial Nova" w:hAnsi="Arial Nova" w:cstheme="minorHAnsi"/>
          <w:szCs w:val="20"/>
        </w:rPr>
      </w:pPr>
    </w:p>
    <w:p w14:paraId="164D96FD" w14:textId="23400543" w:rsidR="0056795A" w:rsidRPr="00A27D8E" w:rsidRDefault="003F7354" w:rsidP="00BB1A15">
      <w:pPr>
        <w:spacing w:before="240" w:after="0" w:line="240" w:lineRule="auto"/>
        <w:ind w:left="2268" w:right="539"/>
        <w:jc w:val="both"/>
        <w:rPr>
          <w:rFonts w:ascii="Arial Nova" w:hAnsi="Arial Nova" w:cstheme="minorHAnsi"/>
          <w:szCs w:val="20"/>
        </w:rPr>
      </w:pPr>
      <w:r>
        <w:rPr>
          <w:rFonts w:ascii="Arial Nova" w:hAnsi="Arial Nova" w:cstheme="minorHAnsi"/>
          <w:szCs w:val="20"/>
        </w:rPr>
        <w:t>Al cuore del percorso di definizione dell’assetto organizzativo dell’Ufficio Europa Metropolitano sono le scelte relative</w:t>
      </w:r>
      <w:r w:rsidR="00BB1A15">
        <w:rPr>
          <w:rFonts w:ascii="Arial Nova" w:hAnsi="Arial Nova" w:cstheme="minorHAnsi"/>
          <w:szCs w:val="20"/>
        </w:rPr>
        <w:t xml:space="preserve"> a: (1) </w:t>
      </w:r>
      <w:r w:rsidR="00BB1A15" w:rsidRPr="00BB1A15">
        <w:rPr>
          <w:rFonts w:ascii="Arial Nova" w:hAnsi="Arial Nova" w:cstheme="minorHAnsi"/>
          <w:b/>
          <w:bCs/>
          <w:szCs w:val="20"/>
        </w:rPr>
        <w:t>la collocazione organizzativa dell’Ufficio Europa Metropolitano;</w:t>
      </w:r>
      <w:r w:rsidR="00BB1A15">
        <w:rPr>
          <w:rFonts w:ascii="Arial Nova" w:hAnsi="Arial Nova" w:cstheme="minorHAnsi"/>
          <w:szCs w:val="20"/>
        </w:rPr>
        <w:t xml:space="preserve"> (2) </w:t>
      </w:r>
      <w:r w:rsidR="00BB1A15" w:rsidRPr="00BB1A15">
        <w:rPr>
          <w:rFonts w:ascii="Arial Nova" w:hAnsi="Arial Nova" w:cstheme="minorHAnsi"/>
          <w:b/>
          <w:bCs/>
          <w:szCs w:val="20"/>
        </w:rPr>
        <w:t xml:space="preserve">la </w:t>
      </w:r>
      <w:r>
        <w:rPr>
          <w:rFonts w:ascii="Arial Nova" w:hAnsi="Arial Nova" w:cstheme="minorHAnsi"/>
          <w:b/>
          <w:bCs/>
          <w:szCs w:val="20"/>
        </w:rPr>
        <w:t>definizione</w:t>
      </w:r>
      <w:r w:rsidR="00BB1A15" w:rsidRPr="00BB1A15">
        <w:rPr>
          <w:rFonts w:ascii="Arial Nova" w:hAnsi="Arial Nova" w:cstheme="minorHAnsi"/>
          <w:b/>
          <w:bCs/>
          <w:szCs w:val="20"/>
        </w:rPr>
        <w:t xml:space="preserve"> della forma organizzativa. </w:t>
      </w:r>
    </w:p>
    <w:p w14:paraId="0282F76B" w14:textId="3EB83CF4" w:rsidR="008C17CF" w:rsidRPr="003642C9" w:rsidRDefault="00BB1A15" w:rsidP="008C17CF">
      <w:pPr>
        <w:autoSpaceDE w:val="0"/>
        <w:autoSpaceDN w:val="0"/>
        <w:adjustRightInd w:val="0"/>
        <w:spacing w:before="240" w:after="0" w:line="240" w:lineRule="auto"/>
        <w:ind w:left="2268" w:right="539"/>
        <w:jc w:val="both"/>
        <w:rPr>
          <w:rFonts w:ascii="Arial Nova" w:hAnsi="Arial Nova" w:cstheme="minorHAnsi"/>
          <w:szCs w:val="20"/>
        </w:rPr>
      </w:pPr>
      <w:r w:rsidRPr="00BB1A15">
        <w:rPr>
          <w:rFonts w:ascii="Arial Nova" w:hAnsi="Arial Nova" w:cstheme="minorHAnsi"/>
          <w:b/>
          <w:bCs/>
          <w:szCs w:val="20"/>
          <w:u w:val="single"/>
        </w:rPr>
        <w:t>Dal punto di vista della collocazione organizzativa</w:t>
      </w:r>
      <w:r>
        <w:rPr>
          <w:rFonts w:ascii="Arial Nova" w:hAnsi="Arial Nova" w:cstheme="minorHAnsi"/>
          <w:szCs w:val="20"/>
        </w:rPr>
        <w:t xml:space="preserve">, </w:t>
      </w:r>
      <w:r w:rsidR="008C17CF" w:rsidRPr="00A27D8E">
        <w:rPr>
          <w:rFonts w:ascii="Arial Nova" w:hAnsi="Arial Nova" w:cstheme="minorHAnsi"/>
          <w:b/>
          <w:bCs/>
          <w:color w:val="44546A" w:themeColor="text2"/>
          <w:szCs w:val="20"/>
        </w:rPr>
        <w:t xml:space="preserve">è bene che </w:t>
      </w:r>
      <w:r>
        <w:rPr>
          <w:rFonts w:ascii="Arial Nova" w:hAnsi="Arial Nova" w:cstheme="minorHAnsi"/>
          <w:b/>
          <w:bCs/>
          <w:color w:val="44546A" w:themeColor="text2"/>
          <w:szCs w:val="20"/>
        </w:rPr>
        <w:t>l’Ufficio Europa sia sempre</w:t>
      </w:r>
      <w:r w:rsidR="008C17CF" w:rsidRPr="00A27D8E">
        <w:rPr>
          <w:rFonts w:ascii="Arial Nova" w:hAnsi="Arial Nova" w:cstheme="minorHAnsi"/>
          <w:b/>
          <w:bCs/>
          <w:color w:val="44546A" w:themeColor="text2"/>
          <w:szCs w:val="20"/>
        </w:rPr>
        <w:t xml:space="preserve"> gerarchicamente </w:t>
      </w:r>
      <w:r>
        <w:rPr>
          <w:rFonts w:ascii="Arial Nova" w:hAnsi="Arial Nova" w:cstheme="minorHAnsi"/>
          <w:b/>
          <w:bCs/>
          <w:color w:val="44546A" w:themeColor="text2"/>
          <w:szCs w:val="20"/>
        </w:rPr>
        <w:t xml:space="preserve">posizionato </w:t>
      </w:r>
      <w:r w:rsidR="008C17CF" w:rsidRPr="00A27D8E">
        <w:rPr>
          <w:rFonts w:ascii="Arial Nova" w:hAnsi="Arial Nova" w:cstheme="minorHAnsi"/>
          <w:b/>
          <w:bCs/>
          <w:color w:val="44546A" w:themeColor="text2"/>
          <w:szCs w:val="20"/>
        </w:rPr>
        <w:t>al livello apicale dell’Ente e godano di sostegno politico e autonomia funzionale</w:t>
      </w:r>
      <w:r w:rsidR="008C17CF" w:rsidRPr="003642C9">
        <w:rPr>
          <w:rFonts w:ascii="Arial Nova" w:hAnsi="Arial Nova" w:cstheme="minorHAnsi"/>
          <w:szCs w:val="20"/>
        </w:rPr>
        <w:t xml:space="preserve">. </w:t>
      </w:r>
      <w:r w:rsidR="00A27D8E">
        <w:rPr>
          <w:rFonts w:ascii="Arial Nova" w:hAnsi="Arial Nova" w:cstheme="minorHAnsi"/>
          <w:szCs w:val="20"/>
        </w:rPr>
        <w:t xml:space="preserve">Quanto a priori influenza con forza quasi tutti gli elementi organizzativi e di funzionamento (ma anche di successo) dell’Ufficio Europa Metropolitano è, infatti, la sua collocazione funzionale. Pur nella diversità dei modelli e delle forme organizzative, gli Uffici Europa Metropolitani sono progettati e percepiti come un ufficio di vertice dell’amministrazione, in staff al capo dell’amministrazione – il Sindaco Metropolitano </w:t>
      </w:r>
      <w:r w:rsidR="00FB6B61">
        <w:rPr>
          <w:rFonts w:ascii="Arial Nova" w:hAnsi="Arial Nova" w:cstheme="minorHAnsi"/>
          <w:szCs w:val="20"/>
        </w:rPr>
        <w:t>–</w:t>
      </w:r>
      <w:r w:rsidR="00A27D8E">
        <w:rPr>
          <w:rFonts w:ascii="Arial Nova" w:hAnsi="Arial Nova" w:cstheme="minorHAnsi"/>
          <w:szCs w:val="20"/>
        </w:rPr>
        <w:t xml:space="preserve"> </w:t>
      </w:r>
      <w:r w:rsidR="00FB6B61">
        <w:rPr>
          <w:rFonts w:ascii="Arial Nova" w:hAnsi="Arial Nova" w:cstheme="minorHAnsi"/>
          <w:szCs w:val="20"/>
        </w:rPr>
        <w:t xml:space="preserve">o alla sua diretta emanazione in campo gestionale, il Direttore Generale. </w:t>
      </w:r>
      <w:proofErr w:type="gramStart"/>
      <w:r w:rsidR="00FB6B61">
        <w:rPr>
          <w:rFonts w:ascii="Arial Nova" w:hAnsi="Arial Nova" w:cstheme="minorHAnsi"/>
          <w:szCs w:val="20"/>
        </w:rPr>
        <w:t>E’</w:t>
      </w:r>
      <w:proofErr w:type="gramEnd"/>
      <w:r w:rsidR="00FB6B61">
        <w:rPr>
          <w:rFonts w:ascii="Arial Nova" w:hAnsi="Arial Nova" w:cstheme="minorHAnsi"/>
          <w:szCs w:val="20"/>
        </w:rPr>
        <w:t xml:space="preserve"> una scelta che ha una forte valenza comunicativa nei confronti sia dell’interno sia dei soggetti esterni all’Ente con cui l’Ufficio Europa deve dialogare. </w:t>
      </w:r>
    </w:p>
    <w:p w14:paraId="1FFF32FE" w14:textId="77777777" w:rsidR="00A02A25" w:rsidRDefault="00BB1A15" w:rsidP="008C17CF">
      <w:pPr>
        <w:spacing w:before="240" w:after="0" w:line="240" w:lineRule="auto"/>
        <w:ind w:left="2268" w:right="539"/>
        <w:jc w:val="both"/>
        <w:textAlignment w:val="baseline"/>
        <w:rPr>
          <w:rFonts w:ascii="Arial Nova" w:eastAsia="Times New Roman" w:hAnsi="Arial Nova" w:cstheme="minorHAnsi"/>
          <w:color w:val="000000"/>
          <w:szCs w:val="20"/>
          <w:lang w:eastAsia="it-IT"/>
        </w:rPr>
      </w:pPr>
      <w:r w:rsidRPr="00BB1A15">
        <w:rPr>
          <w:rFonts w:ascii="Arial Nova" w:eastAsia="Times New Roman" w:hAnsi="Arial Nova" w:cstheme="minorHAnsi"/>
          <w:b/>
          <w:bCs/>
          <w:color w:val="000000"/>
          <w:szCs w:val="20"/>
          <w:u w:val="single"/>
          <w:lang w:eastAsia="it-IT"/>
        </w:rPr>
        <w:t xml:space="preserve">Dal punto di vista della </w:t>
      </w:r>
      <w:r w:rsidR="008C17CF" w:rsidRPr="00BB1A15">
        <w:rPr>
          <w:rFonts w:ascii="Arial Nova" w:eastAsia="Times New Roman" w:hAnsi="Arial Nova" w:cstheme="minorHAnsi"/>
          <w:b/>
          <w:bCs/>
          <w:color w:val="000000"/>
          <w:szCs w:val="20"/>
          <w:u w:val="single"/>
          <w:lang w:eastAsia="it-IT"/>
        </w:rPr>
        <w:t>form</w:t>
      </w:r>
      <w:r w:rsidRPr="00BB1A15">
        <w:rPr>
          <w:rFonts w:ascii="Arial Nova" w:eastAsia="Times New Roman" w:hAnsi="Arial Nova" w:cstheme="minorHAnsi"/>
          <w:b/>
          <w:bCs/>
          <w:color w:val="000000"/>
          <w:szCs w:val="20"/>
          <w:u w:val="single"/>
          <w:lang w:eastAsia="it-IT"/>
        </w:rPr>
        <w:t>a</w:t>
      </w:r>
      <w:r w:rsidR="008C17CF" w:rsidRPr="00BB1A15">
        <w:rPr>
          <w:rFonts w:ascii="Arial Nova" w:eastAsia="Times New Roman" w:hAnsi="Arial Nova" w:cstheme="minorHAnsi"/>
          <w:b/>
          <w:bCs/>
          <w:color w:val="000000"/>
          <w:szCs w:val="20"/>
          <w:u w:val="single"/>
          <w:lang w:eastAsia="it-IT"/>
        </w:rPr>
        <w:t xml:space="preserve"> organizzativ</w:t>
      </w:r>
      <w:r w:rsidRPr="00BB1A15">
        <w:rPr>
          <w:rFonts w:ascii="Arial Nova" w:eastAsia="Times New Roman" w:hAnsi="Arial Nova" w:cstheme="minorHAnsi"/>
          <w:b/>
          <w:bCs/>
          <w:color w:val="000000"/>
          <w:szCs w:val="20"/>
          <w:u w:val="single"/>
          <w:lang w:eastAsia="it-IT"/>
        </w:rPr>
        <w:t>a</w:t>
      </w:r>
      <w:r>
        <w:rPr>
          <w:rFonts w:ascii="Arial Nova" w:eastAsia="Times New Roman" w:hAnsi="Arial Nova" w:cstheme="minorHAnsi"/>
          <w:color w:val="000000"/>
          <w:szCs w:val="20"/>
          <w:lang w:eastAsia="it-IT"/>
        </w:rPr>
        <w:t xml:space="preserve">, </w:t>
      </w:r>
      <w:r w:rsidRPr="00BB1A15">
        <w:rPr>
          <w:rFonts w:ascii="Arial Nova" w:eastAsia="Times New Roman" w:hAnsi="Arial Nova" w:cstheme="minorHAnsi"/>
          <w:b/>
          <w:bCs/>
          <w:color w:val="44546A" w:themeColor="text2"/>
          <w:szCs w:val="20"/>
          <w:lang w:eastAsia="it-IT"/>
        </w:rPr>
        <w:t>le soluzioni</w:t>
      </w:r>
      <w:r w:rsidR="008C17CF" w:rsidRPr="00BB1A15">
        <w:rPr>
          <w:rFonts w:ascii="Arial Nova" w:eastAsia="Times New Roman" w:hAnsi="Arial Nova" w:cstheme="minorHAnsi"/>
          <w:b/>
          <w:bCs/>
          <w:color w:val="44546A" w:themeColor="text2"/>
          <w:szCs w:val="20"/>
          <w:lang w:eastAsia="it-IT"/>
        </w:rPr>
        <w:t xml:space="preserve"> sono molteplic</w:t>
      </w:r>
      <w:r w:rsidR="008C17CF" w:rsidRPr="003642C9">
        <w:rPr>
          <w:rFonts w:ascii="Arial Nova" w:eastAsia="Times New Roman" w:hAnsi="Arial Nova" w:cstheme="minorHAnsi"/>
          <w:color w:val="000000"/>
          <w:szCs w:val="20"/>
          <w:lang w:eastAsia="it-IT"/>
        </w:rPr>
        <w:t xml:space="preserve">i e devono adattarsi alla visione strategica di lungo periodo </w:t>
      </w:r>
      <w:r>
        <w:rPr>
          <w:rFonts w:ascii="Arial Nova" w:eastAsia="Times New Roman" w:hAnsi="Arial Nova" w:cstheme="minorHAnsi"/>
          <w:color w:val="000000"/>
          <w:szCs w:val="20"/>
          <w:lang w:eastAsia="it-IT"/>
        </w:rPr>
        <w:t xml:space="preserve">della Città Metropolitana. </w:t>
      </w:r>
    </w:p>
    <w:p w14:paraId="46D134B3" w14:textId="77777777" w:rsidR="00A02A25" w:rsidRDefault="00BB1A15" w:rsidP="008C17CF">
      <w:pPr>
        <w:spacing w:before="240" w:after="0" w:line="240" w:lineRule="auto"/>
        <w:ind w:left="2268" w:right="539"/>
        <w:jc w:val="both"/>
        <w:textAlignment w:val="baseline"/>
        <w:rPr>
          <w:rFonts w:ascii="Arial Nova" w:eastAsia="Times New Roman" w:hAnsi="Arial Nova" w:cstheme="minorHAnsi"/>
          <w:color w:val="000000"/>
          <w:szCs w:val="20"/>
          <w:lang w:eastAsia="it-IT"/>
        </w:rPr>
      </w:pPr>
      <w:r>
        <w:rPr>
          <w:rFonts w:ascii="Arial Nova" w:eastAsia="Times New Roman" w:hAnsi="Arial Nova" w:cstheme="minorHAnsi"/>
          <w:color w:val="000000"/>
          <w:szCs w:val="20"/>
          <w:lang w:eastAsia="it-IT"/>
        </w:rPr>
        <w:t>A seconda</w:t>
      </w:r>
      <w:r w:rsidR="00A02A25">
        <w:rPr>
          <w:rFonts w:ascii="Arial Nova" w:eastAsia="Times New Roman" w:hAnsi="Arial Nova" w:cstheme="minorHAnsi"/>
          <w:color w:val="000000"/>
          <w:szCs w:val="20"/>
          <w:lang w:eastAsia="it-IT"/>
        </w:rPr>
        <w:t xml:space="preserve">: </w:t>
      </w:r>
    </w:p>
    <w:p w14:paraId="08FA0A8A" w14:textId="478C1794" w:rsidR="00A02A25" w:rsidRPr="00A02A25" w:rsidRDefault="00BB1A15" w:rsidP="00D107F0">
      <w:pPr>
        <w:pStyle w:val="ListParagraph"/>
        <w:numPr>
          <w:ilvl w:val="4"/>
          <w:numId w:val="33"/>
        </w:numPr>
        <w:spacing w:before="240" w:after="0" w:line="240" w:lineRule="auto"/>
        <w:ind w:left="2268" w:right="539"/>
        <w:jc w:val="both"/>
        <w:textAlignment w:val="baseline"/>
        <w:rPr>
          <w:rFonts w:ascii="Arial Nova" w:eastAsia="Times New Roman" w:hAnsi="Arial Nova" w:cstheme="minorHAnsi"/>
          <w:sz w:val="20"/>
          <w:szCs w:val="18"/>
          <w:lang w:eastAsia="it-IT"/>
        </w:rPr>
      </w:pPr>
      <w:r w:rsidRPr="00A02A25">
        <w:rPr>
          <w:rFonts w:ascii="Arial Nova" w:eastAsia="Times New Roman" w:hAnsi="Arial Nova" w:cstheme="minorHAnsi"/>
          <w:color w:val="000000"/>
          <w:sz w:val="20"/>
          <w:szCs w:val="18"/>
          <w:lang w:eastAsia="it-IT"/>
        </w:rPr>
        <w:t>della distribuzione delle responsabilità operative</w:t>
      </w:r>
      <w:r w:rsidR="00493533">
        <w:rPr>
          <w:rFonts w:ascii="Arial Nova" w:eastAsia="Times New Roman" w:hAnsi="Arial Nova" w:cstheme="minorHAnsi"/>
          <w:color w:val="000000"/>
          <w:sz w:val="20"/>
          <w:szCs w:val="18"/>
          <w:lang w:eastAsia="it-IT"/>
        </w:rPr>
        <w:t>;</w:t>
      </w:r>
      <w:r w:rsidRPr="00A02A25">
        <w:rPr>
          <w:rFonts w:ascii="Arial Nova" w:eastAsia="Times New Roman" w:hAnsi="Arial Nova" w:cstheme="minorHAnsi"/>
          <w:color w:val="000000"/>
          <w:sz w:val="20"/>
          <w:szCs w:val="18"/>
          <w:lang w:eastAsia="it-IT"/>
        </w:rPr>
        <w:t xml:space="preserve"> </w:t>
      </w:r>
    </w:p>
    <w:p w14:paraId="0527D751" w14:textId="77777777" w:rsidR="00A02A25" w:rsidRPr="00A02A25" w:rsidRDefault="00BB1A15" w:rsidP="00D107F0">
      <w:pPr>
        <w:pStyle w:val="ListParagraph"/>
        <w:numPr>
          <w:ilvl w:val="4"/>
          <w:numId w:val="33"/>
        </w:numPr>
        <w:spacing w:before="240" w:after="0" w:line="240" w:lineRule="auto"/>
        <w:ind w:left="2268" w:right="539"/>
        <w:jc w:val="both"/>
        <w:textAlignment w:val="baseline"/>
        <w:rPr>
          <w:rFonts w:ascii="Arial Nova" w:eastAsia="Times New Roman" w:hAnsi="Arial Nova" w:cstheme="minorHAnsi"/>
          <w:sz w:val="20"/>
          <w:szCs w:val="18"/>
          <w:lang w:eastAsia="it-IT"/>
        </w:rPr>
      </w:pPr>
      <w:r w:rsidRPr="00A02A25">
        <w:rPr>
          <w:rFonts w:ascii="Arial Nova" w:eastAsia="Times New Roman" w:hAnsi="Arial Nova" w:cstheme="minorHAnsi"/>
          <w:color w:val="000000"/>
          <w:sz w:val="20"/>
          <w:szCs w:val="18"/>
          <w:lang w:eastAsia="it-IT"/>
        </w:rPr>
        <w:t>della strutturazione delle relazioni tra Città Metropolitana e altri attori dell’area metropolitana</w:t>
      </w:r>
      <w:r w:rsidR="003F7354" w:rsidRPr="00A02A25">
        <w:rPr>
          <w:rFonts w:ascii="Arial Nova" w:eastAsia="Times New Roman" w:hAnsi="Arial Nova" w:cstheme="minorHAnsi"/>
          <w:color w:val="000000"/>
          <w:sz w:val="20"/>
          <w:szCs w:val="18"/>
          <w:lang w:eastAsia="it-IT"/>
        </w:rPr>
        <w:t xml:space="preserve">, </w:t>
      </w:r>
    </w:p>
    <w:p w14:paraId="2AA442E1" w14:textId="7B72FB83" w:rsidR="008C17CF" w:rsidRPr="00A02A25" w:rsidRDefault="006332D4" w:rsidP="00A02A25">
      <w:pPr>
        <w:spacing w:before="240" w:after="0" w:line="240" w:lineRule="auto"/>
        <w:ind w:left="1908" w:right="539"/>
        <w:jc w:val="both"/>
        <w:textAlignment w:val="baseline"/>
        <w:rPr>
          <w:rFonts w:ascii="Arial Nova" w:eastAsia="Times New Roman" w:hAnsi="Arial Nova" w:cstheme="minorHAnsi"/>
          <w:szCs w:val="20"/>
          <w:lang w:eastAsia="it-IT"/>
        </w:rPr>
      </w:pPr>
      <w:r w:rsidRPr="00A02A25">
        <w:rPr>
          <w:rFonts w:ascii="Arial Nova" w:eastAsia="Times New Roman" w:hAnsi="Arial Nova" w:cstheme="minorHAnsi"/>
          <w:color w:val="000000"/>
          <w:szCs w:val="20"/>
          <w:lang w:eastAsia="it-IT"/>
        </w:rPr>
        <w:t xml:space="preserve">è possibile classificare </w:t>
      </w:r>
      <w:r w:rsidRPr="00A02A25">
        <w:rPr>
          <w:rFonts w:ascii="Arial Nova" w:eastAsia="Times New Roman" w:hAnsi="Arial Nova" w:cstheme="minorHAnsi"/>
          <w:b/>
          <w:bCs/>
          <w:color w:val="44546A" w:themeColor="text2"/>
          <w:szCs w:val="20"/>
          <w:lang w:eastAsia="it-IT"/>
        </w:rPr>
        <w:t>quattro principali forme organizzative</w:t>
      </w:r>
      <w:r w:rsidR="003F7354" w:rsidRPr="00A02A25">
        <w:rPr>
          <w:rFonts w:ascii="Arial Nova" w:eastAsia="Times New Roman" w:hAnsi="Arial Nova" w:cstheme="minorHAnsi"/>
          <w:b/>
          <w:bCs/>
          <w:color w:val="44546A" w:themeColor="text2"/>
          <w:szCs w:val="20"/>
          <w:lang w:eastAsia="it-IT"/>
        </w:rPr>
        <w:t xml:space="preserve"> </w:t>
      </w:r>
      <w:r w:rsidR="003F7354" w:rsidRPr="00A02A25">
        <w:rPr>
          <w:rFonts w:ascii="Arial Nova" w:eastAsia="Times New Roman" w:hAnsi="Arial Nova" w:cstheme="minorHAnsi"/>
          <w:szCs w:val="20"/>
          <w:lang w:eastAsia="it-IT"/>
        </w:rPr>
        <w:t>per l’Ufficio Europa Metropolitano</w:t>
      </w:r>
      <w:r w:rsidR="00141559" w:rsidRPr="00A02A25">
        <w:rPr>
          <w:rFonts w:ascii="Arial Nova" w:eastAsia="Times New Roman" w:hAnsi="Arial Nova" w:cstheme="minorHAnsi"/>
          <w:szCs w:val="20"/>
          <w:lang w:eastAsia="it-IT"/>
        </w:rPr>
        <w:t xml:space="preserve">. Le riassumiamo nella figura seguente. </w:t>
      </w:r>
    </w:p>
    <w:p w14:paraId="04512E6A" w14:textId="77777777" w:rsidR="00BE095F" w:rsidRDefault="00BE095F" w:rsidP="00BE095F">
      <w:pPr>
        <w:spacing w:line="240" w:lineRule="auto"/>
        <w:ind w:right="141"/>
        <w:textAlignment w:val="baseline"/>
        <w:rPr>
          <w:rFonts w:ascii="Arial Nova" w:eastAsia="Times New Roman" w:hAnsi="Arial Nova" w:cstheme="minorHAnsi"/>
          <w:i/>
          <w:iCs/>
          <w:color w:val="44546A" w:themeColor="text2"/>
          <w:sz w:val="18"/>
          <w:szCs w:val="18"/>
          <w:lang w:eastAsia="it-IT"/>
        </w:rPr>
      </w:pPr>
    </w:p>
    <w:p w14:paraId="0BFE4511" w14:textId="33193CEC" w:rsidR="00BB1A15" w:rsidRPr="00533497" w:rsidRDefault="00BE095F" w:rsidP="00533497">
      <w:pPr>
        <w:spacing w:line="240" w:lineRule="auto"/>
        <w:ind w:right="141"/>
        <w:jc w:val="both"/>
        <w:textAlignment w:val="baseline"/>
        <w:rPr>
          <w:rFonts w:ascii="Arial Nova" w:eastAsia="Times New Roman" w:hAnsi="Arial Nova" w:cstheme="minorHAnsi"/>
          <w:color w:val="000000"/>
          <w:szCs w:val="20"/>
          <w:lang w:eastAsia="it-IT"/>
        </w:rPr>
      </w:pPr>
      <w:r w:rsidRPr="00533497">
        <w:rPr>
          <w:rFonts w:ascii="Arial Nova" w:eastAsia="Times New Roman" w:hAnsi="Arial Nova" w:cstheme="minorHAnsi"/>
          <w:i/>
          <w:iCs/>
          <w:color w:val="44546A" w:themeColor="text2"/>
          <w:sz w:val="18"/>
          <w:szCs w:val="18"/>
          <w:lang w:eastAsia="it-IT"/>
        </w:rPr>
        <w:lastRenderedPageBreak/>
        <w:t>Figura 8. Le quattro macro-tipologie di classificazione delle forme organizzative per l’Ufficio Europa Metropolitano</w:t>
      </w:r>
    </w:p>
    <w:p w14:paraId="6A42FD34" w14:textId="3502E6B1" w:rsidR="00A04832" w:rsidRPr="00493533" w:rsidRDefault="00A04832" w:rsidP="00A04832">
      <w:pPr>
        <w:pStyle w:val="ListParagraph"/>
        <w:spacing w:line="240" w:lineRule="auto"/>
        <w:ind w:left="0" w:right="141"/>
        <w:jc w:val="both"/>
        <w:textAlignment w:val="baseline"/>
        <w:rPr>
          <w:rFonts w:ascii="Arial Nova" w:eastAsia="Times New Roman" w:hAnsi="Arial Nova" w:cstheme="minorHAnsi"/>
          <w:color w:val="000000"/>
          <w:szCs w:val="20"/>
          <w:lang w:eastAsia="it-IT"/>
        </w:rPr>
      </w:pPr>
      <w:r>
        <w:rPr>
          <w:rFonts w:ascii="Arial Nova" w:eastAsia="Times New Roman" w:hAnsi="Arial Nova" w:cstheme="minorHAnsi"/>
          <w:noProof/>
          <w:color w:val="000000"/>
          <w:szCs w:val="20"/>
          <w:lang w:eastAsia="it-IT"/>
        </w:rPr>
        <w:drawing>
          <wp:inline distT="0" distB="0" distL="0" distR="0" wp14:anchorId="4C5F7291" wp14:editId="087CF0AF">
            <wp:extent cx="5276850" cy="4107928"/>
            <wp:effectExtent l="0" t="0" r="0" b="6985"/>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0">
                      <a:extLst>
                        <a:ext uri="{28A0092B-C50C-407E-A947-70E740481C1C}">
                          <a14:useLocalDpi xmlns:a14="http://schemas.microsoft.com/office/drawing/2010/main" val="0"/>
                        </a:ext>
                      </a:extLst>
                    </a:blip>
                    <a:srcRect l="5416" r="28760" b="9023"/>
                    <a:stretch/>
                  </pic:blipFill>
                  <pic:spPr bwMode="auto">
                    <a:xfrm>
                      <a:off x="0" y="0"/>
                      <a:ext cx="5304114" cy="4129153"/>
                    </a:xfrm>
                    <a:prstGeom prst="rect">
                      <a:avLst/>
                    </a:prstGeom>
                    <a:noFill/>
                    <a:ln>
                      <a:noFill/>
                    </a:ln>
                    <a:extLst>
                      <a:ext uri="{53640926-AAD7-44D8-BBD7-CCE9431645EC}">
                        <a14:shadowObscured xmlns:a14="http://schemas.microsoft.com/office/drawing/2010/main"/>
                      </a:ext>
                    </a:extLst>
                  </pic:spPr>
                </pic:pic>
              </a:graphicData>
            </a:graphic>
          </wp:inline>
        </w:drawing>
      </w:r>
    </w:p>
    <w:p w14:paraId="7AA677A5" w14:textId="690BB9FF" w:rsidR="008C17CF" w:rsidRPr="00BE095F" w:rsidRDefault="00BE095F" w:rsidP="008C17CF">
      <w:pPr>
        <w:spacing w:before="240" w:after="0" w:line="240" w:lineRule="auto"/>
        <w:ind w:left="2268" w:right="539"/>
        <w:jc w:val="both"/>
        <w:textAlignment w:val="baseline"/>
        <w:rPr>
          <w:rFonts w:ascii="Arial Nova" w:eastAsia="Times New Roman" w:hAnsi="Arial Nova" w:cstheme="minorHAnsi"/>
          <w:b/>
          <w:bCs/>
          <w:color w:val="000000"/>
          <w:szCs w:val="20"/>
          <w:lang w:eastAsia="it-IT"/>
        </w:rPr>
      </w:pPr>
      <w:r w:rsidRPr="00BE095F">
        <w:rPr>
          <w:rFonts w:ascii="Arial Nova" w:eastAsia="Times New Roman" w:hAnsi="Arial Nova" w:cstheme="minorHAnsi"/>
          <w:b/>
          <w:bCs/>
          <w:color w:val="4472C4" w:themeColor="accent1"/>
          <w:sz w:val="24"/>
          <w:szCs w:val="24"/>
          <w:lang w:eastAsia="it-IT"/>
        </w:rPr>
        <w:t>Modello 1. Ufficio Europa della Città Metropolitana</w:t>
      </w:r>
    </w:p>
    <w:p w14:paraId="5F48E0D6" w14:textId="5CD5D248" w:rsidR="008C17CF" w:rsidRDefault="00493533" w:rsidP="008C17CF">
      <w:pPr>
        <w:spacing w:before="240" w:after="0" w:line="240" w:lineRule="auto"/>
        <w:ind w:left="2268" w:right="539"/>
        <w:jc w:val="both"/>
        <w:textAlignment w:val="baseline"/>
        <w:rPr>
          <w:rFonts w:ascii="Arial Nova" w:eastAsia="Times New Roman" w:hAnsi="Arial Nova" w:cstheme="minorHAnsi"/>
          <w:color w:val="000000"/>
          <w:szCs w:val="20"/>
          <w:lang w:eastAsia="it-IT"/>
        </w:rPr>
      </w:pPr>
      <w:r>
        <w:rPr>
          <w:rFonts w:ascii="Arial Nova" w:eastAsia="Times New Roman" w:hAnsi="Arial Nova" w:cstheme="minorHAnsi"/>
          <w:color w:val="000000"/>
          <w:szCs w:val="20"/>
          <w:lang w:eastAsia="it-IT"/>
        </w:rPr>
        <w:t>Se le funzioni relative all’Ufficio Europa sono interamente in capo alla Città Metropolitana e l’unica modalità di coinvolgimento dei Comuni o degli altri attori del sistema metropolitano è la divulgazione di informazioni, siamo di fronte al modello “chiuso” e tradizionale di Ufficio Europa che non può propriamente essere definito Ufficio Europa Metropolitano. Vale tutto quello che abbiamo già commentato all’inizio del capitolo 2. Questo modello è tuttavia, spesso, la premessa necessaria perché l’Ufficio Europa possa evolversi in una reale dimensione di Ufficio Europa Metropolitano.</w:t>
      </w:r>
    </w:p>
    <w:p w14:paraId="28B397A9" w14:textId="619F2459" w:rsidR="00493533" w:rsidRPr="003642C9" w:rsidRDefault="00493533" w:rsidP="008C17CF">
      <w:pPr>
        <w:spacing w:before="240" w:after="0" w:line="240" w:lineRule="auto"/>
        <w:ind w:left="2268" w:right="539"/>
        <w:jc w:val="both"/>
        <w:textAlignment w:val="baseline"/>
        <w:rPr>
          <w:rFonts w:ascii="Arial Nova" w:eastAsia="Times New Roman" w:hAnsi="Arial Nova" w:cstheme="minorHAnsi"/>
          <w:color w:val="000000"/>
          <w:szCs w:val="20"/>
          <w:lang w:eastAsia="it-IT"/>
        </w:rPr>
      </w:pPr>
      <w:r>
        <w:rPr>
          <w:rFonts w:ascii="Arial Nova" w:eastAsia="Times New Roman" w:hAnsi="Arial Nova" w:cstheme="minorHAnsi"/>
          <w:color w:val="000000"/>
          <w:szCs w:val="20"/>
          <w:lang w:eastAsia="it-IT"/>
        </w:rPr>
        <w:t xml:space="preserve">Le caratteristiche di funzionamento di questo modello possono essere riassunte come segue: </w:t>
      </w:r>
    </w:p>
    <w:p w14:paraId="3ACAEC4B" w14:textId="77777777" w:rsidR="00493533" w:rsidRPr="00493533" w:rsidRDefault="008C17CF" w:rsidP="00D107F0">
      <w:pPr>
        <w:pStyle w:val="ListParagraph"/>
        <w:numPr>
          <w:ilvl w:val="4"/>
          <w:numId w:val="35"/>
        </w:numPr>
        <w:autoSpaceDE w:val="0"/>
        <w:autoSpaceDN w:val="0"/>
        <w:adjustRightInd w:val="0"/>
        <w:spacing w:before="240" w:after="0" w:line="240" w:lineRule="auto"/>
        <w:ind w:left="2552" w:right="539"/>
        <w:jc w:val="both"/>
        <w:rPr>
          <w:rFonts w:ascii="Arial Nova" w:eastAsia="Times New Roman" w:hAnsi="Arial Nova" w:cstheme="minorHAnsi"/>
          <w:color w:val="000000"/>
          <w:sz w:val="20"/>
          <w:szCs w:val="20"/>
          <w:lang w:eastAsia="it-IT"/>
        </w:rPr>
      </w:pPr>
      <w:r w:rsidRPr="00493533">
        <w:rPr>
          <w:rFonts w:ascii="Arial Nova" w:eastAsia="Times New Roman" w:hAnsi="Arial Nova" w:cstheme="minorHAnsi"/>
          <w:color w:val="000000"/>
          <w:sz w:val="20"/>
          <w:szCs w:val="20"/>
          <w:lang w:eastAsia="it-IT"/>
        </w:rPr>
        <w:t>L’</w:t>
      </w:r>
      <w:r w:rsidR="00493533" w:rsidRPr="00493533">
        <w:rPr>
          <w:rFonts w:ascii="Arial Nova" w:eastAsia="Times New Roman" w:hAnsi="Arial Nova" w:cstheme="minorHAnsi"/>
          <w:color w:val="000000"/>
          <w:sz w:val="20"/>
          <w:szCs w:val="20"/>
          <w:lang w:eastAsia="it-IT"/>
        </w:rPr>
        <w:t>U</w:t>
      </w:r>
      <w:r w:rsidRPr="00493533">
        <w:rPr>
          <w:rFonts w:ascii="Arial Nova" w:eastAsia="Times New Roman" w:hAnsi="Arial Nova" w:cstheme="minorHAnsi"/>
          <w:color w:val="000000"/>
          <w:sz w:val="20"/>
          <w:szCs w:val="20"/>
          <w:lang w:eastAsia="it-IT"/>
        </w:rPr>
        <w:t>fficio Europa è un ufficio ad Hoc, istituito dalla Città metropolitana, per supportare la struttura amministrativa nell’accesso ai fondi comunitari, sia a gestione indiretta (POR, PON), sia a gestione diretta (programmi europei)</w:t>
      </w:r>
      <w:r w:rsidR="00493533" w:rsidRPr="00493533">
        <w:rPr>
          <w:rFonts w:ascii="Arial Nova" w:eastAsia="Times New Roman" w:hAnsi="Arial Nova" w:cstheme="minorHAnsi"/>
          <w:color w:val="000000"/>
          <w:sz w:val="20"/>
          <w:szCs w:val="20"/>
          <w:lang w:eastAsia="it-IT"/>
        </w:rPr>
        <w:t>.</w:t>
      </w:r>
    </w:p>
    <w:p w14:paraId="5D5DC462" w14:textId="77777777" w:rsidR="00493533" w:rsidRDefault="008C17CF" w:rsidP="00D107F0">
      <w:pPr>
        <w:pStyle w:val="ListParagraph"/>
        <w:numPr>
          <w:ilvl w:val="4"/>
          <w:numId w:val="34"/>
        </w:numPr>
        <w:autoSpaceDE w:val="0"/>
        <w:autoSpaceDN w:val="0"/>
        <w:adjustRightInd w:val="0"/>
        <w:spacing w:before="240" w:after="0" w:line="240" w:lineRule="auto"/>
        <w:ind w:left="2552" w:right="539"/>
        <w:jc w:val="both"/>
        <w:rPr>
          <w:rFonts w:ascii="Arial Nova" w:eastAsia="Times New Roman" w:hAnsi="Arial Nova" w:cstheme="minorHAnsi"/>
          <w:color w:val="000000"/>
          <w:sz w:val="20"/>
          <w:szCs w:val="20"/>
          <w:lang w:eastAsia="it-IT"/>
        </w:rPr>
      </w:pPr>
      <w:proofErr w:type="gramStart"/>
      <w:r w:rsidRPr="00493533">
        <w:rPr>
          <w:rFonts w:ascii="Arial Nova" w:eastAsia="Times New Roman" w:hAnsi="Arial Nova" w:cstheme="minorHAnsi"/>
          <w:color w:val="000000"/>
          <w:sz w:val="20"/>
          <w:szCs w:val="20"/>
          <w:lang w:eastAsia="it-IT"/>
        </w:rPr>
        <w:t>E’</w:t>
      </w:r>
      <w:proofErr w:type="gramEnd"/>
      <w:r w:rsidR="00493533" w:rsidRPr="00493533">
        <w:rPr>
          <w:rFonts w:ascii="Arial Nova" w:eastAsia="Times New Roman" w:hAnsi="Arial Nova" w:cstheme="minorHAnsi"/>
          <w:color w:val="000000"/>
          <w:sz w:val="20"/>
          <w:szCs w:val="20"/>
          <w:lang w:eastAsia="it-IT"/>
        </w:rPr>
        <w:t xml:space="preserve"> </w:t>
      </w:r>
      <w:r w:rsidRPr="00493533">
        <w:rPr>
          <w:rFonts w:ascii="Arial Nova" w:eastAsia="Times New Roman" w:hAnsi="Arial Nova" w:cstheme="minorHAnsi"/>
          <w:color w:val="000000"/>
          <w:sz w:val="20"/>
          <w:szCs w:val="20"/>
          <w:lang w:eastAsia="it-IT"/>
        </w:rPr>
        <w:t>incardinato nell’organigramma dell’Ente. Il suo posizionamento all’interno della pianta organica determina la sua forza/ legittimità nel promuovere l’</w:t>
      </w:r>
      <w:proofErr w:type="spellStart"/>
      <w:r w:rsidRPr="00493533">
        <w:rPr>
          <w:rFonts w:ascii="Arial Nova" w:eastAsia="Times New Roman" w:hAnsi="Arial Nova" w:cstheme="minorHAnsi"/>
          <w:color w:val="000000"/>
          <w:sz w:val="20"/>
          <w:szCs w:val="20"/>
          <w:lang w:eastAsia="it-IT"/>
        </w:rPr>
        <w:t>intersettorialità</w:t>
      </w:r>
      <w:proofErr w:type="spellEnd"/>
      <w:r w:rsidRPr="00493533">
        <w:rPr>
          <w:rFonts w:ascii="Arial Nova" w:eastAsia="Times New Roman" w:hAnsi="Arial Nova" w:cstheme="minorHAnsi"/>
          <w:color w:val="000000"/>
          <w:sz w:val="20"/>
          <w:szCs w:val="20"/>
          <w:lang w:eastAsia="it-IT"/>
        </w:rPr>
        <w:t xml:space="preserve"> necessaria a sviluppare progetti complessi come quelli comunitari. </w:t>
      </w:r>
    </w:p>
    <w:p w14:paraId="506237C0" w14:textId="77777777" w:rsidR="00493533" w:rsidRPr="00855079" w:rsidRDefault="008C17CF" w:rsidP="00D107F0">
      <w:pPr>
        <w:pStyle w:val="ListParagraph"/>
        <w:numPr>
          <w:ilvl w:val="4"/>
          <w:numId w:val="34"/>
        </w:numPr>
        <w:autoSpaceDE w:val="0"/>
        <w:autoSpaceDN w:val="0"/>
        <w:adjustRightInd w:val="0"/>
        <w:spacing w:before="240" w:after="0" w:line="240" w:lineRule="auto"/>
        <w:ind w:left="2552" w:right="539"/>
        <w:jc w:val="both"/>
        <w:rPr>
          <w:rFonts w:ascii="Arial Nova" w:eastAsia="Times New Roman" w:hAnsi="Arial Nova" w:cstheme="minorHAnsi"/>
          <w:color w:val="000000"/>
          <w:sz w:val="18"/>
          <w:szCs w:val="18"/>
          <w:lang w:eastAsia="it-IT"/>
        </w:rPr>
      </w:pPr>
      <w:r w:rsidRPr="00855079">
        <w:rPr>
          <w:rFonts w:ascii="Arial Nova" w:eastAsia="Times New Roman" w:hAnsi="Arial Nova" w:cstheme="minorHAnsi"/>
          <w:color w:val="000000"/>
          <w:sz w:val="20"/>
          <w:szCs w:val="18"/>
          <w:lang w:eastAsia="it-IT"/>
        </w:rPr>
        <w:lastRenderedPageBreak/>
        <w:t>Visto il suo carattere trasversale, è opportuno abbia delle relazioni gerarchico/funzionali con il livello apicale dell’Ente (es. Direzione Generale, etc.)</w:t>
      </w:r>
    </w:p>
    <w:p w14:paraId="2A87F7EC" w14:textId="77777777" w:rsidR="00493533" w:rsidRPr="00855079" w:rsidRDefault="008C17CF" w:rsidP="00D107F0">
      <w:pPr>
        <w:pStyle w:val="ListParagraph"/>
        <w:numPr>
          <w:ilvl w:val="4"/>
          <w:numId w:val="34"/>
        </w:numPr>
        <w:autoSpaceDE w:val="0"/>
        <w:autoSpaceDN w:val="0"/>
        <w:adjustRightInd w:val="0"/>
        <w:spacing w:before="240" w:after="0" w:line="240" w:lineRule="auto"/>
        <w:ind w:left="2552" w:right="539"/>
        <w:jc w:val="both"/>
        <w:rPr>
          <w:rFonts w:ascii="Arial Nova" w:eastAsia="Times New Roman" w:hAnsi="Arial Nova" w:cstheme="minorHAnsi"/>
          <w:color w:val="000000"/>
          <w:sz w:val="18"/>
          <w:szCs w:val="18"/>
          <w:lang w:eastAsia="it-IT"/>
        </w:rPr>
      </w:pPr>
      <w:r w:rsidRPr="00855079">
        <w:rPr>
          <w:rFonts w:ascii="Arial Nova" w:eastAsia="Times New Roman" w:hAnsi="Arial Nova" w:cstheme="minorHAnsi"/>
          <w:color w:val="000000"/>
          <w:sz w:val="20"/>
          <w:szCs w:val="18"/>
          <w:lang w:eastAsia="it-IT"/>
        </w:rPr>
        <w:t xml:space="preserve">Lavora per obiettivi strategici ed operativi – definiti dagli atti di indirizzo e dai Piani Esecutivi di Gestione - ed è supportato da tutti i servizi centrali/trasversali dell’Ente (Gare &amp; Appalti, Servizi finanziari, centrale acquisti </w:t>
      </w:r>
      <w:proofErr w:type="spellStart"/>
      <w:r w:rsidRPr="00855079">
        <w:rPr>
          <w:rFonts w:ascii="Arial Nova" w:eastAsia="Times New Roman" w:hAnsi="Arial Nova" w:cstheme="minorHAnsi"/>
          <w:color w:val="000000"/>
          <w:sz w:val="20"/>
          <w:szCs w:val="18"/>
          <w:lang w:eastAsia="it-IT"/>
        </w:rPr>
        <w:t>etc</w:t>
      </w:r>
      <w:proofErr w:type="spellEnd"/>
      <w:r w:rsidRPr="00855079">
        <w:rPr>
          <w:rFonts w:ascii="Arial Nova" w:eastAsia="Times New Roman" w:hAnsi="Arial Nova" w:cstheme="minorHAnsi"/>
          <w:color w:val="000000"/>
          <w:sz w:val="20"/>
          <w:szCs w:val="18"/>
          <w:lang w:eastAsia="it-IT"/>
        </w:rPr>
        <w:t>) per rispondere in modo adeguato al raggiungimento dei risultati nei tempi definiti (scadenza bandi europei; scadenze gestionali di progetti etc.)</w:t>
      </w:r>
    </w:p>
    <w:p w14:paraId="32B2591D" w14:textId="2DC043B5" w:rsidR="00855079" w:rsidRPr="00855079" w:rsidRDefault="008C17CF" w:rsidP="00D107F0">
      <w:pPr>
        <w:pStyle w:val="ListParagraph"/>
        <w:numPr>
          <w:ilvl w:val="4"/>
          <w:numId w:val="34"/>
        </w:numPr>
        <w:autoSpaceDE w:val="0"/>
        <w:autoSpaceDN w:val="0"/>
        <w:adjustRightInd w:val="0"/>
        <w:spacing w:before="240" w:after="0" w:line="240" w:lineRule="auto"/>
        <w:ind w:left="2552" w:right="539"/>
        <w:jc w:val="both"/>
        <w:rPr>
          <w:rFonts w:ascii="Arial Nova" w:eastAsia="Times New Roman" w:hAnsi="Arial Nova" w:cstheme="minorHAnsi"/>
          <w:color w:val="000000"/>
          <w:sz w:val="18"/>
          <w:szCs w:val="18"/>
          <w:lang w:eastAsia="it-IT"/>
        </w:rPr>
      </w:pPr>
      <w:r w:rsidRPr="00855079">
        <w:rPr>
          <w:rFonts w:ascii="Arial Nova" w:eastAsia="Times New Roman" w:hAnsi="Arial Nova" w:cstheme="minorHAnsi"/>
          <w:color w:val="000000"/>
          <w:sz w:val="20"/>
          <w:szCs w:val="18"/>
          <w:lang w:eastAsia="it-IT"/>
        </w:rPr>
        <w:t xml:space="preserve">Ha una funzione di servizio e raccordo con gli altri settori/dipartimenti interni </w:t>
      </w:r>
    </w:p>
    <w:p w14:paraId="508943D1" w14:textId="77777777" w:rsidR="00855079" w:rsidRPr="00855079" w:rsidRDefault="008C17CF" w:rsidP="00D107F0">
      <w:pPr>
        <w:pStyle w:val="ListParagraph"/>
        <w:numPr>
          <w:ilvl w:val="4"/>
          <w:numId w:val="34"/>
        </w:numPr>
        <w:autoSpaceDE w:val="0"/>
        <w:autoSpaceDN w:val="0"/>
        <w:adjustRightInd w:val="0"/>
        <w:spacing w:before="240" w:after="0" w:line="240" w:lineRule="auto"/>
        <w:ind w:left="2552" w:right="539"/>
        <w:jc w:val="both"/>
        <w:rPr>
          <w:rFonts w:ascii="Arial Nova" w:eastAsia="Times New Roman" w:hAnsi="Arial Nova" w:cstheme="minorHAnsi"/>
          <w:color w:val="000000"/>
          <w:sz w:val="18"/>
          <w:szCs w:val="18"/>
          <w:lang w:eastAsia="it-IT"/>
        </w:rPr>
      </w:pPr>
      <w:r w:rsidRPr="00855079">
        <w:rPr>
          <w:rFonts w:ascii="Arial Nova" w:eastAsia="Times New Roman" w:hAnsi="Arial Nova" w:cstheme="minorHAnsi"/>
          <w:color w:val="000000"/>
          <w:sz w:val="20"/>
          <w:szCs w:val="18"/>
          <w:lang w:eastAsia="it-IT"/>
        </w:rPr>
        <w:t>Ha un expertise sulle politiche comunitarie – di cui conosce il framework, gli obiettivi, le parole chiave e le modalità di costruzione dei progetti – che mette a servizio dei settori competenti per responsabilità in modo da generare finanziabilità delle politiche, innovazione e scalabilità (es. mobilità; qualità ambientale; welfare; etc</w:t>
      </w:r>
      <w:r w:rsidRPr="00855079">
        <w:rPr>
          <w:rFonts w:ascii="Arial Nova" w:eastAsia="Times New Roman" w:hAnsi="Arial Nova" w:cstheme="minorHAnsi"/>
          <w:color w:val="000000"/>
          <w:szCs w:val="20"/>
          <w:lang w:eastAsia="it-IT"/>
        </w:rPr>
        <w:t>.)</w:t>
      </w:r>
    </w:p>
    <w:p w14:paraId="1CCA96D9" w14:textId="347BF738" w:rsidR="00855079" w:rsidRPr="00855079" w:rsidRDefault="00855079" w:rsidP="00D107F0">
      <w:pPr>
        <w:pStyle w:val="ListParagraph"/>
        <w:numPr>
          <w:ilvl w:val="4"/>
          <w:numId w:val="34"/>
        </w:numPr>
        <w:autoSpaceDE w:val="0"/>
        <w:autoSpaceDN w:val="0"/>
        <w:adjustRightInd w:val="0"/>
        <w:spacing w:before="240" w:after="0" w:line="240" w:lineRule="auto"/>
        <w:ind w:left="2552" w:right="539"/>
        <w:jc w:val="both"/>
        <w:rPr>
          <w:rFonts w:ascii="Arial Nova" w:eastAsia="Times New Roman" w:hAnsi="Arial Nova" w:cstheme="minorHAnsi"/>
          <w:color w:val="000000"/>
          <w:sz w:val="20"/>
          <w:szCs w:val="20"/>
          <w:lang w:eastAsia="it-IT"/>
        </w:rPr>
      </w:pPr>
      <w:r w:rsidRPr="00855079">
        <w:rPr>
          <w:rFonts w:ascii="Arial Nova" w:eastAsia="Times New Roman" w:hAnsi="Arial Nova" w:cstheme="minorHAnsi"/>
          <w:color w:val="000000"/>
          <w:sz w:val="20"/>
          <w:szCs w:val="20"/>
          <w:lang w:eastAsia="it-IT"/>
        </w:rPr>
        <w:t>Promuove la partecipazione a bandi europei a gestione diretta</w:t>
      </w:r>
      <w:r>
        <w:rPr>
          <w:rFonts w:ascii="Arial Nova" w:eastAsia="Times New Roman" w:hAnsi="Arial Nova" w:cstheme="minorHAnsi"/>
          <w:color w:val="000000"/>
          <w:sz w:val="20"/>
          <w:szCs w:val="20"/>
          <w:lang w:eastAsia="it-IT"/>
        </w:rPr>
        <w:t xml:space="preserve">, </w:t>
      </w:r>
      <w:r w:rsidRPr="00855079">
        <w:rPr>
          <w:rFonts w:ascii="Arial Nova" w:eastAsia="Times New Roman" w:hAnsi="Arial Nova" w:cstheme="minorHAnsi"/>
          <w:color w:val="000000"/>
          <w:sz w:val="20"/>
          <w:szCs w:val="20"/>
          <w:lang w:eastAsia="it-IT"/>
        </w:rPr>
        <w:t>costruendo le partnership locali e transnazionali necessarie</w:t>
      </w:r>
      <w:r>
        <w:rPr>
          <w:rFonts w:ascii="Arial Nova" w:eastAsia="Times New Roman" w:hAnsi="Arial Nova" w:cstheme="minorHAnsi"/>
          <w:color w:val="000000"/>
          <w:sz w:val="20"/>
          <w:szCs w:val="20"/>
          <w:lang w:eastAsia="it-IT"/>
        </w:rPr>
        <w:t xml:space="preserve"> e </w:t>
      </w:r>
      <w:r w:rsidRPr="00855079">
        <w:rPr>
          <w:rFonts w:ascii="Arial Nova" w:eastAsia="Times New Roman" w:hAnsi="Arial Nova" w:cstheme="minorHAnsi"/>
          <w:color w:val="000000"/>
          <w:sz w:val="20"/>
          <w:szCs w:val="20"/>
          <w:lang w:eastAsia="it-IT"/>
        </w:rPr>
        <w:t>gestendo il processo di candidatura ed il percorso amministrativo necessario alla approvazione e alla gestione del progetto in caso di finanziamento</w:t>
      </w:r>
    </w:p>
    <w:p w14:paraId="1E73FDDA" w14:textId="77777777" w:rsidR="00855079" w:rsidRPr="00855079" w:rsidRDefault="00855079" w:rsidP="00855079">
      <w:pPr>
        <w:autoSpaceDE w:val="0"/>
        <w:autoSpaceDN w:val="0"/>
        <w:adjustRightInd w:val="0"/>
        <w:spacing w:line="240" w:lineRule="auto"/>
        <w:ind w:left="2880" w:right="539"/>
        <w:jc w:val="both"/>
        <w:rPr>
          <w:rFonts w:ascii="Arial Nova" w:eastAsia="Times New Roman" w:hAnsi="Arial Nova" w:cstheme="minorHAnsi"/>
          <w:color w:val="000000"/>
          <w:sz w:val="18"/>
          <w:szCs w:val="18"/>
          <w:lang w:eastAsia="it-IT"/>
        </w:rPr>
      </w:pPr>
    </w:p>
    <w:p w14:paraId="412AF15C" w14:textId="77777777" w:rsidR="005421D5" w:rsidRDefault="005421D5" w:rsidP="005421D5">
      <w:pPr>
        <w:pStyle w:val="ListParagraph"/>
        <w:spacing w:after="0" w:line="240" w:lineRule="auto"/>
        <w:ind w:left="142" w:right="539"/>
        <w:jc w:val="both"/>
        <w:rPr>
          <w:rFonts w:ascii="Arial Nova" w:eastAsia="Times New Roman" w:hAnsi="Arial Nova" w:cstheme="minorHAnsi"/>
          <w:b/>
          <w:bCs/>
          <w:color w:val="44546A" w:themeColor="text2"/>
          <w:sz w:val="20"/>
          <w:szCs w:val="20"/>
          <w:lang w:eastAsia="it-IT"/>
        </w:rPr>
      </w:pPr>
    </w:p>
    <w:p w14:paraId="34D34AB3" w14:textId="2AEF80BF" w:rsidR="005421D5" w:rsidRPr="005421D5" w:rsidRDefault="00855079" w:rsidP="005421D5">
      <w:pPr>
        <w:pStyle w:val="ListParagraph"/>
        <w:pBdr>
          <w:top w:val="single" w:sz="4" w:space="1" w:color="auto"/>
          <w:left w:val="single" w:sz="4" w:space="4" w:color="auto"/>
          <w:bottom w:val="single" w:sz="4" w:space="1" w:color="auto"/>
          <w:right w:val="single" w:sz="4" w:space="4" w:color="auto"/>
        </w:pBdr>
        <w:shd w:val="clear" w:color="auto" w:fill="D9E2F3" w:themeFill="accent1" w:themeFillTint="33"/>
        <w:spacing w:after="0" w:line="240" w:lineRule="auto"/>
        <w:ind w:left="142" w:right="539"/>
        <w:jc w:val="both"/>
        <w:rPr>
          <w:rFonts w:ascii="Arial Nova" w:eastAsia="Times New Roman" w:hAnsi="Arial Nova" w:cstheme="minorHAnsi"/>
          <w:b/>
          <w:bCs/>
          <w:color w:val="44546A" w:themeColor="text2"/>
          <w:sz w:val="20"/>
          <w:szCs w:val="20"/>
          <w:lang w:eastAsia="it-IT"/>
        </w:rPr>
      </w:pPr>
      <w:r w:rsidRPr="005421D5">
        <w:rPr>
          <w:rFonts w:ascii="Arial Nova" w:eastAsia="Times New Roman" w:hAnsi="Arial Nova" w:cstheme="minorHAnsi"/>
          <w:b/>
          <w:bCs/>
          <w:color w:val="44546A" w:themeColor="text2"/>
          <w:sz w:val="20"/>
          <w:szCs w:val="20"/>
          <w:lang w:eastAsia="it-IT"/>
        </w:rPr>
        <w:t>Box 3. Lo Sportello Europa della Città Metropolitana di Bari</w:t>
      </w:r>
    </w:p>
    <w:p w14:paraId="6B26D06C" w14:textId="247031E3" w:rsidR="005421D5" w:rsidRPr="005421D5" w:rsidRDefault="005421D5" w:rsidP="005421D5">
      <w:pPr>
        <w:pStyle w:val="ListParagraph"/>
        <w:pBdr>
          <w:top w:val="single" w:sz="4" w:space="1" w:color="auto"/>
          <w:left w:val="single" w:sz="4" w:space="4" w:color="auto"/>
          <w:bottom w:val="single" w:sz="4" w:space="1" w:color="auto"/>
          <w:right w:val="single" w:sz="4" w:space="4" w:color="auto"/>
        </w:pBdr>
        <w:shd w:val="clear" w:color="auto" w:fill="D9E2F3" w:themeFill="accent1" w:themeFillTint="33"/>
        <w:spacing w:after="0" w:line="240" w:lineRule="auto"/>
        <w:ind w:left="142" w:right="539"/>
        <w:jc w:val="both"/>
        <w:rPr>
          <w:rFonts w:ascii="Arial Nova" w:eastAsia="Times New Roman" w:hAnsi="Arial Nova" w:cstheme="minorHAnsi"/>
          <w:color w:val="000000"/>
          <w:sz w:val="18"/>
          <w:szCs w:val="18"/>
          <w:lang w:eastAsia="it-IT"/>
        </w:rPr>
      </w:pPr>
      <w:r w:rsidRPr="005421D5">
        <w:rPr>
          <w:rFonts w:ascii="Arial Nova" w:eastAsia="Times New Roman" w:hAnsi="Arial Nova" w:cstheme="minorHAnsi"/>
          <w:color w:val="000000"/>
          <w:sz w:val="18"/>
          <w:szCs w:val="18"/>
          <w:lang w:eastAsia="it-IT"/>
        </w:rPr>
        <w:t>Lo Sportello Europa della Città Metropolitana di Bari è un centro di documentazione, comunicazione e informazione rispetto a programmi, attività e opportunità dell'Unione Europea e ad iniziative di carattere europeo promosse dall'amministrazione metropolitana.</w:t>
      </w:r>
    </w:p>
    <w:p w14:paraId="4081D70B" w14:textId="7519118F" w:rsidR="005421D5" w:rsidRPr="005421D5" w:rsidRDefault="005421D5" w:rsidP="005421D5">
      <w:pPr>
        <w:pStyle w:val="ListParagraph"/>
        <w:pBdr>
          <w:top w:val="single" w:sz="4" w:space="1" w:color="auto"/>
          <w:left w:val="single" w:sz="4" w:space="4" w:color="auto"/>
          <w:bottom w:val="single" w:sz="4" w:space="1" w:color="auto"/>
          <w:right w:val="single" w:sz="4" w:space="4" w:color="auto"/>
        </w:pBdr>
        <w:shd w:val="clear" w:color="auto" w:fill="D9E2F3" w:themeFill="accent1" w:themeFillTint="33"/>
        <w:spacing w:after="0" w:line="240" w:lineRule="auto"/>
        <w:ind w:left="142" w:right="539"/>
        <w:jc w:val="both"/>
        <w:rPr>
          <w:rFonts w:ascii="Arial Nova" w:eastAsia="Times New Roman" w:hAnsi="Arial Nova" w:cstheme="minorHAnsi"/>
          <w:color w:val="000000"/>
          <w:sz w:val="18"/>
          <w:szCs w:val="18"/>
          <w:lang w:eastAsia="it-IT"/>
        </w:rPr>
      </w:pPr>
      <w:r w:rsidRPr="005421D5">
        <w:rPr>
          <w:rFonts w:ascii="Arial Nova" w:eastAsia="Times New Roman" w:hAnsi="Arial Nova" w:cstheme="minorHAnsi"/>
          <w:color w:val="000000"/>
          <w:sz w:val="18"/>
          <w:szCs w:val="18"/>
          <w:lang w:eastAsia="it-IT"/>
        </w:rPr>
        <w:t xml:space="preserve">Lo Sportello Europa è pensato per essere un luogo aperto a tutti destinato a diventare un punto di riferimento per cittadini, imprese e per tantissimi giovani. L’obiettivo principale di questa struttura è quello di intercettare le opportunità di sviluppo, soprattutto per questi ultimi, utilizzando le leve finanziarie disponibili a livello comunitario. </w:t>
      </w:r>
    </w:p>
    <w:p w14:paraId="50238554" w14:textId="7A52A760" w:rsidR="005421D5" w:rsidRPr="005421D5" w:rsidRDefault="005421D5" w:rsidP="005421D5">
      <w:pPr>
        <w:pStyle w:val="ListParagraph"/>
        <w:pBdr>
          <w:top w:val="single" w:sz="4" w:space="1" w:color="auto"/>
          <w:left w:val="single" w:sz="4" w:space="4" w:color="auto"/>
          <w:bottom w:val="single" w:sz="4" w:space="1" w:color="auto"/>
          <w:right w:val="single" w:sz="4" w:space="4" w:color="auto"/>
        </w:pBdr>
        <w:shd w:val="clear" w:color="auto" w:fill="D9E2F3" w:themeFill="accent1" w:themeFillTint="33"/>
        <w:spacing w:after="0" w:line="240" w:lineRule="auto"/>
        <w:ind w:left="142" w:right="539"/>
        <w:jc w:val="both"/>
        <w:rPr>
          <w:rFonts w:ascii="Arial Nova" w:eastAsia="Times New Roman" w:hAnsi="Arial Nova" w:cstheme="minorHAnsi"/>
          <w:color w:val="000000"/>
          <w:sz w:val="18"/>
          <w:szCs w:val="18"/>
          <w:lang w:eastAsia="it-IT"/>
        </w:rPr>
      </w:pPr>
      <w:r w:rsidRPr="005421D5">
        <w:rPr>
          <w:rFonts w:ascii="Arial Nova" w:eastAsia="Times New Roman" w:hAnsi="Arial Nova" w:cstheme="minorHAnsi"/>
          <w:color w:val="000000"/>
          <w:sz w:val="18"/>
          <w:szCs w:val="18"/>
          <w:lang w:eastAsia="it-IT"/>
        </w:rPr>
        <w:t>Lo Sportello Europa ha le seguenti competenze: reperire, gestire e rendere fruibili le informazioni; orientare gli utenti; analizzare le esigenze del territorio e trasformarle in idee-progetto; individuare opportunità e fonti finanziarie per candidare i progetti; monitorare e valutare i risultati dei progetti attivati, in termini di efficacia ed efficienza.</w:t>
      </w:r>
    </w:p>
    <w:p w14:paraId="1AFDFC80" w14:textId="441AEBD8" w:rsidR="005421D5" w:rsidRPr="00A04832" w:rsidRDefault="005421D5" w:rsidP="00A04832">
      <w:pPr>
        <w:pStyle w:val="ListParagraph"/>
        <w:pBdr>
          <w:top w:val="single" w:sz="4" w:space="1" w:color="auto"/>
          <w:left w:val="single" w:sz="4" w:space="4" w:color="auto"/>
          <w:bottom w:val="single" w:sz="4" w:space="1" w:color="auto"/>
          <w:right w:val="single" w:sz="4" w:space="4" w:color="auto"/>
        </w:pBdr>
        <w:shd w:val="clear" w:color="auto" w:fill="D9E2F3" w:themeFill="accent1" w:themeFillTint="33"/>
        <w:spacing w:after="0" w:line="240" w:lineRule="auto"/>
        <w:ind w:left="142" w:right="539"/>
        <w:jc w:val="both"/>
        <w:rPr>
          <w:rFonts w:ascii="Arial Nova" w:eastAsia="Times New Roman" w:hAnsi="Arial Nova" w:cstheme="minorHAnsi"/>
          <w:color w:val="000000"/>
          <w:sz w:val="18"/>
          <w:szCs w:val="18"/>
          <w:lang w:eastAsia="it-IT"/>
        </w:rPr>
      </w:pPr>
      <w:r w:rsidRPr="005421D5">
        <w:rPr>
          <w:rFonts w:ascii="Arial Nova" w:eastAsia="Times New Roman" w:hAnsi="Arial Nova" w:cstheme="minorHAnsi"/>
          <w:color w:val="000000"/>
          <w:sz w:val="18"/>
          <w:szCs w:val="18"/>
          <w:lang w:eastAsia="it-IT"/>
        </w:rPr>
        <w:t xml:space="preserve">Grazie alla collaborazione con </w:t>
      </w:r>
      <w:proofErr w:type="spellStart"/>
      <w:r w:rsidRPr="005421D5">
        <w:rPr>
          <w:rFonts w:ascii="Arial Nova" w:eastAsia="Times New Roman" w:hAnsi="Arial Nova" w:cstheme="minorHAnsi"/>
          <w:color w:val="000000"/>
          <w:sz w:val="18"/>
          <w:szCs w:val="18"/>
          <w:lang w:eastAsia="it-IT"/>
        </w:rPr>
        <w:t>Giosef</w:t>
      </w:r>
      <w:proofErr w:type="spellEnd"/>
      <w:r w:rsidRPr="005421D5">
        <w:rPr>
          <w:rFonts w:ascii="Arial Nova" w:eastAsia="Times New Roman" w:hAnsi="Arial Nova" w:cstheme="minorHAnsi"/>
          <w:color w:val="000000"/>
          <w:sz w:val="18"/>
          <w:szCs w:val="18"/>
          <w:lang w:eastAsia="it-IT"/>
        </w:rPr>
        <w:t xml:space="preserve"> Puglia lo sportello è anche sede di un Eurodesk, vale a dire la struttura del programma comunitario Gioventù in Azione dedicata all'informazione e all'orientamento sui programmi in favore dei giovani promossi dall'Unione Europea e dal Consiglio d'Europa. Eurodesk opera con il supporto della Commissione Europea e del Ministro della Gioventù.</w:t>
      </w:r>
    </w:p>
    <w:p w14:paraId="5FDED334" w14:textId="77777777" w:rsidR="00A04832" w:rsidRDefault="00A04832" w:rsidP="005421D5">
      <w:pPr>
        <w:spacing w:before="240" w:after="0" w:line="240" w:lineRule="auto"/>
        <w:ind w:left="2268" w:right="539"/>
        <w:jc w:val="both"/>
        <w:textAlignment w:val="baseline"/>
        <w:rPr>
          <w:rFonts w:ascii="Arial Nova" w:eastAsia="Times New Roman" w:hAnsi="Arial Nova" w:cstheme="minorHAnsi"/>
          <w:b/>
          <w:bCs/>
          <w:color w:val="4472C4" w:themeColor="accent1"/>
          <w:sz w:val="24"/>
          <w:szCs w:val="24"/>
          <w:lang w:eastAsia="it-IT"/>
        </w:rPr>
      </w:pPr>
    </w:p>
    <w:p w14:paraId="3824EB05" w14:textId="57D6A0AC" w:rsidR="005421D5" w:rsidRPr="00BE095F" w:rsidRDefault="005421D5" w:rsidP="005421D5">
      <w:pPr>
        <w:spacing w:before="240" w:after="0" w:line="240" w:lineRule="auto"/>
        <w:ind w:left="2268" w:right="539"/>
        <w:jc w:val="both"/>
        <w:textAlignment w:val="baseline"/>
        <w:rPr>
          <w:rFonts w:ascii="Arial Nova" w:eastAsia="Times New Roman" w:hAnsi="Arial Nova" w:cstheme="minorHAnsi"/>
          <w:b/>
          <w:bCs/>
          <w:color w:val="000000"/>
          <w:szCs w:val="20"/>
          <w:lang w:eastAsia="it-IT"/>
        </w:rPr>
      </w:pPr>
      <w:r w:rsidRPr="00BE095F">
        <w:rPr>
          <w:rFonts w:ascii="Arial Nova" w:eastAsia="Times New Roman" w:hAnsi="Arial Nova" w:cstheme="minorHAnsi"/>
          <w:b/>
          <w:bCs/>
          <w:color w:val="4472C4" w:themeColor="accent1"/>
          <w:sz w:val="24"/>
          <w:szCs w:val="24"/>
          <w:lang w:eastAsia="it-IT"/>
        </w:rPr>
        <w:t xml:space="preserve">Modello </w:t>
      </w:r>
      <w:r>
        <w:rPr>
          <w:rFonts w:ascii="Arial Nova" w:eastAsia="Times New Roman" w:hAnsi="Arial Nova" w:cstheme="minorHAnsi"/>
          <w:b/>
          <w:bCs/>
          <w:color w:val="4472C4" w:themeColor="accent1"/>
          <w:sz w:val="24"/>
          <w:szCs w:val="24"/>
          <w:lang w:eastAsia="it-IT"/>
        </w:rPr>
        <w:t>2</w:t>
      </w:r>
      <w:r w:rsidRPr="00BE095F">
        <w:rPr>
          <w:rFonts w:ascii="Arial Nova" w:eastAsia="Times New Roman" w:hAnsi="Arial Nova" w:cstheme="minorHAnsi"/>
          <w:b/>
          <w:bCs/>
          <w:color w:val="4472C4" w:themeColor="accent1"/>
          <w:sz w:val="24"/>
          <w:szCs w:val="24"/>
          <w:lang w:eastAsia="it-IT"/>
        </w:rPr>
        <w:t xml:space="preserve">. </w:t>
      </w:r>
      <w:r w:rsidR="007C7E04">
        <w:rPr>
          <w:rFonts w:ascii="Arial Nova" w:eastAsia="Times New Roman" w:hAnsi="Arial Nova" w:cstheme="minorHAnsi"/>
          <w:b/>
          <w:bCs/>
          <w:color w:val="4472C4" w:themeColor="accent1"/>
          <w:sz w:val="24"/>
          <w:szCs w:val="24"/>
          <w:lang w:eastAsia="it-IT"/>
        </w:rPr>
        <w:t>Ufficio</w:t>
      </w:r>
      <w:r>
        <w:rPr>
          <w:rFonts w:ascii="Arial Nova" w:eastAsia="Times New Roman" w:hAnsi="Arial Nova" w:cstheme="minorHAnsi"/>
          <w:b/>
          <w:bCs/>
          <w:color w:val="4472C4" w:themeColor="accent1"/>
          <w:sz w:val="24"/>
          <w:szCs w:val="24"/>
          <w:lang w:eastAsia="it-IT"/>
        </w:rPr>
        <w:t xml:space="preserve"> Europa Metropolitano a centralità interna</w:t>
      </w:r>
    </w:p>
    <w:p w14:paraId="6AD773A7" w14:textId="2054D120" w:rsidR="005421D5" w:rsidRDefault="005421D5" w:rsidP="005421D5">
      <w:pPr>
        <w:pStyle w:val="ListParagraph"/>
        <w:spacing w:before="240" w:after="0" w:line="240" w:lineRule="auto"/>
        <w:ind w:left="2268" w:right="539"/>
        <w:jc w:val="both"/>
        <w:rPr>
          <w:rFonts w:ascii="Arial Nova" w:eastAsia="Times New Roman" w:hAnsi="Arial Nova" w:cstheme="minorHAnsi"/>
          <w:color w:val="000000"/>
          <w:sz w:val="20"/>
          <w:szCs w:val="18"/>
          <w:lang w:eastAsia="it-IT"/>
        </w:rPr>
      </w:pPr>
      <w:r w:rsidRPr="005421D5">
        <w:rPr>
          <w:rFonts w:ascii="Arial Nova" w:eastAsia="Times New Roman" w:hAnsi="Arial Nova" w:cstheme="minorHAnsi"/>
          <w:color w:val="000000"/>
          <w:sz w:val="20"/>
          <w:szCs w:val="18"/>
          <w:lang w:eastAsia="it-IT"/>
        </w:rPr>
        <w:t>In questo caso, l’Ufficio Europa costituito all’interno della Città Metropolitana prevede, attraverso una serie di accordi e convenzioni, la “cessione” di servizi legati al ciclo della progettazione comunitaria – che restano tuttavia gestiti in maniera esclusiva dalla sola Città Metropolitana con il ricorso a sue risorse interne – a favore dei Comuni Metropolitani e di altri attori dell’ecosistema metropolitano. Si tratta di un modello abbastanza frequente tra le Città Metropolitane.</w:t>
      </w:r>
      <w:r w:rsidR="00B21754">
        <w:rPr>
          <w:rFonts w:ascii="Arial Nova" w:eastAsia="Times New Roman" w:hAnsi="Arial Nova" w:cstheme="minorHAnsi"/>
          <w:color w:val="000000"/>
          <w:sz w:val="20"/>
          <w:szCs w:val="18"/>
          <w:lang w:eastAsia="it-IT"/>
        </w:rPr>
        <w:t xml:space="preserve"> Alle funzioni svolte dall’Ufficio Europa della Città Metropolitana (modello 1) si sommano altre funzioni caratterizzanti: </w:t>
      </w:r>
    </w:p>
    <w:p w14:paraId="70E77C5C" w14:textId="77777777" w:rsidR="00B21754" w:rsidRPr="005421D5" w:rsidRDefault="00B21754" w:rsidP="005421D5">
      <w:pPr>
        <w:pStyle w:val="ListParagraph"/>
        <w:spacing w:before="240" w:after="0" w:line="240" w:lineRule="auto"/>
        <w:ind w:left="2268" w:right="539"/>
        <w:jc w:val="both"/>
        <w:rPr>
          <w:rFonts w:ascii="Arial Nova" w:eastAsia="Times New Roman" w:hAnsi="Arial Nova" w:cstheme="minorHAnsi"/>
          <w:b/>
          <w:bCs/>
          <w:color w:val="000000"/>
          <w:sz w:val="18"/>
          <w:szCs w:val="18"/>
          <w:lang w:eastAsia="it-IT"/>
        </w:rPr>
      </w:pPr>
    </w:p>
    <w:p w14:paraId="6D3B0D94" w14:textId="77777777" w:rsidR="007C7E04" w:rsidRDefault="00B21754" w:rsidP="00D107F0">
      <w:pPr>
        <w:pStyle w:val="ListParagraph"/>
        <w:numPr>
          <w:ilvl w:val="0"/>
          <w:numId w:val="34"/>
        </w:numPr>
        <w:spacing w:after="0" w:line="240" w:lineRule="auto"/>
        <w:ind w:left="2410" w:right="539" w:firstLine="0"/>
        <w:jc w:val="both"/>
        <w:textAlignment w:val="baseline"/>
        <w:rPr>
          <w:rFonts w:ascii="Arial Nova" w:eastAsia="Times New Roman" w:hAnsi="Arial Nova" w:cstheme="minorHAnsi"/>
          <w:color w:val="000000"/>
          <w:sz w:val="20"/>
          <w:szCs w:val="20"/>
          <w:lang w:eastAsia="it-IT"/>
        </w:rPr>
      </w:pPr>
      <w:r>
        <w:rPr>
          <w:rFonts w:ascii="Arial Nova" w:eastAsia="Times New Roman" w:hAnsi="Arial Nova" w:cstheme="minorHAnsi"/>
          <w:color w:val="000000"/>
          <w:sz w:val="20"/>
          <w:szCs w:val="20"/>
          <w:lang w:eastAsia="it-IT"/>
        </w:rPr>
        <w:lastRenderedPageBreak/>
        <w:t>L’Ufficio Europa Metropolitano a</w:t>
      </w:r>
      <w:r w:rsidRPr="003642C9">
        <w:rPr>
          <w:rFonts w:ascii="Arial Nova" w:eastAsia="Times New Roman" w:hAnsi="Arial Nova" w:cstheme="minorHAnsi"/>
          <w:color w:val="000000"/>
          <w:sz w:val="20"/>
          <w:szCs w:val="20"/>
          <w:lang w:eastAsia="it-IT"/>
        </w:rPr>
        <w:t>ttiva, attraverso accordi di collaborazione o protocolli di intesa, partnership strategiche con altri Enti/ stakeholders territoriali per promuovere il sistema metropolitano su scala europea e per condividere progettualità comuni (es. Università, Camera di Commercio, etc.)</w:t>
      </w:r>
      <w:r>
        <w:rPr>
          <w:rFonts w:ascii="Arial Nova" w:eastAsia="Times New Roman" w:hAnsi="Arial Nova" w:cstheme="minorHAnsi"/>
          <w:color w:val="000000"/>
          <w:sz w:val="20"/>
          <w:szCs w:val="20"/>
          <w:lang w:eastAsia="it-IT"/>
        </w:rPr>
        <w:t xml:space="preserve">; </w:t>
      </w:r>
    </w:p>
    <w:p w14:paraId="271D1630" w14:textId="77777777" w:rsidR="007C7E04" w:rsidRPr="007C7E04" w:rsidRDefault="00214CCC" w:rsidP="00D107F0">
      <w:pPr>
        <w:pStyle w:val="ListParagraph"/>
        <w:numPr>
          <w:ilvl w:val="0"/>
          <w:numId w:val="34"/>
        </w:numPr>
        <w:spacing w:after="0" w:line="240" w:lineRule="auto"/>
        <w:ind w:left="2410" w:right="539" w:firstLine="0"/>
        <w:jc w:val="both"/>
        <w:textAlignment w:val="baseline"/>
        <w:rPr>
          <w:rFonts w:ascii="Arial Nova" w:eastAsia="Times New Roman" w:hAnsi="Arial Nova" w:cstheme="minorHAnsi"/>
          <w:color w:val="000000"/>
          <w:sz w:val="18"/>
          <w:szCs w:val="18"/>
          <w:lang w:eastAsia="it-IT"/>
        </w:rPr>
      </w:pPr>
      <w:r w:rsidRPr="007C7E04">
        <w:rPr>
          <w:rFonts w:ascii="Arial Nova" w:eastAsia="Times New Roman" w:hAnsi="Arial Nova" w:cstheme="minorHAnsi"/>
          <w:color w:val="000000"/>
          <w:sz w:val="20"/>
          <w:szCs w:val="18"/>
          <w:lang w:eastAsia="it-IT"/>
        </w:rPr>
        <w:t>L’Ufficio Europa Metropolitano si</w:t>
      </w:r>
      <w:r w:rsidR="00B21754" w:rsidRPr="007C7E04">
        <w:rPr>
          <w:rFonts w:ascii="Arial Nova" w:eastAsia="Times New Roman" w:hAnsi="Arial Nova" w:cstheme="minorHAnsi"/>
          <w:color w:val="000000"/>
          <w:sz w:val="20"/>
          <w:szCs w:val="18"/>
          <w:lang w:eastAsia="it-IT"/>
        </w:rPr>
        <w:t xml:space="preserve"> raccorda con gli altri Comuni dell’area metropolitana e con gli eventuali Uffici Europa istituiti localmente, principalmente per lo scambio di informazioni (invio di newsletter tematiche periodiche, organizzazione di eventi)</w:t>
      </w:r>
      <w:r w:rsidRPr="007C7E04">
        <w:rPr>
          <w:rFonts w:ascii="Arial Nova" w:eastAsia="Times New Roman" w:hAnsi="Arial Nova" w:cstheme="minorHAnsi"/>
          <w:color w:val="000000"/>
          <w:sz w:val="20"/>
          <w:szCs w:val="18"/>
          <w:lang w:eastAsia="it-IT"/>
        </w:rPr>
        <w:t>;</w:t>
      </w:r>
    </w:p>
    <w:p w14:paraId="5D3675AF" w14:textId="3DE57743" w:rsidR="00B21754" w:rsidRPr="007C7E04" w:rsidRDefault="00214CCC" w:rsidP="00D107F0">
      <w:pPr>
        <w:pStyle w:val="ListParagraph"/>
        <w:numPr>
          <w:ilvl w:val="0"/>
          <w:numId w:val="34"/>
        </w:numPr>
        <w:spacing w:after="0" w:line="240" w:lineRule="auto"/>
        <w:ind w:left="2410" w:right="539" w:firstLine="0"/>
        <w:jc w:val="both"/>
        <w:textAlignment w:val="baseline"/>
        <w:rPr>
          <w:rFonts w:ascii="Arial Nova" w:eastAsia="Times New Roman" w:hAnsi="Arial Nova" w:cstheme="minorHAnsi"/>
          <w:color w:val="000000"/>
          <w:sz w:val="18"/>
          <w:szCs w:val="18"/>
          <w:lang w:eastAsia="it-IT"/>
        </w:rPr>
      </w:pPr>
      <w:r w:rsidRPr="007C7E04">
        <w:rPr>
          <w:rFonts w:ascii="Arial Nova" w:eastAsia="Times New Roman" w:hAnsi="Arial Nova" w:cstheme="minorHAnsi"/>
          <w:color w:val="000000"/>
          <w:sz w:val="20"/>
          <w:szCs w:val="18"/>
          <w:lang w:eastAsia="it-IT"/>
        </w:rPr>
        <w:t>L’Ufficio Europa Metropolitano p</w:t>
      </w:r>
      <w:r w:rsidR="00B21754" w:rsidRPr="007C7E04">
        <w:rPr>
          <w:rFonts w:ascii="Arial Nova" w:eastAsia="Times New Roman" w:hAnsi="Arial Nova" w:cstheme="minorHAnsi"/>
          <w:color w:val="000000"/>
          <w:sz w:val="20"/>
          <w:szCs w:val="18"/>
          <w:lang w:eastAsia="it-IT"/>
        </w:rPr>
        <w:t>artecipa e rappresenta il territorio metropolitano e i suoi bisogni nella programmazione regionale dei POR e attiva progettazione su scala vasta a valere su FESR e F</w:t>
      </w:r>
      <w:r w:rsidRPr="007C7E04">
        <w:rPr>
          <w:rFonts w:ascii="Arial Nova" w:eastAsia="Times New Roman" w:hAnsi="Arial Nova" w:cstheme="minorHAnsi"/>
          <w:color w:val="000000"/>
          <w:sz w:val="20"/>
          <w:szCs w:val="18"/>
          <w:lang w:eastAsia="it-IT"/>
        </w:rPr>
        <w:t>SE.</w:t>
      </w:r>
    </w:p>
    <w:p w14:paraId="5A0A372D" w14:textId="77777777" w:rsidR="005421D5" w:rsidRDefault="005421D5" w:rsidP="005421D5">
      <w:pPr>
        <w:pStyle w:val="ListParagraph"/>
        <w:spacing w:before="240" w:after="0" w:line="240" w:lineRule="auto"/>
        <w:ind w:left="2268" w:right="539"/>
        <w:jc w:val="both"/>
        <w:rPr>
          <w:rFonts w:ascii="Arial Nova" w:eastAsia="Times New Roman" w:hAnsi="Arial Nova" w:cstheme="minorHAnsi"/>
          <w:b/>
          <w:bCs/>
          <w:color w:val="000000"/>
          <w:sz w:val="20"/>
          <w:szCs w:val="20"/>
          <w:lang w:eastAsia="it-IT"/>
        </w:rPr>
      </w:pPr>
    </w:p>
    <w:p w14:paraId="240B5471" w14:textId="77777777" w:rsidR="005421D5" w:rsidRDefault="005421D5" w:rsidP="005421D5">
      <w:pPr>
        <w:pStyle w:val="ListParagraph"/>
        <w:spacing w:before="240" w:after="0" w:line="240" w:lineRule="auto"/>
        <w:ind w:left="2268" w:right="539"/>
        <w:jc w:val="both"/>
        <w:rPr>
          <w:rFonts w:ascii="Arial Nova" w:eastAsia="Times New Roman" w:hAnsi="Arial Nova" w:cstheme="minorHAnsi"/>
          <w:b/>
          <w:bCs/>
          <w:color w:val="000000"/>
          <w:sz w:val="20"/>
          <w:szCs w:val="20"/>
          <w:lang w:eastAsia="it-IT"/>
        </w:rPr>
      </w:pPr>
    </w:p>
    <w:p w14:paraId="5C924FA7" w14:textId="1D6F6366" w:rsidR="00214CCC" w:rsidRPr="00214CCC" w:rsidRDefault="00214CCC" w:rsidP="007C7E04">
      <w:pPr>
        <w:pStyle w:val="ListParagraph"/>
        <w:pBdr>
          <w:top w:val="single" w:sz="4" w:space="1" w:color="auto"/>
          <w:left w:val="single" w:sz="4" w:space="4" w:color="auto"/>
          <w:bottom w:val="single" w:sz="4" w:space="1" w:color="auto"/>
          <w:right w:val="single" w:sz="4" w:space="4" w:color="auto"/>
        </w:pBdr>
        <w:shd w:val="clear" w:color="auto" w:fill="D9E2F3" w:themeFill="accent1" w:themeFillTint="33"/>
        <w:spacing w:before="240" w:after="0" w:line="240" w:lineRule="auto"/>
        <w:ind w:left="0" w:right="539"/>
        <w:jc w:val="both"/>
        <w:rPr>
          <w:rFonts w:ascii="Arial Nova" w:eastAsia="Times New Roman" w:hAnsi="Arial Nova" w:cstheme="minorHAnsi"/>
          <w:b/>
          <w:bCs/>
          <w:color w:val="44546A" w:themeColor="text2"/>
          <w:sz w:val="20"/>
          <w:szCs w:val="20"/>
          <w:lang w:eastAsia="it-IT"/>
        </w:rPr>
      </w:pPr>
      <w:r w:rsidRPr="00214CCC">
        <w:rPr>
          <w:rFonts w:ascii="Arial Nova" w:eastAsia="Times New Roman" w:hAnsi="Arial Nova" w:cstheme="minorHAnsi"/>
          <w:b/>
          <w:bCs/>
          <w:color w:val="44546A" w:themeColor="text2"/>
          <w:sz w:val="20"/>
          <w:szCs w:val="20"/>
          <w:lang w:eastAsia="it-IT"/>
        </w:rPr>
        <w:t>Box 4. Alcuni esempi di Uffici Europa Metropolitani a centralità interna</w:t>
      </w:r>
    </w:p>
    <w:p w14:paraId="1448137F" w14:textId="5544F4BA" w:rsidR="008C17CF" w:rsidRPr="00214CCC" w:rsidRDefault="008C17CF" w:rsidP="007C7E04">
      <w:pPr>
        <w:pStyle w:val="ListParagraph"/>
        <w:pBdr>
          <w:top w:val="single" w:sz="4" w:space="1" w:color="auto"/>
          <w:left w:val="single" w:sz="4" w:space="4" w:color="auto"/>
          <w:bottom w:val="single" w:sz="4" w:space="1" w:color="auto"/>
          <w:right w:val="single" w:sz="4" w:space="4" w:color="auto"/>
        </w:pBdr>
        <w:shd w:val="clear" w:color="auto" w:fill="D9E2F3" w:themeFill="accent1" w:themeFillTint="33"/>
        <w:spacing w:before="240" w:after="0" w:line="240" w:lineRule="auto"/>
        <w:ind w:left="0" w:right="539"/>
        <w:jc w:val="both"/>
        <w:rPr>
          <w:rFonts w:ascii="Arial Nova" w:eastAsia="Times New Roman" w:hAnsi="Arial Nova" w:cstheme="minorHAnsi"/>
          <w:color w:val="000000"/>
          <w:sz w:val="18"/>
          <w:szCs w:val="18"/>
          <w:lang w:eastAsia="it-IT"/>
        </w:rPr>
      </w:pPr>
      <w:r w:rsidRPr="00214CCC">
        <w:rPr>
          <w:rFonts w:ascii="Arial Nova" w:eastAsia="Times New Roman" w:hAnsi="Arial Nova" w:cstheme="minorHAnsi"/>
          <w:b/>
          <w:bCs/>
          <w:color w:val="000000"/>
          <w:sz w:val="18"/>
          <w:szCs w:val="18"/>
          <w:lang w:eastAsia="it-IT"/>
        </w:rPr>
        <w:t>Città Metropolitana di Torino:</w:t>
      </w:r>
      <w:r w:rsidRPr="00214CCC">
        <w:rPr>
          <w:rFonts w:ascii="Arial Nova" w:eastAsia="Times New Roman" w:hAnsi="Arial Nova" w:cstheme="minorHAnsi"/>
          <w:color w:val="000000"/>
          <w:sz w:val="18"/>
          <w:szCs w:val="18"/>
          <w:lang w:eastAsia="it-IT"/>
        </w:rPr>
        <w:t xml:space="preserve"> </w:t>
      </w:r>
      <w:r w:rsidRPr="00214CCC">
        <w:rPr>
          <w:rFonts w:ascii="Arial Nova" w:eastAsia="Times New Roman" w:hAnsi="Arial Nova" w:cstheme="minorHAnsi"/>
          <w:color w:val="343434"/>
          <w:sz w:val="18"/>
          <w:szCs w:val="18"/>
          <w:lang w:eastAsia="it-IT"/>
        </w:rPr>
        <w:t>è istituita una Funzione Specializzata "Progetti e programmi europei ed internazionali" all'interno del Dipartimento Sviluppo Economico. L'attivazione di questa funzione risponde agli obiettivi strategici (OS) previsti dalla programmazione 2021-2027 della politica di coesione europea che prevede il sostegno alle strategie di sviluppo territoriale (OS5).</w:t>
      </w:r>
    </w:p>
    <w:p w14:paraId="7C5E6371" w14:textId="492D8AC4" w:rsidR="008C17CF" w:rsidRPr="007C7E04" w:rsidRDefault="008C17CF" w:rsidP="007C7E04">
      <w:pPr>
        <w:pStyle w:val="ListParagraph"/>
        <w:pBdr>
          <w:top w:val="single" w:sz="4" w:space="1" w:color="auto"/>
          <w:left w:val="single" w:sz="4" w:space="4" w:color="auto"/>
          <w:bottom w:val="single" w:sz="4" w:space="1" w:color="auto"/>
          <w:right w:val="single" w:sz="4" w:space="4" w:color="auto"/>
        </w:pBdr>
        <w:shd w:val="clear" w:color="auto" w:fill="D9E2F3" w:themeFill="accent1" w:themeFillTint="33"/>
        <w:spacing w:before="240" w:after="0" w:line="240" w:lineRule="auto"/>
        <w:ind w:left="0" w:right="539"/>
        <w:jc w:val="both"/>
        <w:rPr>
          <w:rStyle w:val="Hyperlink"/>
          <w:rFonts w:ascii="Arial Nova" w:eastAsia="Times New Roman" w:hAnsi="Arial Nova" w:cstheme="minorHAnsi"/>
          <w:color w:val="000000"/>
          <w:sz w:val="18"/>
          <w:szCs w:val="18"/>
          <w:u w:val="none"/>
          <w:lang w:eastAsia="it-IT"/>
        </w:rPr>
      </w:pPr>
      <w:r w:rsidRPr="00214CCC">
        <w:rPr>
          <w:rFonts w:ascii="Arial Nova" w:eastAsia="Times New Roman" w:hAnsi="Arial Nova" w:cstheme="minorHAnsi"/>
          <w:color w:val="000000"/>
          <w:sz w:val="18"/>
          <w:szCs w:val="18"/>
          <w:lang w:eastAsia="it-IT"/>
        </w:rPr>
        <w:t>Il servizio Europe Direct è incardinato all’interno della funzione specializzata ed ha personale distaccato dall’Ente</w:t>
      </w:r>
      <w:r w:rsidR="007C7E04">
        <w:rPr>
          <w:rFonts w:ascii="Arial Nova" w:eastAsia="Times New Roman" w:hAnsi="Arial Nova" w:cstheme="minorHAnsi"/>
          <w:color w:val="000000"/>
          <w:sz w:val="18"/>
          <w:szCs w:val="18"/>
          <w:lang w:eastAsia="it-IT"/>
        </w:rPr>
        <w:t xml:space="preserve"> </w:t>
      </w:r>
      <w:hyperlink r:id="rId41" w:history="1">
        <w:r w:rsidR="007C7E04" w:rsidRPr="00862238">
          <w:rPr>
            <w:rStyle w:val="Hyperlink"/>
            <w:rFonts w:ascii="Arial Nova" w:eastAsia="Times New Roman" w:hAnsi="Arial Nova" w:cstheme="minorHAnsi"/>
            <w:sz w:val="18"/>
            <w:szCs w:val="18"/>
            <w:lang w:eastAsia="it-IT"/>
          </w:rPr>
          <w:t>http://www.cittametropolitana.torino.it/cms/europa-e-cooperazione</w:t>
        </w:r>
      </w:hyperlink>
    </w:p>
    <w:p w14:paraId="6E771F22" w14:textId="77777777" w:rsidR="007C7E04" w:rsidRDefault="007C7E04" w:rsidP="007C7E04">
      <w:pPr>
        <w:pStyle w:val="ListParagraph"/>
        <w:pBdr>
          <w:top w:val="single" w:sz="4" w:space="1" w:color="auto"/>
          <w:left w:val="single" w:sz="4" w:space="4" w:color="auto"/>
          <w:bottom w:val="single" w:sz="4" w:space="1" w:color="auto"/>
          <w:right w:val="single" w:sz="4" w:space="4" w:color="auto"/>
        </w:pBdr>
        <w:shd w:val="clear" w:color="auto" w:fill="D9E2F3" w:themeFill="accent1" w:themeFillTint="33"/>
        <w:spacing w:before="240" w:after="0" w:line="240" w:lineRule="auto"/>
        <w:ind w:left="0" w:right="539"/>
        <w:jc w:val="both"/>
        <w:rPr>
          <w:rFonts w:ascii="Arial Nova" w:eastAsia="Times New Roman" w:hAnsi="Arial Nova" w:cstheme="minorHAnsi"/>
          <w:color w:val="000000"/>
          <w:sz w:val="18"/>
          <w:szCs w:val="18"/>
          <w:lang w:eastAsia="it-IT"/>
        </w:rPr>
      </w:pPr>
      <w:r w:rsidRPr="007C7E04">
        <w:rPr>
          <w:rFonts w:ascii="Arial Nova" w:eastAsia="Times New Roman" w:hAnsi="Arial Nova" w:cstheme="minorHAnsi"/>
          <w:b/>
          <w:bCs/>
          <w:color w:val="000000"/>
          <w:sz w:val="18"/>
          <w:szCs w:val="18"/>
          <w:lang w:eastAsia="it-IT"/>
        </w:rPr>
        <w:t>Città Metropolitana di Palermo.</w:t>
      </w:r>
      <w:r>
        <w:rPr>
          <w:rFonts w:ascii="Arial Nova" w:eastAsia="Times New Roman" w:hAnsi="Arial Nova" w:cstheme="minorHAnsi"/>
          <w:color w:val="000000"/>
          <w:sz w:val="18"/>
          <w:szCs w:val="18"/>
          <w:lang w:eastAsia="it-IT"/>
        </w:rPr>
        <w:t xml:space="preserve"> </w:t>
      </w:r>
      <w:r w:rsidR="00855079" w:rsidRPr="00214CCC">
        <w:rPr>
          <w:rFonts w:ascii="Arial Nova" w:eastAsia="Times New Roman" w:hAnsi="Arial Nova" w:cstheme="minorHAnsi"/>
          <w:color w:val="000000"/>
          <w:sz w:val="18"/>
          <w:szCs w:val="18"/>
          <w:lang w:eastAsia="it-IT"/>
        </w:rPr>
        <w:t xml:space="preserve">L'Ufficio Fondi Comunitari è inserito in organigramma all'interno dell’Ufficio di Gabinetto della Città Metropolitana di Palermo. </w:t>
      </w:r>
      <w:proofErr w:type="gramStart"/>
      <w:r w:rsidR="00855079" w:rsidRPr="00214CCC">
        <w:rPr>
          <w:rFonts w:ascii="Arial Nova" w:eastAsia="Times New Roman" w:hAnsi="Arial Nova" w:cstheme="minorHAnsi"/>
          <w:color w:val="000000"/>
          <w:sz w:val="18"/>
          <w:szCs w:val="18"/>
          <w:lang w:eastAsia="it-IT"/>
        </w:rPr>
        <w:t>E'</w:t>
      </w:r>
      <w:proofErr w:type="gramEnd"/>
      <w:r w:rsidR="00855079" w:rsidRPr="00214CCC">
        <w:rPr>
          <w:rFonts w:ascii="Arial Nova" w:eastAsia="Times New Roman" w:hAnsi="Arial Nova" w:cstheme="minorHAnsi"/>
          <w:color w:val="000000"/>
          <w:sz w:val="18"/>
          <w:szCs w:val="18"/>
          <w:lang w:eastAsia="it-IT"/>
        </w:rPr>
        <w:t xml:space="preserve"> stato istituito per dar vita ad un'attività di informazione sulle tematiche europee e bandi, in modo organizzato e sistemico e per realizzare, strategicamente, un'attività catalizzante verso i Comuni che compongono il territorio metropolitano, costituendo tra essi un collante propenso alle esigenze di quella specifica utenza ed alla vocazione del territorio e per lo sviluppo dello stesso, attraverso le opportunità offerte dall'Unione Europea. La struttura dinamica è impegnata al suo interno in attività di ricerca e veicolazione delle informazioni utili in tema di Europa, in attività supporto alla progettazione sui programmi europei ed in attività di informazione all'esterno ed all'interno.</w:t>
      </w:r>
    </w:p>
    <w:p w14:paraId="3BBF589C" w14:textId="1A0BE1B7" w:rsidR="007C7E04" w:rsidRDefault="008C17CF" w:rsidP="007C7E04">
      <w:pPr>
        <w:pStyle w:val="ListParagraph"/>
        <w:pBdr>
          <w:top w:val="single" w:sz="4" w:space="1" w:color="auto"/>
          <w:left w:val="single" w:sz="4" w:space="4" w:color="auto"/>
          <w:bottom w:val="single" w:sz="4" w:space="1" w:color="auto"/>
          <w:right w:val="single" w:sz="4" w:space="4" w:color="auto"/>
        </w:pBdr>
        <w:shd w:val="clear" w:color="auto" w:fill="D9E2F3" w:themeFill="accent1" w:themeFillTint="33"/>
        <w:spacing w:before="240" w:after="0" w:line="240" w:lineRule="auto"/>
        <w:ind w:left="0" w:right="539"/>
        <w:jc w:val="both"/>
        <w:rPr>
          <w:rFonts w:ascii="Arial Nova" w:eastAsiaTheme="majorEastAsia" w:hAnsi="Arial Nova" w:cstheme="minorHAnsi"/>
          <w:sz w:val="18"/>
          <w:szCs w:val="18"/>
        </w:rPr>
      </w:pPr>
      <w:r w:rsidRPr="00214CCC">
        <w:rPr>
          <w:rFonts w:ascii="Arial Nova" w:hAnsi="Arial Nova" w:cstheme="minorHAnsi"/>
          <w:b/>
          <w:bCs/>
          <w:color w:val="000000"/>
          <w:sz w:val="18"/>
          <w:szCs w:val="18"/>
        </w:rPr>
        <w:t xml:space="preserve">Città Metropolitana di Genova: </w:t>
      </w:r>
      <w:r w:rsidRPr="00214CCC">
        <w:rPr>
          <w:rFonts w:ascii="Arial Nova" w:hAnsi="Arial Nova" w:cstheme="minorHAnsi"/>
          <w:color w:val="000000"/>
          <w:sz w:val="18"/>
          <w:szCs w:val="18"/>
        </w:rPr>
        <w:t>la funzione è parte di #GenovaMetropoli, all’interno dell’area Sviluppo Economico</w:t>
      </w:r>
      <w:r w:rsidRPr="00214CCC">
        <w:rPr>
          <w:rFonts w:ascii="Arial Nova" w:hAnsi="Arial Nova" w:cstheme="minorHAnsi"/>
          <w:b/>
          <w:bCs/>
          <w:color w:val="000000"/>
          <w:sz w:val="18"/>
          <w:szCs w:val="18"/>
        </w:rPr>
        <w:t xml:space="preserve">. </w:t>
      </w:r>
      <w:r w:rsidRPr="00214CCC">
        <w:rPr>
          <w:rFonts w:ascii="Arial Nova" w:hAnsi="Arial Nova" w:cstheme="minorHAnsi"/>
          <w:color w:val="333333"/>
          <w:sz w:val="18"/>
          <w:szCs w:val="18"/>
        </w:rPr>
        <w:t> Coordina iniziative e progetti di collaborazione e di partenariato europeo, supporta la progettazione e la gestione di progetti in cui l'Ente è coinvolto come capofila o come partner. Partecipa alla programmazione dei fondi strutturali coinvolgendo gli enti territoriali e le forze economiche e sociali. Aderisce a reti europee di collaborazione per facilitare lo scambio di informazioni e l'attivazione di progetti comuni. Raccoglie, elabora e diffonde informazioni volte a favorire la partecipazione a progetti europei del territorio, anche attraverso specifiche attività di animazione e formazione.</w:t>
      </w:r>
      <w:hyperlink r:id="rId42" w:history="1">
        <w:r w:rsidR="007C7E04" w:rsidRPr="00862238">
          <w:rPr>
            <w:rStyle w:val="Hyperlink"/>
            <w:rFonts w:ascii="Arial Nova" w:hAnsi="Arial Nova" w:cstheme="minorHAnsi"/>
            <w:sz w:val="18"/>
            <w:szCs w:val="18"/>
          </w:rPr>
          <w:t>https://www.cittametropolitana.genova.it/it/content/programmazione-europea</w:t>
        </w:r>
      </w:hyperlink>
      <w:r w:rsidR="007C7E04">
        <w:rPr>
          <w:rFonts w:ascii="Arial Nova" w:eastAsiaTheme="majorEastAsia" w:hAnsi="Arial Nova" w:cstheme="minorHAnsi"/>
          <w:sz w:val="18"/>
          <w:szCs w:val="18"/>
        </w:rPr>
        <w:t>.</w:t>
      </w:r>
    </w:p>
    <w:p w14:paraId="11631C94" w14:textId="0A5A0FA7" w:rsidR="007C7E04" w:rsidRPr="007C7E04" w:rsidRDefault="008C17CF" w:rsidP="007C7E04">
      <w:pPr>
        <w:pStyle w:val="ListParagraph"/>
        <w:pBdr>
          <w:top w:val="single" w:sz="4" w:space="1" w:color="auto"/>
          <w:left w:val="single" w:sz="4" w:space="4" w:color="auto"/>
          <w:bottom w:val="single" w:sz="4" w:space="1" w:color="auto"/>
          <w:right w:val="single" w:sz="4" w:space="4" w:color="auto"/>
        </w:pBdr>
        <w:shd w:val="clear" w:color="auto" w:fill="D9E2F3" w:themeFill="accent1" w:themeFillTint="33"/>
        <w:spacing w:before="240" w:after="0" w:line="240" w:lineRule="auto"/>
        <w:ind w:left="0" w:right="539"/>
        <w:jc w:val="both"/>
        <w:rPr>
          <w:rFonts w:ascii="Arial Nova" w:eastAsia="Times New Roman" w:hAnsi="Arial Nova" w:cstheme="minorHAnsi"/>
          <w:color w:val="000000"/>
          <w:sz w:val="18"/>
          <w:szCs w:val="18"/>
          <w:lang w:eastAsia="it-IT"/>
        </w:rPr>
      </w:pPr>
      <w:r w:rsidRPr="007C7E04">
        <w:rPr>
          <w:rFonts w:ascii="Arial Nova" w:eastAsia="Times New Roman" w:hAnsi="Arial Nova" w:cstheme="minorHAnsi"/>
          <w:color w:val="000000"/>
          <w:sz w:val="18"/>
          <w:szCs w:val="14"/>
          <w:lang w:eastAsia="it-IT"/>
        </w:rPr>
        <w:t xml:space="preserve">Le città metropolitane di </w:t>
      </w:r>
      <w:r w:rsidRPr="007C7E04">
        <w:rPr>
          <w:rFonts w:ascii="Arial Nova" w:eastAsia="Times New Roman" w:hAnsi="Arial Nova" w:cstheme="minorHAnsi"/>
          <w:b/>
          <w:bCs/>
          <w:color w:val="000000"/>
          <w:sz w:val="18"/>
          <w:szCs w:val="14"/>
          <w:lang w:eastAsia="it-IT"/>
        </w:rPr>
        <w:t>Bologna, Milano, Roma Capitale e Napoli</w:t>
      </w:r>
      <w:r w:rsidRPr="007C7E04">
        <w:rPr>
          <w:rFonts w:ascii="Arial Nova" w:eastAsia="Times New Roman" w:hAnsi="Arial Nova" w:cstheme="minorHAnsi"/>
          <w:color w:val="000000"/>
          <w:sz w:val="18"/>
          <w:szCs w:val="14"/>
          <w:lang w:eastAsia="it-IT"/>
        </w:rPr>
        <w:t xml:space="preserve"> hanno forme organizzative analoghe.</w:t>
      </w:r>
    </w:p>
    <w:p w14:paraId="39F4117D" w14:textId="77777777" w:rsidR="00A04832" w:rsidRDefault="00A04832" w:rsidP="007C7E04">
      <w:pPr>
        <w:spacing w:before="240" w:after="0" w:line="240" w:lineRule="auto"/>
        <w:ind w:left="2268" w:right="539"/>
        <w:jc w:val="both"/>
        <w:textAlignment w:val="baseline"/>
        <w:rPr>
          <w:rFonts w:ascii="Arial Nova" w:eastAsia="Times New Roman" w:hAnsi="Arial Nova" w:cstheme="minorHAnsi"/>
          <w:b/>
          <w:bCs/>
          <w:color w:val="4472C4" w:themeColor="accent1"/>
          <w:sz w:val="24"/>
          <w:szCs w:val="24"/>
          <w:lang w:eastAsia="it-IT"/>
        </w:rPr>
      </w:pPr>
    </w:p>
    <w:p w14:paraId="1E268395" w14:textId="0259613D" w:rsidR="008C17CF" w:rsidRPr="003642C9" w:rsidRDefault="007C7E04" w:rsidP="007C7E04">
      <w:pPr>
        <w:spacing w:before="240" w:after="0" w:line="240" w:lineRule="auto"/>
        <w:ind w:left="2268" w:right="539"/>
        <w:jc w:val="both"/>
        <w:textAlignment w:val="baseline"/>
        <w:rPr>
          <w:rFonts w:ascii="Arial Nova" w:eastAsia="Times New Roman" w:hAnsi="Arial Nova" w:cstheme="minorHAnsi"/>
          <w:b/>
          <w:bCs/>
          <w:color w:val="000000"/>
          <w:szCs w:val="20"/>
          <w:lang w:eastAsia="it-IT"/>
        </w:rPr>
      </w:pPr>
      <w:bookmarkStart w:id="3" w:name="_Hlk63412612"/>
      <w:r w:rsidRPr="00BE095F">
        <w:rPr>
          <w:rFonts w:ascii="Arial Nova" w:eastAsia="Times New Roman" w:hAnsi="Arial Nova" w:cstheme="minorHAnsi"/>
          <w:b/>
          <w:bCs/>
          <w:color w:val="4472C4" w:themeColor="accent1"/>
          <w:sz w:val="24"/>
          <w:szCs w:val="24"/>
          <w:lang w:eastAsia="it-IT"/>
        </w:rPr>
        <w:t xml:space="preserve">Modello </w:t>
      </w:r>
      <w:r>
        <w:rPr>
          <w:rFonts w:ascii="Arial Nova" w:eastAsia="Times New Roman" w:hAnsi="Arial Nova" w:cstheme="minorHAnsi"/>
          <w:b/>
          <w:bCs/>
          <w:color w:val="4472C4" w:themeColor="accent1"/>
          <w:sz w:val="24"/>
          <w:szCs w:val="24"/>
          <w:lang w:eastAsia="it-IT"/>
        </w:rPr>
        <w:t>3</w:t>
      </w:r>
      <w:r w:rsidRPr="00BE095F">
        <w:rPr>
          <w:rFonts w:ascii="Arial Nova" w:eastAsia="Times New Roman" w:hAnsi="Arial Nova" w:cstheme="minorHAnsi"/>
          <w:b/>
          <w:bCs/>
          <w:color w:val="4472C4" w:themeColor="accent1"/>
          <w:sz w:val="24"/>
          <w:szCs w:val="24"/>
          <w:lang w:eastAsia="it-IT"/>
        </w:rPr>
        <w:t xml:space="preserve">. </w:t>
      </w:r>
      <w:r>
        <w:rPr>
          <w:rFonts w:ascii="Arial Nova" w:eastAsia="Times New Roman" w:hAnsi="Arial Nova" w:cstheme="minorHAnsi"/>
          <w:b/>
          <w:bCs/>
          <w:color w:val="4472C4" w:themeColor="accent1"/>
          <w:sz w:val="24"/>
          <w:szCs w:val="24"/>
          <w:lang w:eastAsia="it-IT"/>
        </w:rPr>
        <w:t>Ufficio Europa Metropolitano a gestione associata</w:t>
      </w:r>
    </w:p>
    <w:bookmarkEnd w:id="3"/>
    <w:p w14:paraId="4692B036" w14:textId="728C41B9" w:rsidR="008C17CF" w:rsidRPr="003642C9" w:rsidRDefault="008C17CF" w:rsidP="008C17CF">
      <w:pPr>
        <w:spacing w:before="240" w:after="0" w:line="240" w:lineRule="auto"/>
        <w:ind w:left="2268" w:right="539"/>
        <w:jc w:val="both"/>
        <w:textAlignment w:val="baseline"/>
        <w:rPr>
          <w:rFonts w:ascii="Arial Nova" w:eastAsia="Times New Roman" w:hAnsi="Arial Nova" w:cstheme="minorHAnsi"/>
          <w:color w:val="000000"/>
          <w:szCs w:val="20"/>
          <w:lang w:eastAsia="it-IT"/>
        </w:rPr>
      </w:pPr>
      <w:r w:rsidRPr="003642C9">
        <w:rPr>
          <w:rFonts w:ascii="Arial Nova" w:eastAsia="Times New Roman" w:hAnsi="Arial Nova" w:cstheme="minorHAnsi"/>
          <w:color w:val="000000"/>
          <w:szCs w:val="20"/>
          <w:lang w:eastAsia="it-IT"/>
        </w:rPr>
        <w:t>L’Ufficio Europa Metropolitano può, se lo statuto dell’Ente lo prevede, prevedere la gestione associata tramite sottoscrizione di Convenzioni tra l’Ente metropolitano e le Amministrazioni Locali, in cui vengono definiti compiti, ruoli e vengono conferite risorse umane o economiche.</w:t>
      </w:r>
    </w:p>
    <w:p w14:paraId="1795D9C2" w14:textId="5B5E38ED" w:rsidR="008C17CF" w:rsidRDefault="008C17CF" w:rsidP="00297EC8">
      <w:pPr>
        <w:spacing w:before="240" w:after="0" w:line="240" w:lineRule="auto"/>
        <w:ind w:left="2268" w:right="539"/>
        <w:jc w:val="both"/>
        <w:textAlignment w:val="baseline"/>
        <w:rPr>
          <w:rFonts w:ascii="Arial Nova" w:eastAsia="Times New Roman" w:hAnsi="Arial Nova" w:cstheme="minorHAnsi"/>
          <w:color w:val="000000"/>
          <w:szCs w:val="20"/>
          <w:lang w:eastAsia="it-IT"/>
        </w:rPr>
      </w:pPr>
      <w:r w:rsidRPr="003642C9">
        <w:rPr>
          <w:rFonts w:ascii="Arial Nova" w:eastAsia="Times New Roman" w:hAnsi="Arial Nova" w:cstheme="minorHAnsi"/>
          <w:color w:val="000000"/>
          <w:szCs w:val="20"/>
          <w:lang w:eastAsia="it-IT"/>
        </w:rPr>
        <w:t>La gestione associata</w:t>
      </w:r>
      <w:r w:rsidR="00A04832">
        <w:rPr>
          <w:rFonts w:ascii="Arial Nova" w:eastAsia="Times New Roman" w:hAnsi="Arial Nova" w:cstheme="minorHAnsi"/>
          <w:color w:val="000000"/>
          <w:szCs w:val="20"/>
          <w:lang w:eastAsia="it-IT"/>
        </w:rPr>
        <w:t>, con delega di rappresentanza alla Città Metropolitana o senza delega di rappresentanza</w:t>
      </w:r>
      <w:r w:rsidR="00A04832">
        <w:rPr>
          <w:rStyle w:val="FootnoteReference"/>
          <w:rFonts w:ascii="Arial Nova" w:eastAsia="Times New Roman" w:hAnsi="Arial Nova" w:cstheme="minorHAnsi"/>
          <w:color w:val="000000"/>
          <w:szCs w:val="20"/>
          <w:lang w:eastAsia="it-IT"/>
        </w:rPr>
        <w:footnoteReference w:id="15"/>
      </w:r>
      <w:r w:rsidR="00297EC8">
        <w:rPr>
          <w:rFonts w:ascii="Arial Nova" w:eastAsia="Times New Roman" w:hAnsi="Arial Nova" w:cstheme="minorHAnsi"/>
          <w:color w:val="000000"/>
          <w:szCs w:val="20"/>
          <w:lang w:eastAsia="it-IT"/>
        </w:rPr>
        <w:t>,</w:t>
      </w:r>
      <w:r w:rsidRPr="003642C9">
        <w:rPr>
          <w:rFonts w:ascii="Arial Nova" w:eastAsia="Times New Roman" w:hAnsi="Arial Nova" w:cstheme="minorHAnsi"/>
          <w:color w:val="000000"/>
          <w:szCs w:val="20"/>
          <w:lang w:eastAsia="it-IT"/>
        </w:rPr>
        <w:t xml:space="preserve"> implica una </w:t>
      </w:r>
      <w:r w:rsidRPr="003642C9">
        <w:rPr>
          <w:rFonts w:ascii="Arial Nova" w:eastAsia="Times New Roman" w:hAnsi="Arial Nova" w:cstheme="minorHAnsi"/>
          <w:color w:val="000000"/>
          <w:szCs w:val="20"/>
          <w:lang w:eastAsia="it-IT"/>
        </w:rPr>
        <w:lastRenderedPageBreak/>
        <w:t>volontà politica condivisa ed una visione di sviluppo collaborativa e a medio-lungo periodo in cui si struttura e si investe su una struttura di servizio a beneficio di tutti gli attori pubblici e privati metropolitani. In Italia esistono alcune esperienze consolidate di gestione associata o in rete che dimostrano, sulla base dei risultati e dei progetti attivati, l’efficacia in termini di sistema, attrazione di risorse e successo nella presentazione dei progetti</w:t>
      </w:r>
      <w:r w:rsidR="00297EC8">
        <w:rPr>
          <w:rFonts w:ascii="Arial Nova" w:eastAsia="Times New Roman" w:hAnsi="Arial Nova" w:cstheme="minorHAnsi"/>
          <w:color w:val="000000"/>
          <w:szCs w:val="20"/>
          <w:lang w:eastAsia="it-IT"/>
        </w:rPr>
        <w:t xml:space="preserve">. Nell’Allegato, sono presentati i diversi modelli che possono fornire utili ispirazioni anche rispetto alla gamma delle attività che verranno gestite dall’Ufficio Europa Metropolitano. </w:t>
      </w:r>
    </w:p>
    <w:p w14:paraId="48BACF1D" w14:textId="77777777" w:rsidR="00297EC8" w:rsidRPr="003642C9" w:rsidRDefault="00297EC8" w:rsidP="00297EC8">
      <w:pPr>
        <w:spacing w:before="240" w:after="0" w:line="240" w:lineRule="auto"/>
        <w:ind w:left="2268" w:right="539"/>
        <w:jc w:val="both"/>
        <w:textAlignment w:val="baseline"/>
        <w:rPr>
          <w:rFonts w:ascii="Arial Nova" w:eastAsia="Times New Roman" w:hAnsi="Arial Nova" w:cstheme="minorHAnsi"/>
          <w:color w:val="000000"/>
          <w:szCs w:val="20"/>
          <w:lang w:eastAsia="it-IT"/>
        </w:rPr>
      </w:pPr>
    </w:p>
    <w:p w14:paraId="4C9E0D8F" w14:textId="77777777" w:rsidR="00297EC8" w:rsidRPr="00297EC8" w:rsidRDefault="00297EC8" w:rsidP="00297EC8">
      <w:pPr>
        <w:pStyle w:val="ListParagraph"/>
        <w:pBdr>
          <w:top w:val="single" w:sz="4" w:space="1" w:color="auto"/>
          <w:left w:val="single" w:sz="4" w:space="4" w:color="auto"/>
          <w:bottom w:val="single" w:sz="4" w:space="1" w:color="auto"/>
          <w:right w:val="single" w:sz="4" w:space="4" w:color="auto"/>
        </w:pBdr>
        <w:shd w:val="clear" w:color="auto" w:fill="D9E2F3" w:themeFill="accent1" w:themeFillTint="33"/>
        <w:spacing w:before="240" w:after="0" w:line="240" w:lineRule="auto"/>
        <w:ind w:left="0" w:right="539"/>
        <w:jc w:val="both"/>
        <w:textAlignment w:val="baseline"/>
        <w:rPr>
          <w:rFonts w:ascii="Arial Nova" w:hAnsi="Arial Nova" w:cstheme="minorHAnsi"/>
          <w:b/>
          <w:bCs/>
          <w:color w:val="44546A" w:themeColor="text2"/>
          <w:sz w:val="20"/>
          <w:szCs w:val="20"/>
        </w:rPr>
      </w:pPr>
      <w:r w:rsidRPr="00297EC8">
        <w:rPr>
          <w:rFonts w:ascii="Arial Nova" w:hAnsi="Arial Nova" w:cstheme="minorHAnsi"/>
          <w:b/>
          <w:bCs/>
          <w:color w:val="44546A" w:themeColor="text2"/>
          <w:sz w:val="20"/>
          <w:szCs w:val="20"/>
        </w:rPr>
        <w:t>BOX 5. Alcuni esempi di Sportelli Europa gestiti in maniera associata</w:t>
      </w:r>
    </w:p>
    <w:p w14:paraId="1880CF8E" w14:textId="77777777" w:rsidR="00297EC8" w:rsidRDefault="00297EC8" w:rsidP="00297EC8">
      <w:pPr>
        <w:pStyle w:val="ListParagraph"/>
        <w:pBdr>
          <w:top w:val="single" w:sz="4" w:space="1" w:color="auto"/>
          <w:left w:val="single" w:sz="4" w:space="4" w:color="auto"/>
          <w:bottom w:val="single" w:sz="4" w:space="1" w:color="auto"/>
          <w:right w:val="single" w:sz="4" w:space="4" w:color="auto"/>
        </w:pBdr>
        <w:shd w:val="clear" w:color="auto" w:fill="D9E2F3" w:themeFill="accent1" w:themeFillTint="33"/>
        <w:spacing w:before="240" w:after="0" w:line="240" w:lineRule="auto"/>
        <w:ind w:left="0" w:right="539"/>
        <w:jc w:val="both"/>
        <w:textAlignment w:val="baseline"/>
        <w:rPr>
          <w:rFonts w:ascii="Arial Nova" w:hAnsi="Arial Nova" w:cstheme="minorHAnsi"/>
          <w:sz w:val="18"/>
          <w:szCs w:val="18"/>
        </w:rPr>
      </w:pPr>
    </w:p>
    <w:p w14:paraId="60A4F8BB" w14:textId="77777777" w:rsidR="00297EC8" w:rsidRPr="00297EC8" w:rsidRDefault="008C17CF" w:rsidP="00297EC8">
      <w:pPr>
        <w:pStyle w:val="ListParagraph"/>
        <w:pBdr>
          <w:top w:val="single" w:sz="4" w:space="1" w:color="auto"/>
          <w:left w:val="single" w:sz="4" w:space="4" w:color="auto"/>
          <w:bottom w:val="single" w:sz="4" w:space="1" w:color="auto"/>
          <w:right w:val="single" w:sz="4" w:space="4" w:color="auto"/>
        </w:pBdr>
        <w:shd w:val="clear" w:color="auto" w:fill="D9E2F3" w:themeFill="accent1" w:themeFillTint="33"/>
        <w:spacing w:before="240" w:after="0" w:line="240" w:lineRule="auto"/>
        <w:ind w:left="0" w:right="539"/>
        <w:jc w:val="both"/>
        <w:textAlignment w:val="baseline"/>
        <w:rPr>
          <w:rFonts w:ascii="Arial Nova" w:eastAsia="Times New Roman" w:hAnsi="Arial Nova" w:cstheme="minorHAnsi"/>
          <w:color w:val="000000"/>
          <w:sz w:val="18"/>
          <w:szCs w:val="18"/>
          <w:lang w:eastAsia="it-IT"/>
        </w:rPr>
      </w:pPr>
      <w:r w:rsidRPr="00297EC8">
        <w:rPr>
          <w:rFonts w:ascii="Arial Nova" w:hAnsi="Arial Nova" w:cstheme="minorHAnsi"/>
          <w:b/>
          <w:bCs/>
          <w:sz w:val="18"/>
          <w:szCs w:val="18"/>
        </w:rPr>
        <w:t>SAPE - Servizio Associato Politiche Europee, della Provincia di Ancona</w:t>
      </w:r>
      <w:r w:rsidRPr="00297EC8">
        <w:rPr>
          <w:rFonts w:ascii="Arial Nova" w:hAnsi="Arial Nova" w:cstheme="minorHAnsi"/>
          <w:sz w:val="18"/>
          <w:szCs w:val="18"/>
        </w:rPr>
        <w:t xml:space="preserve"> che nel 2014 ha costituito l’Ufficio associato con la sottoscrizione di una Convenzione tra Provincia di Ancona, Comune di Ancona, Comune di Senigallia, Comune di Fabriano e Comune di Jesi. Ha come obiettivo </w:t>
      </w:r>
      <w:r w:rsidRPr="00DD0AFC">
        <w:rPr>
          <w:rFonts w:ascii="Arial Nova" w:hAnsi="Arial Nova" w:cstheme="minorHAnsi"/>
          <w:sz w:val="18"/>
          <w:szCs w:val="18"/>
          <w:shd w:val="clear" w:color="auto" w:fill="D9E2F3" w:themeFill="accent1" w:themeFillTint="33"/>
        </w:rPr>
        <w:t>di “</w:t>
      </w:r>
      <w:r w:rsidRPr="00DD0AFC">
        <w:rPr>
          <w:rStyle w:val="Emphasis"/>
          <w:rFonts w:ascii="Arial Nova" w:hAnsi="Arial Nova" w:cstheme="minorHAnsi"/>
          <w:color w:val="444444"/>
          <w:sz w:val="18"/>
          <w:szCs w:val="18"/>
          <w:bdr w:val="none" w:sz="0" w:space="0" w:color="auto" w:frame="1"/>
          <w:shd w:val="clear" w:color="auto" w:fill="D9E2F3" w:themeFill="accent1" w:themeFillTint="33"/>
        </w:rPr>
        <w:t>informare e comunicare sulle opportunità europee nonché di ideare e proporre progetti a favore delle Amministrazioni ma anche dei territori e dei cittadini”</w:t>
      </w:r>
      <w:r w:rsidRPr="00DD0AFC">
        <w:rPr>
          <w:rFonts w:ascii="Arial Nova" w:hAnsi="Arial Nova" w:cstheme="minorHAnsi"/>
          <w:color w:val="444444"/>
          <w:sz w:val="18"/>
          <w:szCs w:val="18"/>
          <w:shd w:val="clear" w:color="auto" w:fill="D9E2F3" w:themeFill="accent1" w:themeFillTint="33"/>
        </w:rPr>
        <w:t xml:space="preserve">. </w:t>
      </w:r>
      <w:hyperlink r:id="rId43" w:history="1">
        <w:r w:rsidRPr="00DD0AFC">
          <w:rPr>
            <w:rFonts w:ascii="Arial Nova" w:hAnsi="Arial Nova" w:cstheme="minorHAnsi"/>
            <w:color w:val="0000FF"/>
            <w:sz w:val="18"/>
            <w:szCs w:val="18"/>
            <w:u w:val="single"/>
            <w:shd w:val="clear" w:color="auto" w:fill="D9E2F3" w:themeFill="accent1" w:themeFillTint="33"/>
          </w:rPr>
          <w:t>http://www.sapedirect.eu/</w:t>
        </w:r>
      </w:hyperlink>
    </w:p>
    <w:p w14:paraId="2ED62C7F" w14:textId="77777777" w:rsidR="00297EC8" w:rsidRPr="00297EC8" w:rsidRDefault="00297EC8" w:rsidP="00297EC8">
      <w:pPr>
        <w:pStyle w:val="ListParagraph"/>
        <w:pBdr>
          <w:top w:val="single" w:sz="4" w:space="1" w:color="auto"/>
          <w:left w:val="single" w:sz="4" w:space="4" w:color="auto"/>
          <w:bottom w:val="single" w:sz="4" w:space="1" w:color="auto"/>
          <w:right w:val="single" w:sz="4" w:space="4" w:color="auto"/>
        </w:pBdr>
        <w:shd w:val="clear" w:color="auto" w:fill="D9E2F3" w:themeFill="accent1" w:themeFillTint="33"/>
        <w:spacing w:before="240" w:after="0" w:line="240" w:lineRule="auto"/>
        <w:ind w:left="0" w:right="539"/>
        <w:jc w:val="both"/>
        <w:textAlignment w:val="baseline"/>
        <w:rPr>
          <w:rFonts w:ascii="Arial Nova" w:hAnsi="Arial Nova" w:cstheme="minorHAnsi"/>
          <w:b/>
          <w:bCs/>
          <w:sz w:val="18"/>
          <w:szCs w:val="18"/>
        </w:rPr>
      </w:pPr>
    </w:p>
    <w:p w14:paraId="6A64D877" w14:textId="58256D12" w:rsidR="008C17CF" w:rsidRPr="00297EC8" w:rsidRDefault="008C17CF" w:rsidP="00297EC8">
      <w:pPr>
        <w:pStyle w:val="ListParagraph"/>
        <w:pBdr>
          <w:top w:val="single" w:sz="4" w:space="1" w:color="auto"/>
          <w:left w:val="single" w:sz="4" w:space="4" w:color="auto"/>
          <w:bottom w:val="single" w:sz="4" w:space="1" w:color="auto"/>
          <w:right w:val="single" w:sz="4" w:space="4" w:color="auto"/>
        </w:pBdr>
        <w:shd w:val="clear" w:color="auto" w:fill="D9E2F3" w:themeFill="accent1" w:themeFillTint="33"/>
        <w:spacing w:before="240" w:after="0" w:line="240" w:lineRule="auto"/>
        <w:ind w:left="0" w:right="539"/>
        <w:jc w:val="both"/>
        <w:textAlignment w:val="baseline"/>
        <w:rPr>
          <w:rFonts w:ascii="Arial Nova" w:eastAsia="Times New Roman" w:hAnsi="Arial Nova" w:cstheme="minorHAnsi"/>
          <w:color w:val="000000"/>
          <w:sz w:val="18"/>
          <w:szCs w:val="18"/>
          <w:lang w:eastAsia="it-IT"/>
        </w:rPr>
      </w:pPr>
      <w:r w:rsidRPr="00297EC8">
        <w:rPr>
          <w:rFonts w:ascii="Arial Nova" w:hAnsi="Arial Nova" w:cstheme="minorHAnsi"/>
          <w:b/>
          <w:bCs/>
          <w:sz w:val="18"/>
          <w:szCs w:val="18"/>
        </w:rPr>
        <w:t>MODENA</w:t>
      </w:r>
      <w:r w:rsidR="00297EC8" w:rsidRPr="00297EC8">
        <w:rPr>
          <w:rFonts w:ascii="Arial Nova" w:hAnsi="Arial Nova" w:cstheme="minorHAnsi"/>
          <w:b/>
          <w:bCs/>
          <w:sz w:val="18"/>
          <w:szCs w:val="18"/>
        </w:rPr>
        <w:t xml:space="preserve"> - </w:t>
      </w:r>
      <w:r w:rsidRPr="00297EC8">
        <w:rPr>
          <w:rFonts w:ascii="Arial Nova" w:hAnsi="Arial Nova" w:cstheme="minorHAnsi"/>
          <w:b/>
          <w:bCs/>
          <w:sz w:val="18"/>
          <w:szCs w:val="18"/>
        </w:rPr>
        <w:t>Ufficio Progetti Europei, relazioni internazionali e coordinamento progetti complessi. (</w:t>
      </w:r>
      <w:proofErr w:type="spellStart"/>
      <w:r w:rsidRPr="00297EC8">
        <w:rPr>
          <w:rFonts w:ascii="Arial Nova" w:hAnsi="Arial Nova" w:cstheme="minorHAnsi"/>
          <w:b/>
          <w:bCs/>
          <w:sz w:val="18"/>
          <w:szCs w:val="18"/>
        </w:rPr>
        <w:t>modenaPuntoEu</w:t>
      </w:r>
      <w:proofErr w:type="spellEnd"/>
      <w:r w:rsidRPr="00297EC8">
        <w:rPr>
          <w:rFonts w:ascii="Arial Nova" w:hAnsi="Arial Nova" w:cstheme="minorHAnsi"/>
          <w:b/>
          <w:bCs/>
          <w:sz w:val="18"/>
          <w:szCs w:val="18"/>
        </w:rPr>
        <w:t>).</w:t>
      </w:r>
      <w:r w:rsidRPr="00297EC8">
        <w:rPr>
          <w:rFonts w:ascii="Arial Nova" w:hAnsi="Arial Nova" w:cstheme="minorHAnsi"/>
          <w:sz w:val="18"/>
          <w:szCs w:val="18"/>
        </w:rPr>
        <w:t xml:space="preserve"> Attivo dal 1996 come Ufficio del Comune di Modena nel 2008 – su proposta del Comune e della Provincia di Modena - è diventato un servizio a rete con oltre 30 Enti locali partecipanti. Si occupa di tutti i programmi di finanziamento e segue il ciclo di vita del progetto (informazioni su bandi, costruzione dossier di candidatura e budget, ricerca partner, gestione e rendicontazione dei progetti finanziati, disseminazione risultati) </w:t>
      </w:r>
      <w:hyperlink r:id="rId44" w:history="1">
        <w:r w:rsidRPr="00297EC8">
          <w:rPr>
            <w:rStyle w:val="Hyperlink"/>
            <w:rFonts w:ascii="Arial Nova" w:hAnsi="Arial Nova" w:cstheme="minorHAnsi"/>
            <w:sz w:val="18"/>
            <w:szCs w:val="18"/>
          </w:rPr>
          <w:t>https://www.comune.modena.it/europa/attivita/rete-modenapuntoeu</w:t>
        </w:r>
      </w:hyperlink>
    </w:p>
    <w:p w14:paraId="29084160" w14:textId="6975DF9F" w:rsidR="008C17CF" w:rsidRPr="00297EC8" w:rsidRDefault="008C17CF" w:rsidP="00297EC8">
      <w:pPr>
        <w:pStyle w:val="NormalWeb"/>
        <w:pBdr>
          <w:top w:val="single" w:sz="4" w:space="1" w:color="auto"/>
          <w:left w:val="single" w:sz="4" w:space="4" w:color="auto"/>
          <w:bottom w:val="single" w:sz="4" w:space="1" w:color="auto"/>
          <w:right w:val="single" w:sz="4" w:space="4" w:color="auto"/>
        </w:pBdr>
        <w:shd w:val="clear" w:color="auto" w:fill="D9E2F3" w:themeFill="accent1" w:themeFillTint="33"/>
        <w:spacing w:before="240" w:beforeAutospacing="0" w:after="0" w:afterAutospacing="0"/>
        <w:ind w:right="539"/>
        <w:jc w:val="both"/>
        <w:rPr>
          <w:rFonts w:ascii="Arial Nova" w:hAnsi="Arial Nova" w:cstheme="minorHAnsi"/>
          <w:color w:val="333333"/>
          <w:sz w:val="18"/>
          <w:szCs w:val="18"/>
        </w:rPr>
      </w:pPr>
      <w:bookmarkStart w:id="4" w:name="_Hlk44601596"/>
      <w:r w:rsidRPr="00297EC8">
        <w:rPr>
          <w:rFonts w:ascii="Arial Nova" w:hAnsi="Arial Nova" w:cstheme="minorHAnsi"/>
          <w:sz w:val="18"/>
          <w:szCs w:val="18"/>
        </w:rPr>
        <w:t>A livello metropolitano e provinciale si segnala il progetto “</w:t>
      </w:r>
      <w:r w:rsidRPr="00297EC8">
        <w:rPr>
          <w:rFonts w:ascii="Arial Nova" w:hAnsi="Arial Nova" w:cstheme="minorHAnsi"/>
          <w:b/>
          <w:bCs/>
          <w:sz w:val="18"/>
          <w:szCs w:val="18"/>
        </w:rPr>
        <w:t xml:space="preserve">Lombardia </w:t>
      </w:r>
      <w:r w:rsidRPr="00DD0AFC">
        <w:rPr>
          <w:rFonts w:ascii="Arial Nova" w:hAnsi="Arial Nova" w:cstheme="minorHAnsi"/>
          <w:b/>
          <w:bCs/>
          <w:sz w:val="18"/>
          <w:szCs w:val="18"/>
          <w:shd w:val="clear" w:color="auto" w:fill="D9E2F3" w:themeFill="accent1" w:themeFillTint="33"/>
        </w:rPr>
        <w:t>Europa 2020</w:t>
      </w:r>
      <w:r w:rsidRPr="00DD0AFC">
        <w:rPr>
          <w:rFonts w:ascii="Arial Nova" w:hAnsi="Arial Nova" w:cstheme="minorHAnsi"/>
          <w:sz w:val="18"/>
          <w:szCs w:val="18"/>
          <w:shd w:val="clear" w:color="auto" w:fill="D9E2F3" w:themeFill="accent1" w:themeFillTint="33"/>
        </w:rPr>
        <w:t>” finanziato dal</w:t>
      </w:r>
      <w:r w:rsidRPr="00297EC8">
        <w:rPr>
          <w:rFonts w:ascii="Arial Nova" w:hAnsi="Arial Nova" w:cstheme="minorHAnsi"/>
          <w:sz w:val="18"/>
          <w:szCs w:val="18"/>
          <w:shd w:val="clear" w:color="auto" w:fill="FFFFFF"/>
        </w:rPr>
        <w:t xml:space="preserve"> </w:t>
      </w:r>
      <w:r w:rsidRPr="00DD0AFC">
        <w:rPr>
          <w:rFonts w:ascii="Arial Nova" w:hAnsi="Arial Nova" w:cstheme="minorHAnsi"/>
          <w:sz w:val="18"/>
          <w:szCs w:val="18"/>
          <w:shd w:val="clear" w:color="auto" w:fill="D9E2F3" w:themeFill="accent1" w:themeFillTint="33"/>
        </w:rPr>
        <w:t>Fondo Sociale Europeo (FSE) - Programma Operativo Regionale (POR FSE) 2014-2020 - Asse IV - Capacità istituzionale e amministrativa, azione 11.3.3. nato con l’obiettivo di progettare, modellare e avviare start up di Servizi Europa d’area vasta (SEAV) nei contesti lombardi. La Provincia di Brescia ha istituito nel 2019 il </w:t>
      </w:r>
      <w:r w:rsidRPr="00DD0AFC">
        <w:rPr>
          <w:rStyle w:val="Strong"/>
          <w:rFonts w:ascii="Arial Nova" w:hAnsi="Arial Nova" w:cstheme="minorHAnsi"/>
          <w:sz w:val="18"/>
          <w:szCs w:val="18"/>
          <w:shd w:val="clear" w:color="auto" w:fill="D9E2F3" w:themeFill="accent1" w:themeFillTint="33"/>
        </w:rPr>
        <w:t>SEAV </w:t>
      </w:r>
      <w:r w:rsidRPr="00DD0AFC">
        <w:rPr>
          <w:rFonts w:ascii="Arial Nova" w:hAnsi="Arial Nova" w:cstheme="minorHAnsi"/>
          <w:sz w:val="18"/>
          <w:szCs w:val="18"/>
          <w:shd w:val="clear" w:color="auto" w:fill="D9E2F3" w:themeFill="accent1" w:themeFillTint="33"/>
        </w:rPr>
        <w:t>Servizio Europa Area Vasta: un servizio di assistenza tecnica affiancando le amministrazioni locali durante l’intero percorso progettuale, dall’ideazione fino alla presentazione della richiesta di finanziamento. Il </w:t>
      </w:r>
      <w:r w:rsidRPr="00DD0AFC">
        <w:rPr>
          <w:rStyle w:val="Strong"/>
          <w:rFonts w:ascii="Arial Nova" w:hAnsi="Arial Nova" w:cstheme="minorHAnsi"/>
          <w:sz w:val="18"/>
          <w:szCs w:val="18"/>
          <w:shd w:val="clear" w:color="auto" w:fill="D9E2F3" w:themeFill="accent1" w:themeFillTint="33"/>
        </w:rPr>
        <w:t>SEAV</w:t>
      </w:r>
      <w:r w:rsidRPr="00DD0AFC">
        <w:rPr>
          <w:rFonts w:ascii="Arial Nova" w:hAnsi="Arial Nova" w:cstheme="minorHAnsi"/>
          <w:sz w:val="18"/>
          <w:szCs w:val="18"/>
          <w:shd w:val="clear" w:color="auto" w:fill="D9E2F3" w:themeFill="accent1" w:themeFillTint="33"/>
        </w:rPr>
        <w:t> vuole essere un punto di riferimento per informare, formare, dare assistenza alla progettazione europea ai Comuni ed altri enti pubblici, associazioni, enti non profit e terzo settore. Ė uno strumento operativo che mette in relazione le opportunità comunitarie con le concrete esigenze di un territorio e delle istituzioni che lo rappresentano.</w:t>
      </w:r>
      <w:r w:rsidRPr="00297EC8">
        <w:rPr>
          <w:rFonts w:ascii="Arial Nova" w:hAnsi="Arial Nova" w:cstheme="minorHAnsi"/>
          <w:sz w:val="18"/>
          <w:szCs w:val="18"/>
        </w:rPr>
        <w:t> </w:t>
      </w:r>
      <w:hyperlink r:id="rId45" w:history="1">
        <w:r w:rsidRPr="00297EC8">
          <w:rPr>
            <w:rFonts w:ascii="Arial Nova" w:hAnsi="Arial Nova" w:cstheme="minorHAnsi"/>
            <w:color w:val="0000FF"/>
            <w:sz w:val="18"/>
            <w:szCs w:val="18"/>
            <w:u w:val="single"/>
          </w:rPr>
          <w:t>https://www.provincia.brescia.it/ente/innovazione/servizio-europeo-di-area-vasta-seav</w:t>
        </w:r>
      </w:hyperlink>
    </w:p>
    <w:bookmarkEnd w:id="4"/>
    <w:p w14:paraId="3CC0C64F" w14:textId="77777777" w:rsidR="008C17CF" w:rsidRPr="003642C9" w:rsidRDefault="008C17CF" w:rsidP="008C17CF">
      <w:pPr>
        <w:spacing w:before="240" w:after="0" w:line="240" w:lineRule="auto"/>
        <w:ind w:left="2268" w:right="539"/>
        <w:jc w:val="both"/>
        <w:textAlignment w:val="baseline"/>
        <w:rPr>
          <w:rFonts w:ascii="Arial Nova" w:eastAsia="Times New Roman" w:hAnsi="Arial Nova" w:cstheme="minorHAnsi"/>
          <w:color w:val="000000"/>
          <w:szCs w:val="20"/>
          <w:lang w:eastAsia="it-IT"/>
        </w:rPr>
      </w:pPr>
    </w:p>
    <w:p w14:paraId="5B4776E0" w14:textId="7C0BCEDA" w:rsidR="008C17CF" w:rsidRPr="003642C9" w:rsidRDefault="00DD0AFC" w:rsidP="00DD0AFC">
      <w:pPr>
        <w:spacing w:before="240" w:after="0" w:line="240" w:lineRule="auto"/>
        <w:ind w:left="2268" w:right="539"/>
        <w:jc w:val="both"/>
        <w:textAlignment w:val="baseline"/>
        <w:rPr>
          <w:rFonts w:ascii="Arial Nova" w:eastAsia="Times New Roman" w:hAnsi="Arial Nova" w:cstheme="minorHAnsi"/>
          <w:b/>
          <w:bCs/>
          <w:color w:val="000000"/>
          <w:szCs w:val="20"/>
          <w:lang w:eastAsia="it-IT"/>
        </w:rPr>
      </w:pPr>
      <w:r w:rsidRPr="00BE095F">
        <w:rPr>
          <w:rFonts w:ascii="Arial Nova" w:eastAsia="Times New Roman" w:hAnsi="Arial Nova" w:cstheme="minorHAnsi"/>
          <w:b/>
          <w:bCs/>
          <w:color w:val="4472C4" w:themeColor="accent1"/>
          <w:sz w:val="24"/>
          <w:szCs w:val="24"/>
          <w:lang w:eastAsia="it-IT"/>
        </w:rPr>
        <w:t xml:space="preserve">Modello </w:t>
      </w:r>
      <w:r>
        <w:rPr>
          <w:rFonts w:ascii="Arial Nova" w:eastAsia="Times New Roman" w:hAnsi="Arial Nova" w:cstheme="minorHAnsi"/>
          <w:b/>
          <w:bCs/>
          <w:color w:val="4472C4" w:themeColor="accent1"/>
          <w:sz w:val="24"/>
          <w:szCs w:val="24"/>
          <w:lang w:eastAsia="it-IT"/>
        </w:rPr>
        <w:t>4</w:t>
      </w:r>
      <w:r w:rsidRPr="00BE095F">
        <w:rPr>
          <w:rFonts w:ascii="Arial Nova" w:eastAsia="Times New Roman" w:hAnsi="Arial Nova" w:cstheme="minorHAnsi"/>
          <w:b/>
          <w:bCs/>
          <w:color w:val="4472C4" w:themeColor="accent1"/>
          <w:sz w:val="24"/>
          <w:szCs w:val="24"/>
          <w:lang w:eastAsia="it-IT"/>
        </w:rPr>
        <w:t xml:space="preserve">. </w:t>
      </w:r>
      <w:r>
        <w:rPr>
          <w:rFonts w:ascii="Arial Nova" w:eastAsia="Times New Roman" w:hAnsi="Arial Nova" w:cstheme="minorHAnsi"/>
          <w:b/>
          <w:bCs/>
          <w:color w:val="4472C4" w:themeColor="accent1"/>
          <w:sz w:val="24"/>
          <w:szCs w:val="24"/>
          <w:lang w:eastAsia="it-IT"/>
        </w:rPr>
        <w:t xml:space="preserve">L’Ufficio Europa Metropolitano articolato su un modello Hub &amp; </w:t>
      </w:r>
      <w:proofErr w:type="spellStart"/>
      <w:r>
        <w:rPr>
          <w:rFonts w:ascii="Arial Nova" w:eastAsia="Times New Roman" w:hAnsi="Arial Nova" w:cstheme="minorHAnsi"/>
          <w:b/>
          <w:bCs/>
          <w:color w:val="4472C4" w:themeColor="accent1"/>
          <w:sz w:val="24"/>
          <w:szCs w:val="24"/>
          <w:lang w:eastAsia="it-IT"/>
        </w:rPr>
        <w:t>Spoke</w:t>
      </w:r>
      <w:proofErr w:type="spellEnd"/>
    </w:p>
    <w:p w14:paraId="5704C987" w14:textId="134A6724" w:rsidR="008C17CF" w:rsidRDefault="008C17CF" w:rsidP="008C17CF">
      <w:pPr>
        <w:spacing w:before="240" w:after="0" w:line="240" w:lineRule="auto"/>
        <w:ind w:left="2268" w:right="539"/>
        <w:jc w:val="both"/>
        <w:textAlignment w:val="baseline"/>
        <w:rPr>
          <w:rFonts w:ascii="Arial Nova" w:eastAsia="Times New Roman" w:hAnsi="Arial Nova" w:cstheme="minorHAnsi"/>
          <w:color w:val="000000"/>
          <w:szCs w:val="20"/>
          <w:lang w:eastAsia="it-IT"/>
        </w:rPr>
      </w:pPr>
      <w:r w:rsidRPr="003642C9">
        <w:rPr>
          <w:rFonts w:ascii="Arial Nova" w:eastAsia="Times New Roman" w:hAnsi="Arial Nova" w:cstheme="minorHAnsi"/>
          <w:color w:val="000000"/>
          <w:szCs w:val="20"/>
          <w:lang w:eastAsia="it-IT"/>
        </w:rPr>
        <w:t xml:space="preserve">Il </w:t>
      </w:r>
      <w:r w:rsidRPr="00DD0AFC">
        <w:rPr>
          <w:rFonts w:ascii="Arial Nova" w:eastAsia="Times New Roman" w:hAnsi="Arial Nova" w:cstheme="minorHAnsi"/>
          <w:b/>
          <w:bCs/>
          <w:color w:val="44546A" w:themeColor="text2"/>
          <w:szCs w:val="20"/>
          <w:lang w:eastAsia="it-IT"/>
        </w:rPr>
        <w:t>modello Hub</w:t>
      </w:r>
      <w:r w:rsidR="00DD0AFC" w:rsidRPr="00DD0AFC">
        <w:rPr>
          <w:rFonts w:ascii="Arial Nova" w:eastAsia="Times New Roman" w:hAnsi="Arial Nova" w:cstheme="minorHAnsi"/>
          <w:b/>
          <w:bCs/>
          <w:color w:val="44546A" w:themeColor="text2"/>
          <w:szCs w:val="20"/>
          <w:lang w:eastAsia="it-IT"/>
        </w:rPr>
        <w:t xml:space="preserve"> </w:t>
      </w:r>
      <w:r w:rsidRPr="00DD0AFC">
        <w:rPr>
          <w:rFonts w:ascii="Arial Nova" w:eastAsia="Times New Roman" w:hAnsi="Arial Nova" w:cstheme="minorHAnsi"/>
          <w:b/>
          <w:bCs/>
          <w:color w:val="44546A" w:themeColor="text2"/>
          <w:szCs w:val="20"/>
          <w:lang w:eastAsia="it-IT"/>
        </w:rPr>
        <w:t>&amp;</w:t>
      </w:r>
      <w:r w:rsidR="00DD0AFC" w:rsidRPr="00DD0AFC">
        <w:rPr>
          <w:rFonts w:ascii="Arial Nova" w:eastAsia="Times New Roman" w:hAnsi="Arial Nova" w:cstheme="minorHAnsi"/>
          <w:b/>
          <w:bCs/>
          <w:color w:val="44546A" w:themeColor="text2"/>
          <w:szCs w:val="20"/>
          <w:lang w:eastAsia="it-IT"/>
        </w:rPr>
        <w:t xml:space="preserve"> </w:t>
      </w:r>
      <w:proofErr w:type="spellStart"/>
      <w:r w:rsidR="00DD0AFC" w:rsidRPr="00DD0AFC">
        <w:rPr>
          <w:rFonts w:ascii="Arial Nova" w:eastAsia="Times New Roman" w:hAnsi="Arial Nova" w:cstheme="minorHAnsi"/>
          <w:b/>
          <w:bCs/>
          <w:color w:val="44546A" w:themeColor="text2"/>
          <w:szCs w:val="20"/>
          <w:lang w:eastAsia="it-IT"/>
        </w:rPr>
        <w:t>S</w:t>
      </w:r>
      <w:r w:rsidRPr="00DD0AFC">
        <w:rPr>
          <w:rFonts w:ascii="Arial Nova" w:eastAsia="Times New Roman" w:hAnsi="Arial Nova" w:cstheme="minorHAnsi"/>
          <w:b/>
          <w:bCs/>
          <w:color w:val="44546A" w:themeColor="text2"/>
          <w:szCs w:val="20"/>
          <w:lang w:eastAsia="it-IT"/>
        </w:rPr>
        <w:t>poke</w:t>
      </w:r>
      <w:proofErr w:type="spellEnd"/>
      <w:r w:rsidR="00DD0AFC">
        <w:rPr>
          <w:rStyle w:val="FootnoteReference"/>
          <w:rFonts w:ascii="Arial Nova" w:eastAsia="Times New Roman" w:hAnsi="Arial Nova" w:cstheme="minorHAnsi"/>
          <w:color w:val="000000"/>
          <w:szCs w:val="20"/>
          <w:lang w:eastAsia="it-IT"/>
        </w:rPr>
        <w:footnoteReference w:id="16"/>
      </w:r>
      <w:r w:rsidRPr="003642C9">
        <w:rPr>
          <w:rFonts w:ascii="Arial Nova" w:eastAsia="Times New Roman" w:hAnsi="Arial Nova" w:cstheme="minorHAnsi"/>
          <w:color w:val="000000"/>
          <w:szCs w:val="20"/>
          <w:lang w:eastAsia="it-IT"/>
        </w:rPr>
        <w:t xml:space="preserve"> (letteralmente mozzo e raggi) è un sistema organizzativo che prevede un punto centrale (</w:t>
      </w:r>
      <w:r w:rsidR="00DD0AFC">
        <w:rPr>
          <w:rFonts w:ascii="Arial Nova" w:eastAsia="Times New Roman" w:hAnsi="Arial Nova" w:cstheme="minorHAnsi"/>
          <w:color w:val="000000"/>
          <w:szCs w:val="20"/>
          <w:lang w:eastAsia="it-IT"/>
        </w:rPr>
        <w:t xml:space="preserve">cd. </w:t>
      </w:r>
      <w:r w:rsidR="00DD0AFC" w:rsidRPr="009A24AE">
        <w:rPr>
          <w:rFonts w:ascii="Arial Nova" w:eastAsia="Times New Roman" w:hAnsi="Arial Nova" w:cstheme="minorHAnsi"/>
          <w:b/>
          <w:bCs/>
          <w:i/>
          <w:iCs/>
          <w:color w:val="44546A" w:themeColor="text2"/>
          <w:szCs w:val="20"/>
          <w:lang w:eastAsia="it-IT"/>
        </w:rPr>
        <w:t>Hub</w:t>
      </w:r>
      <w:r w:rsidRPr="003642C9">
        <w:rPr>
          <w:rFonts w:ascii="Arial Nova" w:eastAsia="Times New Roman" w:hAnsi="Arial Nova" w:cstheme="minorHAnsi"/>
          <w:color w:val="000000"/>
          <w:szCs w:val="20"/>
          <w:lang w:eastAsia="it-IT"/>
        </w:rPr>
        <w:t>)</w:t>
      </w:r>
      <w:r w:rsidR="00DD0AFC">
        <w:rPr>
          <w:rFonts w:ascii="Arial Nova" w:eastAsia="Times New Roman" w:hAnsi="Arial Nova" w:cstheme="minorHAnsi"/>
          <w:color w:val="000000"/>
          <w:szCs w:val="20"/>
          <w:lang w:eastAsia="it-IT"/>
        </w:rPr>
        <w:t xml:space="preserve">, che è il </w:t>
      </w:r>
      <w:r w:rsidRPr="003642C9">
        <w:rPr>
          <w:rFonts w:ascii="Arial Nova" w:eastAsia="Times New Roman" w:hAnsi="Arial Nova" w:cstheme="minorHAnsi"/>
          <w:color w:val="000000"/>
          <w:szCs w:val="20"/>
          <w:lang w:eastAsia="it-IT"/>
        </w:rPr>
        <w:t>baricentro delle operazioni e</w:t>
      </w:r>
      <w:r w:rsidR="00DD0AFC">
        <w:rPr>
          <w:rFonts w:ascii="Arial Nova" w:eastAsia="Times New Roman" w:hAnsi="Arial Nova" w:cstheme="minorHAnsi"/>
          <w:color w:val="000000"/>
          <w:szCs w:val="20"/>
          <w:lang w:eastAsia="it-IT"/>
        </w:rPr>
        <w:t>d è solitamente</w:t>
      </w:r>
      <w:r w:rsidRPr="003642C9">
        <w:rPr>
          <w:rFonts w:ascii="Arial Nova" w:eastAsia="Times New Roman" w:hAnsi="Arial Nova" w:cstheme="minorHAnsi"/>
          <w:color w:val="000000"/>
          <w:szCs w:val="20"/>
          <w:lang w:eastAsia="it-IT"/>
        </w:rPr>
        <w:t xml:space="preserve"> altamente specializzato</w:t>
      </w:r>
      <w:r w:rsidR="00DD0AFC">
        <w:rPr>
          <w:rFonts w:ascii="Arial Nova" w:eastAsia="Times New Roman" w:hAnsi="Arial Nova" w:cstheme="minorHAnsi"/>
          <w:color w:val="000000"/>
          <w:szCs w:val="20"/>
          <w:lang w:eastAsia="it-IT"/>
        </w:rPr>
        <w:t>,</w:t>
      </w:r>
      <w:r w:rsidRPr="003642C9">
        <w:rPr>
          <w:rFonts w:ascii="Arial Nova" w:eastAsia="Times New Roman" w:hAnsi="Arial Nova" w:cstheme="minorHAnsi"/>
          <w:color w:val="000000"/>
          <w:szCs w:val="20"/>
          <w:lang w:eastAsia="it-IT"/>
        </w:rPr>
        <w:t xml:space="preserve"> a cui sono collegati centri satelliti o periferici (</w:t>
      </w:r>
      <w:r w:rsidR="00DD0AFC">
        <w:rPr>
          <w:rFonts w:ascii="Arial Nova" w:eastAsia="Times New Roman" w:hAnsi="Arial Nova" w:cstheme="minorHAnsi"/>
          <w:color w:val="000000"/>
          <w:szCs w:val="20"/>
          <w:lang w:eastAsia="it-IT"/>
        </w:rPr>
        <w:t xml:space="preserve">cd. </w:t>
      </w:r>
      <w:r w:rsidR="009A24AE" w:rsidRPr="009A24AE">
        <w:rPr>
          <w:rFonts w:ascii="Arial Nova" w:eastAsia="Times New Roman" w:hAnsi="Arial Nova" w:cstheme="minorHAnsi"/>
          <w:b/>
          <w:bCs/>
          <w:i/>
          <w:iCs/>
          <w:color w:val="44546A" w:themeColor="text2"/>
          <w:szCs w:val="20"/>
          <w:lang w:eastAsia="it-IT"/>
        </w:rPr>
        <w:lastRenderedPageBreak/>
        <w:t>nodi</w:t>
      </w:r>
      <w:r w:rsidRPr="003642C9">
        <w:rPr>
          <w:rFonts w:ascii="Arial Nova" w:eastAsia="Times New Roman" w:hAnsi="Arial Nova" w:cstheme="minorHAnsi"/>
          <w:color w:val="000000"/>
          <w:szCs w:val="20"/>
          <w:lang w:eastAsia="it-IT"/>
        </w:rPr>
        <w:t>) che non sono necessariamente in contatto tra loro ma sono connessi al livello centrale</w:t>
      </w:r>
      <w:r w:rsidR="009A24AE">
        <w:rPr>
          <w:rFonts w:ascii="Arial Nova" w:eastAsia="Times New Roman" w:hAnsi="Arial Nova" w:cstheme="minorHAnsi"/>
          <w:color w:val="000000"/>
          <w:szCs w:val="20"/>
          <w:lang w:eastAsia="it-IT"/>
        </w:rPr>
        <w:t xml:space="preserve"> da dei connettori (cd. </w:t>
      </w:r>
      <w:proofErr w:type="spellStart"/>
      <w:r w:rsidR="009A24AE" w:rsidRPr="009A24AE">
        <w:rPr>
          <w:rFonts w:ascii="Arial Nova" w:eastAsia="Times New Roman" w:hAnsi="Arial Nova" w:cstheme="minorHAnsi"/>
          <w:b/>
          <w:bCs/>
          <w:i/>
          <w:iCs/>
          <w:color w:val="44546A" w:themeColor="text2"/>
          <w:szCs w:val="20"/>
          <w:lang w:eastAsia="it-IT"/>
        </w:rPr>
        <w:t>spokes</w:t>
      </w:r>
      <w:proofErr w:type="spellEnd"/>
      <w:r w:rsidR="009A24AE">
        <w:rPr>
          <w:rFonts w:ascii="Arial Nova" w:eastAsia="Times New Roman" w:hAnsi="Arial Nova" w:cstheme="minorHAnsi"/>
          <w:color w:val="000000"/>
          <w:szCs w:val="20"/>
          <w:lang w:eastAsia="it-IT"/>
        </w:rPr>
        <w:t>)</w:t>
      </w:r>
      <w:r w:rsidR="00DD0AFC">
        <w:rPr>
          <w:rFonts w:ascii="Arial Nova" w:eastAsia="Times New Roman" w:hAnsi="Arial Nova" w:cstheme="minorHAnsi"/>
          <w:color w:val="000000"/>
          <w:szCs w:val="20"/>
          <w:lang w:eastAsia="it-IT"/>
        </w:rPr>
        <w:t xml:space="preserve">. </w:t>
      </w:r>
    </w:p>
    <w:p w14:paraId="3E811D9D" w14:textId="2C922789" w:rsidR="009A24AE" w:rsidRDefault="009A24AE" w:rsidP="008C17CF">
      <w:pPr>
        <w:spacing w:before="240" w:after="0" w:line="240" w:lineRule="auto"/>
        <w:ind w:left="2268" w:right="539"/>
        <w:jc w:val="both"/>
        <w:textAlignment w:val="baseline"/>
        <w:rPr>
          <w:rFonts w:ascii="Arial Nova" w:eastAsia="Times New Roman" w:hAnsi="Arial Nova" w:cstheme="minorHAnsi"/>
          <w:color w:val="000000"/>
          <w:szCs w:val="20"/>
          <w:lang w:eastAsia="it-IT"/>
        </w:rPr>
      </w:pPr>
      <w:r>
        <w:rPr>
          <w:rFonts w:ascii="Arial Nova" w:eastAsia="Times New Roman" w:hAnsi="Arial Nova" w:cstheme="minorHAnsi"/>
          <w:color w:val="000000"/>
          <w:szCs w:val="20"/>
          <w:lang w:eastAsia="it-IT"/>
        </w:rPr>
        <w:t xml:space="preserve">Applicato al modello di funzionamento dell’Ufficio Europa Metropolitano, significa riuscire a definire la dimensione delle relazioni e delle responsabilità che collegano la Città Metropolitana e gli altri attori dell’ecosistema metropolitano, non riferendosi in maniera esclusiva ai Comuni, in maniera da decidere: </w:t>
      </w:r>
    </w:p>
    <w:p w14:paraId="296DCC61" w14:textId="23D1B60A" w:rsidR="009A24AE" w:rsidRDefault="009A24AE" w:rsidP="00D107F0">
      <w:pPr>
        <w:pStyle w:val="ListParagraph"/>
        <w:numPr>
          <w:ilvl w:val="4"/>
          <w:numId w:val="36"/>
        </w:numPr>
        <w:spacing w:before="240" w:after="0" w:line="240" w:lineRule="auto"/>
        <w:ind w:left="2552" w:right="539"/>
        <w:jc w:val="both"/>
        <w:textAlignment w:val="baseline"/>
        <w:rPr>
          <w:rFonts w:ascii="Arial Nova" w:eastAsia="Times New Roman" w:hAnsi="Arial Nova" w:cstheme="minorHAnsi"/>
          <w:color w:val="000000"/>
          <w:sz w:val="20"/>
          <w:szCs w:val="18"/>
          <w:lang w:eastAsia="it-IT"/>
        </w:rPr>
      </w:pPr>
      <w:r w:rsidRPr="009A24AE">
        <w:rPr>
          <w:rFonts w:ascii="Arial Nova" w:eastAsia="Times New Roman" w:hAnsi="Arial Nova" w:cstheme="minorHAnsi"/>
          <w:b/>
          <w:bCs/>
          <w:color w:val="44546A" w:themeColor="text2"/>
          <w:sz w:val="20"/>
          <w:szCs w:val="18"/>
          <w:lang w:eastAsia="it-IT"/>
        </w:rPr>
        <w:t xml:space="preserve">quale struttura svolge la funzione di hub – </w:t>
      </w:r>
      <w:r>
        <w:rPr>
          <w:rFonts w:ascii="Arial Nova" w:eastAsia="Times New Roman" w:hAnsi="Arial Nova" w:cstheme="minorHAnsi"/>
          <w:sz w:val="20"/>
          <w:szCs w:val="18"/>
          <w:lang w:eastAsia="it-IT"/>
        </w:rPr>
        <w:t xml:space="preserve">vale a dire quale è il soggetto in cui si sceglie di collocare </w:t>
      </w:r>
      <w:r w:rsidRPr="009A24AE">
        <w:rPr>
          <w:rFonts w:ascii="Arial Nova" w:eastAsia="Times New Roman" w:hAnsi="Arial Nova" w:cstheme="minorHAnsi"/>
          <w:color w:val="000000"/>
          <w:sz w:val="20"/>
          <w:szCs w:val="18"/>
          <w:lang w:eastAsia="it-IT"/>
        </w:rPr>
        <w:t xml:space="preserve">lo snodo centrale </w:t>
      </w:r>
      <w:r>
        <w:rPr>
          <w:rFonts w:ascii="Arial Nova" w:eastAsia="Times New Roman" w:hAnsi="Arial Nova" w:cstheme="minorHAnsi"/>
          <w:color w:val="000000"/>
          <w:sz w:val="20"/>
          <w:szCs w:val="18"/>
          <w:lang w:eastAsia="it-IT"/>
        </w:rPr>
        <w:t>della rete, dove si concentrano risorse,</w:t>
      </w:r>
      <w:r w:rsidRPr="009A24AE">
        <w:rPr>
          <w:rFonts w:ascii="Arial Nova" w:eastAsia="Times New Roman" w:hAnsi="Arial Nova" w:cstheme="minorHAnsi"/>
          <w:color w:val="000000"/>
          <w:sz w:val="20"/>
          <w:szCs w:val="18"/>
          <w:lang w:eastAsia="it-IT"/>
        </w:rPr>
        <w:t xml:space="preserve"> strumentazioni e competenze avanzate indispensabili per </w:t>
      </w:r>
      <w:r>
        <w:rPr>
          <w:rFonts w:ascii="Arial Nova" w:eastAsia="Times New Roman" w:hAnsi="Arial Nova" w:cstheme="minorHAnsi"/>
          <w:color w:val="000000"/>
          <w:sz w:val="20"/>
          <w:szCs w:val="18"/>
          <w:lang w:eastAsia="it-IT"/>
        </w:rPr>
        <w:t xml:space="preserve">l’approccio strategico alle politiche e ai progetti </w:t>
      </w:r>
      <w:r w:rsidR="009A0F2C">
        <w:rPr>
          <w:rFonts w:ascii="Arial Nova" w:eastAsia="Times New Roman" w:hAnsi="Arial Nova" w:cstheme="minorHAnsi"/>
          <w:color w:val="000000"/>
          <w:sz w:val="20"/>
          <w:szCs w:val="18"/>
          <w:lang w:eastAsia="it-IT"/>
        </w:rPr>
        <w:t xml:space="preserve">comunitari. </w:t>
      </w:r>
      <w:r>
        <w:rPr>
          <w:rFonts w:ascii="Arial Nova" w:eastAsia="Times New Roman" w:hAnsi="Arial Nova" w:cstheme="minorHAnsi"/>
          <w:color w:val="000000"/>
          <w:sz w:val="20"/>
          <w:szCs w:val="18"/>
          <w:lang w:eastAsia="it-IT"/>
        </w:rPr>
        <w:t xml:space="preserve"> </w:t>
      </w:r>
      <w:r w:rsidR="009A0F2C">
        <w:rPr>
          <w:rFonts w:ascii="Arial Nova" w:eastAsia="Times New Roman" w:hAnsi="Arial Nova" w:cstheme="minorHAnsi"/>
          <w:color w:val="000000"/>
          <w:sz w:val="20"/>
          <w:szCs w:val="18"/>
          <w:lang w:eastAsia="it-IT"/>
        </w:rPr>
        <w:t xml:space="preserve">Questa struttura, che non necessariamente deve essere collocata all’interno della Città Metropolitana ma può essere collocata in un Comune dell’area metropolitana, in un Centro di Ricerca o affidato ad una Agenzia costituita </w:t>
      </w:r>
      <w:r w:rsidR="009A0F2C" w:rsidRPr="009A0F2C">
        <w:rPr>
          <w:rFonts w:ascii="Arial Nova" w:eastAsia="Times New Roman" w:hAnsi="Arial Nova" w:cstheme="minorHAnsi"/>
          <w:i/>
          <w:iCs/>
          <w:color w:val="000000"/>
          <w:sz w:val="20"/>
          <w:szCs w:val="18"/>
          <w:lang w:eastAsia="it-IT"/>
        </w:rPr>
        <w:t>ad hoc</w:t>
      </w:r>
      <w:r w:rsidR="009A0F2C">
        <w:rPr>
          <w:rFonts w:ascii="Arial Nova" w:eastAsia="Times New Roman" w:hAnsi="Arial Nova" w:cstheme="minorHAnsi"/>
          <w:color w:val="000000"/>
          <w:sz w:val="20"/>
          <w:szCs w:val="18"/>
          <w:lang w:eastAsia="it-IT"/>
        </w:rPr>
        <w:t>, g</w:t>
      </w:r>
      <w:r w:rsidRPr="009A24AE">
        <w:rPr>
          <w:rFonts w:ascii="Arial Nova" w:eastAsia="Times New Roman" w:hAnsi="Arial Nova" w:cstheme="minorHAnsi"/>
          <w:color w:val="000000"/>
          <w:sz w:val="20"/>
          <w:szCs w:val="18"/>
          <w:lang w:eastAsia="it-IT"/>
        </w:rPr>
        <w:t xml:space="preserve">arantisce l’accesso coordinato </w:t>
      </w:r>
      <w:r w:rsidR="009A0F2C">
        <w:rPr>
          <w:rFonts w:ascii="Arial Nova" w:eastAsia="Times New Roman" w:hAnsi="Arial Nova" w:cstheme="minorHAnsi"/>
          <w:color w:val="000000"/>
          <w:sz w:val="20"/>
          <w:szCs w:val="18"/>
          <w:lang w:eastAsia="it-IT"/>
        </w:rPr>
        <w:t>a tutti gli attori del sistema metropolitano</w:t>
      </w:r>
      <w:r w:rsidRPr="009A24AE">
        <w:rPr>
          <w:rFonts w:ascii="Arial Nova" w:eastAsia="Times New Roman" w:hAnsi="Arial Nova" w:cstheme="minorHAnsi"/>
          <w:color w:val="000000"/>
          <w:sz w:val="20"/>
          <w:szCs w:val="18"/>
          <w:lang w:eastAsia="it-IT"/>
        </w:rPr>
        <w:t xml:space="preserve"> ai servizi e alle competenze presenti nel sistema stesso secondo principi di integrazione e complementarietà.</w:t>
      </w:r>
    </w:p>
    <w:p w14:paraId="71DD5ED4" w14:textId="77777777" w:rsidR="009A0F2C" w:rsidRPr="009A0F2C" w:rsidRDefault="009A0F2C" w:rsidP="00D107F0">
      <w:pPr>
        <w:pStyle w:val="ListParagraph"/>
        <w:numPr>
          <w:ilvl w:val="4"/>
          <w:numId w:val="36"/>
        </w:numPr>
        <w:spacing w:before="240" w:after="0" w:line="240" w:lineRule="auto"/>
        <w:ind w:left="2552" w:right="539"/>
        <w:jc w:val="both"/>
        <w:textAlignment w:val="baseline"/>
        <w:rPr>
          <w:rFonts w:ascii="Arial Nova" w:eastAsia="Times New Roman" w:hAnsi="Arial Nova" w:cstheme="minorHAnsi"/>
          <w:color w:val="000000"/>
          <w:sz w:val="20"/>
          <w:szCs w:val="18"/>
          <w:lang w:eastAsia="it-IT"/>
        </w:rPr>
      </w:pPr>
      <w:r>
        <w:rPr>
          <w:rFonts w:ascii="Arial Nova" w:eastAsia="Times New Roman" w:hAnsi="Arial Nova" w:cstheme="minorHAnsi"/>
          <w:b/>
          <w:bCs/>
          <w:color w:val="44546A" w:themeColor="text2"/>
          <w:sz w:val="20"/>
          <w:szCs w:val="18"/>
          <w:lang w:eastAsia="it-IT"/>
        </w:rPr>
        <w:t xml:space="preserve">quali sono i nodi e quale può essere la strategia per rafforzare i singoli nodi ed allargare la rete dei nodi nel tempo - </w:t>
      </w:r>
      <w:r w:rsidRPr="009A0F2C">
        <w:rPr>
          <w:rFonts w:ascii="Arial Nova" w:eastAsia="Times New Roman" w:hAnsi="Arial Nova" w:cstheme="minorHAnsi"/>
          <w:sz w:val="20"/>
          <w:szCs w:val="20"/>
          <w:lang w:eastAsia="it-IT"/>
        </w:rPr>
        <w:t>i</w:t>
      </w:r>
      <w:r w:rsidR="009A24AE" w:rsidRPr="009A0F2C">
        <w:rPr>
          <w:rFonts w:ascii="Arial Nova" w:eastAsia="Times New Roman" w:hAnsi="Arial Nova" w:cstheme="minorHAnsi"/>
          <w:sz w:val="20"/>
          <w:szCs w:val="20"/>
          <w:lang w:eastAsia="it-IT"/>
        </w:rPr>
        <w:t>n una logica di prossimità territoriale, di sistema integrato ad accesso multiplo e di servizi a complessità crescente, l’Hub contiene e si avvale di punti d’accesso territoriali: i Nodi.</w:t>
      </w:r>
      <w:r w:rsidRPr="009A0F2C">
        <w:rPr>
          <w:rFonts w:ascii="Arial Nova" w:eastAsia="Times New Roman" w:hAnsi="Arial Nova" w:cstheme="minorHAnsi"/>
          <w:sz w:val="20"/>
          <w:szCs w:val="20"/>
          <w:lang w:eastAsia="it-IT"/>
        </w:rPr>
        <w:t xml:space="preserve"> I Nodi </w:t>
      </w:r>
      <w:r w:rsidR="009A24AE" w:rsidRPr="009A0F2C">
        <w:rPr>
          <w:rFonts w:ascii="Arial Nova" w:eastAsia="Times New Roman" w:hAnsi="Arial Nova" w:cstheme="minorHAnsi"/>
          <w:sz w:val="20"/>
          <w:szCs w:val="20"/>
          <w:lang w:eastAsia="it-IT"/>
        </w:rPr>
        <w:t>sono</w:t>
      </w:r>
      <w:r w:rsidRPr="009A0F2C">
        <w:rPr>
          <w:rFonts w:ascii="Arial Nova" w:eastAsia="Times New Roman" w:hAnsi="Arial Nova" w:cstheme="minorHAnsi"/>
          <w:sz w:val="20"/>
          <w:szCs w:val="20"/>
          <w:lang w:eastAsia="it-IT"/>
        </w:rPr>
        <w:t xml:space="preserve"> infatti</w:t>
      </w:r>
      <w:r w:rsidR="009A24AE" w:rsidRPr="009A0F2C">
        <w:rPr>
          <w:rFonts w:ascii="Arial Nova" w:eastAsia="Times New Roman" w:hAnsi="Arial Nova" w:cstheme="minorHAnsi"/>
          <w:sz w:val="20"/>
          <w:szCs w:val="20"/>
          <w:lang w:eastAsia="it-IT"/>
        </w:rPr>
        <w:t xml:space="preserve"> luoghi fisici di prossimità territoriale per l’utenza target. Oltre a garantire i servizi di accesso all’sistema possono fornire servizi ad alta specializzazione tematica (Nodi specialistici) in coordinamento con l’Hub. Richiedono in ogni caso un collegamento con gli altri elementi dell’sistema mediante un sistema di </w:t>
      </w:r>
      <w:proofErr w:type="spellStart"/>
      <w:r w:rsidR="009A24AE" w:rsidRPr="009A0F2C">
        <w:rPr>
          <w:rFonts w:ascii="Arial Nova" w:eastAsia="Times New Roman" w:hAnsi="Arial Nova" w:cstheme="minorHAnsi"/>
          <w:sz w:val="20"/>
          <w:szCs w:val="20"/>
          <w:lang w:eastAsia="it-IT"/>
        </w:rPr>
        <w:t>Spoke</w:t>
      </w:r>
      <w:proofErr w:type="spellEnd"/>
      <w:r w:rsidR="009A24AE" w:rsidRPr="009A0F2C">
        <w:rPr>
          <w:rFonts w:ascii="Arial Nova" w:eastAsia="Times New Roman" w:hAnsi="Arial Nova" w:cstheme="minorHAnsi"/>
          <w:sz w:val="20"/>
          <w:szCs w:val="20"/>
          <w:lang w:eastAsia="it-IT"/>
        </w:rPr>
        <w:t xml:space="preserve"> per poter fornire accesso all’intero portafoglio di servizi avanzati.</w:t>
      </w:r>
    </w:p>
    <w:p w14:paraId="1565A57B" w14:textId="65C95B72" w:rsidR="009A24AE" w:rsidRPr="009A0F2C" w:rsidRDefault="009A0F2C" w:rsidP="00D107F0">
      <w:pPr>
        <w:pStyle w:val="ListParagraph"/>
        <w:numPr>
          <w:ilvl w:val="4"/>
          <w:numId w:val="36"/>
        </w:numPr>
        <w:spacing w:before="240" w:after="0" w:line="240" w:lineRule="auto"/>
        <w:ind w:left="2552" w:right="539"/>
        <w:jc w:val="both"/>
        <w:textAlignment w:val="baseline"/>
        <w:rPr>
          <w:rFonts w:ascii="Arial Nova" w:eastAsia="Times New Roman" w:hAnsi="Arial Nova" w:cstheme="minorHAnsi"/>
          <w:color w:val="000000"/>
          <w:sz w:val="18"/>
          <w:szCs w:val="16"/>
          <w:lang w:eastAsia="it-IT"/>
        </w:rPr>
      </w:pPr>
      <w:r>
        <w:rPr>
          <w:rFonts w:ascii="Arial Nova" w:eastAsia="Times New Roman" w:hAnsi="Arial Nova" w:cstheme="minorHAnsi"/>
          <w:b/>
          <w:bCs/>
          <w:color w:val="44546A" w:themeColor="text2"/>
          <w:sz w:val="20"/>
          <w:szCs w:val="18"/>
          <w:lang w:eastAsia="it-IT"/>
        </w:rPr>
        <w:t xml:space="preserve">come configurare gli </w:t>
      </w:r>
      <w:proofErr w:type="spellStart"/>
      <w:r w:rsidRPr="009A0F2C">
        <w:rPr>
          <w:rFonts w:ascii="Arial Nova" w:eastAsia="Times New Roman" w:hAnsi="Arial Nova" w:cstheme="minorHAnsi"/>
          <w:b/>
          <w:bCs/>
          <w:color w:val="44546A" w:themeColor="text2"/>
          <w:sz w:val="20"/>
          <w:szCs w:val="18"/>
          <w:lang w:eastAsia="it-IT"/>
        </w:rPr>
        <w:t>s</w:t>
      </w:r>
      <w:r w:rsidR="009A24AE" w:rsidRPr="009A0F2C">
        <w:rPr>
          <w:rFonts w:ascii="Arial Nova" w:eastAsia="Times New Roman" w:hAnsi="Arial Nova" w:cstheme="minorHAnsi"/>
          <w:b/>
          <w:bCs/>
          <w:color w:val="44546A" w:themeColor="text2"/>
          <w:sz w:val="20"/>
          <w:szCs w:val="18"/>
          <w:lang w:eastAsia="it-IT"/>
        </w:rPr>
        <w:t>poke</w:t>
      </w:r>
      <w:proofErr w:type="spellEnd"/>
      <w:r w:rsidR="009A24AE" w:rsidRPr="009A0F2C">
        <w:rPr>
          <w:rFonts w:ascii="Arial Nova" w:eastAsia="Times New Roman" w:hAnsi="Arial Nova" w:cstheme="minorHAnsi"/>
          <w:color w:val="000000"/>
          <w:szCs w:val="20"/>
          <w:lang w:eastAsia="it-IT"/>
        </w:rPr>
        <w:t xml:space="preserve"> – </w:t>
      </w:r>
      <w:r w:rsidRPr="009A0F2C">
        <w:rPr>
          <w:rFonts w:ascii="Arial Nova" w:eastAsia="Times New Roman" w:hAnsi="Arial Nova" w:cstheme="minorHAnsi"/>
          <w:color w:val="000000"/>
          <w:sz w:val="20"/>
          <w:szCs w:val="18"/>
          <w:lang w:eastAsia="it-IT"/>
        </w:rPr>
        <w:t>vale a dire i</w:t>
      </w:r>
      <w:r w:rsidR="009A24AE" w:rsidRPr="009A0F2C">
        <w:rPr>
          <w:rFonts w:ascii="Arial Nova" w:eastAsia="Times New Roman" w:hAnsi="Arial Nova" w:cstheme="minorHAnsi"/>
          <w:color w:val="000000"/>
          <w:sz w:val="20"/>
          <w:szCs w:val="18"/>
          <w:lang w:eastAsia="it-IT"/>
        </w:rPr>
        <w:t xml:space="preserve">l sistema di collegamento tra l’Hub e i Nodi, che permette di accedere a servizi ad elevata complessità, non disponibili singolarmente nei Nodi periferici. Lo </w:t>
      </w:r>
      <w:proofErr w:type="spellStart"/>
      <w:r w:rsidR="009A24AE" w:rsidRPr="009A0F2C">
        <w:rPr>
          <w:rFonts w:ascii="Arial Nova" w:eastAsia="Times New Roman" w:hAnsi="Arial Nova" w:cstheme="minorHAnsi"/>
          <w:color w:val="000000"/>
          <w:sz w:val="20"/>
          <w:szCs w:val="18"/>
          <w:lang w:eastAsia="it-IT"/>
        </w:rPr>
        <w:t>Spoke</w:t>
      </w:r>
      <w:proofErr w:type="spellEnd"/>
      <w:r w:rsidR="009A24AE" w:rsidRPr="009A0F2C">
        <w:rPr>
          <w:rFonts w:ascii="Arial Nova" w:eastAsia="Times New Roman" w:hAnsi="Arial Nova" w:cstheme="minorHAnsi"/>
          <w:color w:val="000000"/>
          <w:sz w:val="20"/>
          <w:szCs w:val="18"/>
          <w:lang w:eastAsia="it-IT"/>
        </w:rPr>
        <w:t xml:space="preserve"> è un canale standardizzato di ingaggio di competenze elevate e di erogazione di servizi altamente qualificati. Caratteristica strutturale è la connessione dell’Hub con il sistema della Ricerca Universitaria, con i Competence Center e con le reti regionali ed internazionali </w:t>
      </w:r>
      <w:r>
        <w:rPr>
          <w:rFonts w:ascii="Arial Nova" w:eastAsia="Times New Roman" w:hAnsi="Arial Nova" w:cstheme="minorHAnsi"/>
          <w:color w:val="000000"/>
          <w:sz w:val="20"/>
          <w:szCs w:val="18"/>
          <w:lang w:eastAsia="it-IT"/>
        </w:rPr>
        <w:t xml:space="preserve">che presidiano le politiche tematiche ed i diversi tavoli delle politiche di coesione e comunitarie, in modo da avere un sistema di </w:t>
      </w:r>
      <w:proofErr w:type="spellStart"/>
      <w:r>
        <w:rPr>
          <w:rFonts w:ascii="Arial Nova" w:eastAsia="Times New Roman" w:hAnsi="Arial Nova" w:cstheme="minorHAnsi"/>
          <w:color w:val="000000"/>
          <w:sz w:val="20"/>
          <w:szCs w:val="18"/>
          <w:lang w:eastAsia="it-IT"/>
        </w:rPr>
        <w:t>spoke</w:t>
      </w:r>
      <w:proofErr w:type="spellEnd"/>
      <w:r>
        <w:rPr>
          <w:rFonts w:ascii="Arial Nova" w:eastAsia="Times New Roman" w:hAnsi="Arial Nova" w:cstheme="minorHAnsi"/>
          <w:color w:val="000000"/>
          <w:sz w:val="20"/>
          <w:szCs w:val="18"/>
          <w:lang w:eastAsia="it-IT"/>
        </w:rPr>
        <w:t xml:space="preserve"> a geometria variabile ma che consenta comunque di attivare contributi specialistici “a richiesta”. </w:t>
      </w:r>
    </w:p>
    <w:p w14:paraId="35A1931D" w14:textId="4682F768" w:rsidR="008C17CF" w:rsidRPr="003642C9" w:rsidRDefault="008C17CF" w:rsidP="008C17CF">
      <w:pPr>
        <w:spacing w:before="240" w:after="0" w:line="240" w:lineRule="auto"/>
        <w:ind w:left="2268" w:right="539"/>
        <w:jc w:val="both"/>
        <w:textAlignment w:val="baseline"/>
        <w:rPr>
          <w:rFonts w:ascii="Arial Nova" w:eastAsia="Times New Roman" w:hAnsi="Arial Nova" w:cstheme="minorHAnsi"/>
          <w:color w:val="000000"/>
          <w:szCs w:val="20"/>
          <w:lang w:eastAsia="it-IT"/>
        </w:rPr>
      </w:pPr>
    </w:p>
    <w:p w14:paraId="0DD62696" w14:textId="77777777" w:rsidR="00D30856" w:rsidRDefault="00D30856" w:rsidP="00530CD0">
      <w:pPr>
        <w:spacing w:line="240" w:lineRule="auto"/>
        <w:ind w:right="141"/>
        <w:jc w:val="both"/>
        <w:textAlignment w:val="baseline"/>
        <w:rPr>
          <w:rFonts w:ascii="Arial Nova" w:eastAsia="Times New Roman" w:hAnsi="Arial Nova" w:cstheme="minorHAnsi"/>
          <w:i/>
          <w:iCs/>
          <w:color w:val="44546A" w:themeColor="text2"/>
          <w:sz w:val="18"/>
          <w:szCs w:val="18"/>
          <w:lang w:eastAsia="it-IT"/>
        </w:rPr>
      </w:pPr>
      <w:r>
        <w:rPr>
          <w:rFonts w:ascii="Arial Nova" w:eastAsia="Times New Roman" w:hAnsi="Arial Nova" w:cstheme="minorHAnsi"/>
          <w:i/>
          <w:iCs/>
          <w:color w:val="44546A" w:themeColor="text2"/>
          <w:sz w:val="18"/>
          <w:szCs w:val="18"/>
          <w:lang w:eastAsia="it-IT"/>
        </w:rPr>
        <w:br w:type="page"/>
      </w:r>
    </w:p>
    <w:p w14:paraId="7F5121F8" w14:textId="62811A2D" w:rsidR="00533497" w:rsidRDefault="00533497" w:rsidP="00530CD0">
      <w:pPr>
        <w:spacing w:line="240" w:lineRule="auto"/>
        <w:ind w:right="141"/>
        <w:jc w:val="both"/>
        <w:textAlignment w:val="baseline"/>
        <w:rPr>
          <w:rFonts w:ascii="Arial Nova" w:eastAsia="Times New Roman" w:hAnsi="Arial Nova" w:cstheme="minorHAnsi"/>
          <w:color w:val="000000"/>
          <w:szCs w:val="20"/>
          <w:lang w:eastAsia="it-IT"/>
        </w:rPr>
      </w:pPr>
      <w:bookmarkStart w:id="5" w:name="_Hlk63532466"/>
      <w:r w:rsidRPr="00533497">
        <w:rPr>
          <w:rFonts w:ascii="Arial Nova" w:eastAsia="Times New Roman" w:hAnsi="Arial Nova" w:cstheme="minorHAnsi"/>
          <w:i/>
          <w:iCs/>
          <w:color w:val="44546A" w:themeColor="text2"/>
          <w:sz w:val="18"/>
          <w:szCs w:val="18"/>
          <w:lang w:eastAsia="it-IT"/>
        </w:rPr>
        <w:lastRenderedPageBreak/>
        <w:t xml:space="preserve">Figura </w:t>
      </w:r>
      <w:r>
        <w:rPr>
          <w:rFonts w:ascii="Arial Nova" w:eastAsia="Times New Roman" w:hAnsi="Arial Nova" w:cstheme="minorHAnsi"/>
          <w:i/>
          <w:iCs/>
          <w:color w:val="44546A" w:themeColor="text2"/>
          <w:sz w:val="18"/>
          <w:szCs w:val="18"/>
          <w:lang w:eastAsia="it-IT"/>
        </w:rPr>
        <w:t xml:space="preserve">9. </w:t>
      </w:r>
      <w:r w:rsidRPr="00533497">
        <w:rPr>
          <w:rFonts w:ascii="Arial Nova" w:eastAsia="Times New Roman" w:hAnsi="Arial Nova" w:cstheme="minorHAnsi"/>
          <w:i/>
          <w:iCs/>
          <w:color w:val="44546A" w:themeColor="text2"/>
          <w:sz w:val="18"/>
          <w:szCs w:val="18"/>
          <w:lang w:eastAsia="it-IT"/>
        </w:rPr>
        <w:t xml:space="preserve"> </w:t>
      </w:r>
      <w:r>
        <w:rPr>
          <w:rFonts w:ascii="Arial Nova" w:eastAsia="Times New Roman" w:hAnsi="Arial Nova" w:cstheme="minorHAnsi"/>
          <w:i/>
          <w:iCs/>
          <w:color w:val="44546A" w:themeColor="text2"/>
          <w:sz w:val="18"/>
          <w:szCs w:val="18"/>
          <w:lang w:eastAsia="it-IT"/>
        </w:rPr>
        <w:t xml:space="preserve">Un possibile sviluppo del modello Hub &amp; </w:t>
      </w:r>
      <w:proofErr w:type="spellStart"/>
      <w:r>
        <w:rPr>
          <w:rFonts w:ascii="Arial Nova" w:eastAsia="Times New Roman" w:hAnsi="Arial Nova" w:cstheme="minorHAnsi"/>
          <w:i/>
          <w:iCs/>
          <w:color w:val="44546A" w:themeColor="text2"/>
          <w:sz w:val="18"/>
          <w:szCs w:val="18"/>
          <w:lang w:eastAsia="it-IT"/>
        </w:rPr>
        <w:t>Spoke</w:t>
      </w:r>
      <w:proofErr w:type="spellEnd"/>
      <w:r>
        <w:rPr>
          <w:rFonts w:ascii="Arial Nova" w:eastAsia="Times New Roman" w:hAnsi="Arial Nova" w:cstheme="minorHAnsi"/>
          <w:i/>
          <w:iCs/>
          <w:color w:val="44546A" w:themeColor="text2"/>
          <w:sz w:val="18"/>
          <w:szCs w:val="18"/>
          <w:lang w:eastAsia="it-IT"/>
        </w:rPr>
        <w:t xml:space="preserve"> per l’Ufficio Europa Metropolitano, laddove il Piano Strategico dell’Area Metropolitana abbia identificato Zone/ Aree Funzionali </w:t>
      </w:r>
    </w:p>
    <w:bookmarkEnd w:id="5"/>
    <w:p w14:paraId="58A935A8" w14:textId="5B645B94" w:rsidR="00533497" w:rsidRDefault="00530CD0" w:rsidP="00533497">
      <w:pPr>
        <w:spacing w:before="240" w:after="0" w:line="240" w:lineRule="auto"/>
        <w:ind w:right="539"/>
        <w:jc w:val="both"/>
        <w:textAlignment w:val="baseline"/>
        <w:rPr>
          <w:rFonts w:ascii="Arial Nova" w:eastAsia="Times New Roman" w:hAnsi="Arial Nova" w:cstheme="minorHAnsi"/>
          <w:color w:val="000000"/>
          <w:szCs w:val="20"/>
          <w:lang w:eastAsia="it-IT"/>
        </w:rPr>
      </w:pPr>
      <w:r>
        <w:rPr>
          <w:rFonts w:ascii="Arial Nova" w:eastAsia="Times New Roman" w:hAnsi="Arial Nova" w:cstheme="minorHAnsi"/>
          <w:noProof/>
          <w:color w:val="000000"/>
          <w:szCs w:val="20"/>
          <w:lang w:eastAsia="it-IT"/>
        </w:rPr>
        <w:drawing>
          <wp:inline distT="0" distB="0" distL="0" distR="0" wp14:anchorId="7321E377" wp14:editId="1DF82FCD">
            <wp:extent cx="5512435" cy="3238257"/>
            <wp:effectExtent l="0" t="0" r="0" b="635"/>
            <wp:docPr id="3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553828" cy="3262573"/>
                    </a:xfrm>
                    <a:prstGeom prst="rect">
                      <a:avLst/>
                    </a:prstGeom>
                    <a:noFill/>
                  </pic:spPr>
                </pic:pic>
              </a:graphicData>
            </a:graphic>
          </wp:inline>
        </w:drawing>
      </w:r>
    </w:p>
    <w:p w14:paraId="68328BA8" w14:textId="77777777" w:rsidR="00533497" w:rsidRDefault="00533497" w:rsidP="00533497">
      <w:pPr>
        <w:spacing w:before="240" w:after="0" w:line="240" w:lineRule="auto"/>
        <w:ind w:right="539"/>
        <w:jc w:val="both"/>
        <w:textAlignment w:val="baseline"/>
        <w:rPr>
          <w:rFonts w:ascii="Arial Nova" w:eastAsia="Times New Roman" w:hAnsi="Arial Nova" w:cstheme="minorHAnsi"/>
          <w:color w:val="000000"/>
          <w:szCs w:val="20"/>
          <w:lang w:eastAsia="it-IT"/>
        </w:rPr>
      </w:pPr>
    </w:p>
    <w:p w14:paraId="50118D8D" w14:textId="77777777" w:rsidR="00530CD0" w:rsidRDefault="00530CD0" w:rsidP="00530CD0">
      <w:pPr>
        <w:spacing w:before="240" w:after="0" w:line="240" w:lineRule="auto"/>
        <w:ind w:left="2268" w:right="539"/>
        <w:jc w:val="both"/>
        <w:textAlignment w:val="baseline"/>
        <w:rPr>
          <w:rFonts w:ascii="Arial Nova" w:eastAsia="Times New Roman" w:hAnsi="Arial Nova" w:cstheme="minorHAnsi"/>
          <w:color w:val="000000"/>
          <w:szCs w:val="20"/>
          <w:lang w:eastAsia="it-IT"/>
        </w:rPr>
      </w:pPr>
      <w:r>
        <w:rPr>
          <w:rFonts w:ascii="Arial Nova" w:eastAsia="Times New Roman" w:hAnsi="Arial Nova" w:cstheme="minorHAnsi"/>
          <w:color w:val="000000"/>
          <w:szCs w:val="20"/>
          <w:lang w:eastAsia="it-IT"/>
        </w:rPr>
        <w:t xml:space="preserve">Come si vede dalla figura, il modello “Hub &amp; </w:t>
      </w:r>
      <w:proofErr w:type="spellStart"/>
      <w:r>
        <w:rPr>
          <w:rFonts w:ascii="Arial Nova" w:eastAsia="Times New Roman" w:hAnsi="Arial Nova" w:cstheme="minorHAnsi"/>
          <w:color w:val="000000"/>
          <w:szCs w:val="20"/>
          <w:lang w:eastAsia="it-IT"/>
        </w:rPr>
        <w:t>Spoke</w:t>
      </w:r>
      <w:proofErr w:type="spellEnd"/>
      <w:r>
        <w:rPr>
          <w:rFonts w:ascii="Arial Nova" w:eastAsia="Times New Roman" w:hAnsi="Arial Nova" w:cstheme="minorHAnsi"/>
          <w:color w:val="000000"/>
          <w:szCs w:val="20"/>
          <w:lang w:eastAsia="it-IT"/>
        </w:rPr>
        <w:t xml:space="preserve">” è </w:t>
      </w:r>
      <w:r w:rsidRPr="00530CD0">
        <w:rPr>
          <w:rFonts w:ascii="Arial Nova" w:eastAsia="Times New Roman" w:hAnsi="Arial Nova" w:cstheme="minorHAnsi"/>
          <w:b/>
          <w:bCs/>
          <w:color w:val="44546A" w:themeColor="text2"/>
          <w:szCs w:val="20"/>
          <w:lang w:eastAsia="it-IT"/>
        </w:rPr>
        <w:t>organizzato su 3 o 4 livelli</w:t>
      </w:r>
      <w:r>
        <w:rPr>
          <w:rFonts w:ascii="Arial Nova" w:eastAsia="Times New Roman" w:hAnsi="Arial Nova" w:cstheme="minorHAnsi"/>
          <w:color w:val="000000"/>
          <w:szCs w:val="20"/>
          <w:lang w:eastAsia="it-IT"/>
        </w:rPr>
        <w:t xml:space="preserve">. I livelli fondamentali sono rappresentati: </w:t>
      </w:r>
    </w:p>
    <w:p w14:paraId="1303C4CA" w14:textId="63FB6030" w:rsidR="00530CD0" w:rsidRDefault="00530CD0" w:rsidP="00530CD0">
      <w:pPr>
        <w:pStyle w:val="ListParagraph"/>
        <w:numPr>
          <w:ilvl w:val="0"/>
          <w:numId w:val="37"/>
        </w:numPr>
        <w:spacing w:before="240" w:after="0" w:line="240" w:lineRule="auto"/>
        <w:ind w:right="539"/>
        <w:jc w:val="both"/>
        <w:textAlignment w:val="baseline"/>
        <w:rPr>
          <w:rFonts w:ascii="Arial Nova" w:eastAsia="Times New Roman" w:hAnsi="Arial Nova" w:cstheme="minorHAnsi"/>
          <w:color w:val="000000"/>
          <w:sz w:val="20"/>
          <w:szCs w:val="18"/>
          <w:lang w:eastAsia="it-IT"/>
        </w:rPr>
      </w:pPr>
      <w:r w:rsidRPr="00530CD0">
        <w:rPr>
          <w:rFonts w:ascii="Arial Nova" w:eastAsia="Times New Roman" w:hAnsi="Arial Nova" w:cstheme="minorHAnsi"/>
          <w:color w:val="000000"/>
          <w:sz w:val="20"/>
          <w:szCs w:val="18"/>
          <w:lang w:eastAsia="it-IT"/>
        </w:rPr>
        <w:t>dall’</w:t>
      </w:r>
      <w:r w:rsidRPr="00530CD0">
        <w:rPr>
          <w:rFonts w:ascii="Arial Nova" w:eastAsia="Times New Roman" w:hAnsi="Arial Nova" w:cstheme="minorHAnsi"/>
          <w:b/>
          <w:bCs/>
          <w:color w:val="44546A" w:themeColor="text2"/>
          <w:sz w:val="20"/>
          <w:szCs w:val="18"/>
          <w:lang w:eastAsia="it-IT"/>
        </w:rPr>
        <w:t>Hub Metropolitano</w:t>
      </w:r>
      <w:r w:rsidRPr="00530CD0">
        <w:rPr>
          <w:rFonts w:ascii="Arial Nova" w:eastAsia="Times New Roman" w:hAnsi="Arial Nova" w:cstheme="minorHAnsi"/>
          <w:color w:val="000000"/>
          <w:sz w:val="20"/>
          <w:szCs w:val="18"/>
          <w:lang w:eastAsia="it-IT"/>
        </w:rPr>
        <w:t xml:space="preserve">, che coordina l’intera rete e smista </w:t>
      </w:r>
      <w:r>
        <w:rPr>
          <w:rFonts w:ascii="Arial Nova" w:eastAsia="Times New Roman" w:hAnsi="Arial Nova" w:cstheme="minorHAnsi"/>
          <w:color w:val="000000"/>
          <w:sz w:val="20"/>
          <w:szCs w:val="18"/>
          <w:lang w:eastAsia="it-IT"/>
        </w:rPr>
        <w:t>le informazioni e le soluzioni a tutte le componenti del sistema. L’Hub Metropolitano è collegato, attraverso soluzioni formali o informali di collaborazione, ad altri hub, che possono essere o altri hub metropolitani o hub tematici (ad esempio, le Antenne Informative dei diversi programmi</w:t>
      </w:r>
      <w:r w:rsidR="000A4A34">
        <w:rPr>
          <w:rStyle w:val="FootnoteReference"/>
          <w:rFonts w:ascii="Arial Nova" w:eastAsia="Times New Roman" w:hAnsi="Arial Nova" w:cstheme="minorHAnsi"/>
          <w:color w:val="000000"/>
          <w:sz w:val="20"/>
          <w:szCs w:val="18"/>
          <w:lang w:eastAsia="it-IT"/>
        </w:rPr>
        <w:footnoteReference w:id="17"/>
      </w:r>
      <w:r>
        <w:rPr>
          <w:rFonts w:ascii="Arial Nova" w:eastAsia="Times New Roman" w:hAnsi="Arial Nova" w:cstheme="minorHAnsi"/>
          <w:color w:val="000000"/>
          <w:sz w:val="20"/>
          <w:szCs w:val="18"/>
          <w:lang w:eastAsia="it-IT"/>
        </w:rPr>
        <w:t xml:space="preserve">, con le quali intrattiene un rapporto privilegiato per avere informazioni sulle opportunità, sulle reti e sulle modalità tecniche di partecipazione ai diversi programmi); </w:t>
      </w:r>
    </w:p>
    <w:p w14:paraId="7F31B5E3" w14:textId="48215839" w:rsidR="00530CD0" w:rsidRDefault="00530CD0" w:rsidP="00530CD0">
      <w:pPr>
        <w:pStyle w:val="ListParagraph"/>
        <w:numPr>
          <w:ilvl w:val="0"/>
          <w:numId w:val="37"/>
        </w:numPr>
        <w:spacing w:before="240" w:after="0" w:line="240" w:lineRule="auto"/>
        <w:ind w:right="539"/>
        <w:jc w:val="both"/>
        <w:textAlignment w:val="baseline"/>
        <w:rPr>
          <w:rFonts w:ascii="Arial Nova" w:eastAsia="Times New Roman" w:hAnsi="Arial Nova" w:cstheme="minorHAnsi"/>
          <w:color w:val="000000"/>
          <w:sz w:val="20"/>
          <w:szCs w:val="18"/>
          <w:lang w:eastAsia="it-IT"/>
        </w:rPr>
      </w:pPr>
      <w:r>
        <w:rPr>
          <w:rFonts w:ascii="Arial Nova" w:eastAsia="Times New Roman" w:hAnsi="Arial Nova" w:cstheme="minorHAnsi"/>
          <w:color w:val="000000"/>
          <w:sz w:val="20"/>
          <w:szCs w:val="18"/>
          <w:lang w:eastAsia="it-IT"/>
        </w:rPr>
        <w:t xml:space="preserve">dal </w:t>
      </w:r>
      <w:r w:rsidRPr="00530CD0">
        <w:rPr>
          <w:rFonts w:ascii="Arial Nova" w:eastAsia="Times New Roman" w:hAnsi="Arial Nova" w:cstheme="minorHAnsi"/>
          <w:b/>
          <w:bCs/>
          <w:color w:val="44546A" w:themeColor="text2"/>
          <w:sz w:val="20"/>
          <w:szCs w:val="18"/>
          <w:lang w:eastAsia="it-IT"/>
        </w:rPr>
        <w:t>Nodo Locale</w:t>
      </w:r>
      <w:r>
        <w:rPr>
          <w:rFonts w:ascii="Arial Nova" w:eastAsia="Times New Roman" w:hAnsi="Arial Nova" w:cstheme="minorHAnsi"/>
          <w:color w:val="000000"/>
          <w:sz w:val="20"/>
          <w:szCs w:val="18"/>
          <w:lang w:eastAsia="it-IT"/>
        </w:rPr>
        <w:t xml:space="preserve">, vale a dire il Punto Europa attivato a livello decentrato che raccoglie le istanze del pubblico specifico di riferimento (es. a livello del singolo comune metropolitano o a livello di associazione di categoria). Il Punto Europa è collegato all’Hub Metropolitano da un rapporto formalizzato attraverso una convenzione periodica;  </w:t>
      </w:r>
    </w:p>
    <w:p w14:paraId="42425DE5" w14:textId="320E0146" w:rsidR="00530CD0" w:rsidRDefault="00530CD0" w:rsidP="00530CD0">
      <w:pPr>
        <w:pStyle w:val="ListParagraph"/>
        <w:numPr>
          <w:ilvl w:val="0"/>
          <w:numId w:val="37"/>
        </w:numPr>
        <w:spacing w:before="240" w:after="0" w:line="240" w:lineRule="auto"/>
        <w:ind w:right="539"/>
        <w:jc w:val="both"/>
        <w:textAlignment w:val="baseline"/>
        <w:rPr>
          <w:rFonts w:ascii="Arial Nova" w:eastAsia="Times New Roman" w:hAnsi="Arial Nova" w:cstheme="minorHAnsi"/>
          <w:color w:val="000000"/>
          <w:sz w:val="20"/>
          <w:szCs w:val="18"/>
          <w:lang w:eastAsia="it-IT"/>
        </w:rPr>
      </w:pPr>
      <w:r>
        <w:rPr>
          <w:rFonts w:ascii="Arial Nova" w:eastAsia="Times New Roman" w:hAnsi="Arial Nova" w:cstheme="minorHAnsi"/>
          <w:color w:val="000000"/>
          <w:sz w:val="20"/>
          <w:szCs w:val="18"/>
          <w:lang w:eastAsia="it-IT"/>
        </w:rPr>
        <w:lastRenderedPageBreak/>
        <w:t xml:space="preserve">lo </w:t>
      </w:r>
      <w:proofErr w:type="spellStart"/>
      <w:r w:rsidRPr="00530CD0">
        <w:rPr>
          <w:rFonts w:ascii="Arial Nova" w:eastAsia="Times New Roman" w:hAnsi="Arial Nova" w:cstheme="minorHAnsi"/>
          <w:b/>
          <w:bCs/>
          <w:color w:val="44546A" w:themeColor="text2"/>
          <w:sz w:val="20"/>
          <w:szCs w:val="18"/>
          <w:lang w:eastAsia="it-IT"/>
        </w:rPr>
        <w:t>Spoke</w:t>
      </w:r>
      <w:proofErr w:type="spellEnd"/>
      <w:r>
        <w:rPr>
          <w:rFonts w:ascii="Arial Nova" w:eastAsia="Times New Roman" w:hAnsi="Arial Nova" w:cstheme="minorHAnsi"/>
          <w:color w:val="000000"/>
          <w:sz w:val="20"/>
          <w:szCs w:val="18"/>
          <w:lang w:eastAsia="it-IT"/>
        </w:rPr>
        <w:t xml:space="preserve">, vale a dire il meccanismo/soggetto che garantisce la connessione tra Hub e Nodo. </w:t>
      </w:r>
    </w:p>
    <w:p w14:paraId="50752701" w14:textId="51DFFDCF" w:rsidR="00530CD0" w:rsidRPr="00530CD0" w:rsidRDefault="00530CD0" w:rsidP="00530CD0">
      <w:pPr>
        <w:spacing w:before="240" w:after="0" w:line="240" w:lineRule="auto"/>
        <w:ind w:left="2268" w:right="539"/>
        <w:jc w:val="both"/>
        <w:textAlignment w:val="baseline"/>
        <w:rPr>
          <w:rFonts w:ascii="Arial Nova" w:eastAsia="Times New Roman" w:hAnsi="Arial Nova" w:cstheme="minorHAnsi"/>
          <w:color w:val="000000"/>
          <w:szCs w:val="18"/>
          <w:lang w:eastAsia="it-IT"/>
        </w:rPr>
      </w:pPr>
      <w:r>
        <w:rPr>
          <w:rFonts w:ascii="Arial Nova" w:eastAsia="Times New Roman" w:hAnsi="Arial Nova" w:cstheme="minorHAnsi"/>
          <w:color w:val="000000"/>
          <w:szCs w:val="18"/>
          <w:lang w:eastAsia="it-IT"/>
        </w:rPr>
        <w:t xml:space="preserve">Nel caso delle aree metropolitane che abbiano articolato il Piano Strategico facendo riferimento a zone omogenee/aree funzionali, può valere la pena strutturale il modello “Hub &amp; </w:t>
      </w:r>
      <w:proofErr w:type="spellStart"/>
      <w:r>
        <w:rPr>
          <w:rFonts w:ascii="Arial Nova" w:eastAsia="Times New Roman" w:hAnsi="Arial Nova" w:cstheme="minorHAnsi"/>
          <w:color w:val="000000"/>
          <w:szCs w:val="18"/>
          <w:lang w:eastAsia="it-IT"/>
        </w:rPr>
        <w:t>Spoke</w:t>
      </w:r>
      <w:proofErr w:type="spellEnd"/>
      <w:r>
        <w:rPr>
          <w:rFonts w:ascii="Arial Nova" w:eastAsia="Times New Roman" w:hAnsi="Arial Nova" w:cstheme="minorHAnsi"/>
          <w:color w:val="000000"/>
          <w:szCs w:val="18"/>
          <w:lang w:eastAsia="it-IT"/>
        </w:rPr>
        <w:t xml:space="preserve">” introducendo un quarto livello, rappresentato dagli Hub intermedi per zona funzionale. </w:t>
      </w:r>
      <w:r w:rsidRPr="000C3F02">
        <w:rPr>
          <w:rFonts w:ascii="Arial Nova" w:eastAsia="Times New Roman" w:hAnsi="Arial Nova" w:cstheme="minorHAnsi"/>
          <w:b/>
          <w:bCs/>
          <w:color w:val="44546A" w:themeColor="text2"/>
          <w:szCs w:val="18"/>
          <w:lang w:eastAsia="it-IT"/>
        </w:rPr>
        <w:t>Questi hub intermedi possono essere specializzati, oltre che nello svolgimento delle funzioni di sub-Hub a livello di zona omogenea</w:t>
      </w:r>
      <w:r w:rsidR="000C3F02" w:rsidRPr="000C3F02">
        <w:rPr>
          <w:rFonts w:ascii="Arial Nova" w:eastAsia="Times New Roman" w:hAnsi="Arial Nova" w:cstheme="minorHAnsi"/>
          <w:b/>
          <w:bCs/>
          <w:color w:val="44546A" w:themeColor="text2"/>
          <w:szCs w:val="18"/>
          <w:lang w:eastAsia="it-IT"/>
        </w:rPr>
        <w:t>, in alcune funzioni trasversali (es. controllo e monitoraggio, budget, indicatori) o su alcune tematiche / tipologie di programmi rispetto alle quali diventano il centro di competenza per l’intero sistema metropolitano</w:t>
      </w:r>
      <w:r w:rsidR="000C3F02">
        <w:rPr>
          <w:rFonts w:ascii="Arial Nova" w:eastAsia="Times New Roman" w:hAnsi="Arial Nova" w:cstheme="minorHAnsi"/>
          <w:color w:val="000000"/>
          <w:szCs w:val="18"/>
          <w:lang w:eastAsia="it-IT"/>
        </w:rPr>
        <w:t>, innescando – in questo modo – un modello di leadership distribuita/centralità diffusa che è, nel medio termine, la vera forza del modello “</w:t>
      </w:r>
      <w:proofErr w:type="spellStart"/>
      <w:r w:rsidR="000C3F02">
        <w:rPr>
          <w:rFonts w:ascii="Arial Nova" w:eastAsia="Times New Roman" w:hAnsi="Arial Nova" w:cstheme="minorHAnsi"/>
          <w:color w:val="000000"/>
          <w:szCs w:val="18"/>
          <w:lang w:eastAsia="it-IT"/>
        </w:rPr>
        <w:t>Hub&amp;Spoke</w:t>
      </w:r>
      <w:proofErr w:type="spellEnd"/>
      <w:r w:rsidR="000C3F02">
        <w:rPr>
          <w:rFonts w:ascii="Arial Nova" w:eastAsia="Times New Roman" w:hAnsi="Arial Nova" w:cstheme="minorHAnsi"/>
          <w:color w:val="000000"/>
          <w:szCs w:val="18"/>
          <w:lang w:eastAsia="it-IT"/>
        </w:rPr>
        <w:t xml:space="preserve">”. </w:t>
      </w:r>
    </w:p>
    <w:p w14:paraId="51D73FAE" w14:textId="21A81459" w:rsidR="008C17CF" w:rsidRPr="00530CD0" w:rsidRDefault="008C17CF" w:rsidP="00530CD0">
      <w:pPr>
        <w:spacing w:before="240" w:after="0" w:line="240" w:lineRule="auto"/>
        <w:ind w:left="2268" w:right="539"/>
        <w:jc w:val="both"/>
        <w:textAlignment w:val="baseline"/>
        <w:rPr>
          <w:rFonts w:ascii="Arial Nova" w:eastAsia="Times New Roman" w:hAnsi="Arial Nova" w:cstheme="minorHAnsi"/>
          <w:color w:val="000000"/>
          <w:szCs w:val="18"/>
          <w:lang w:eastAsia="it-IT"/>
        </w:rPr>
      </w:pPr>
      <w:r w:rsidRPr="00530CD0">
        <w:rPr>
          <w:rFonts w:ascii="Arial Nova" w:eastAsia="Times New Roman" w:hAnsi="Arial Nova" w:cstheme="minorHAnsi"/>
          <w:color w:val="000000"/>
          <w:szCs w:val="18"/>
          <w:lang w:eastAsia="it-IT"/>
        </w:rPr>
        <w:t>Dal punto di vista della forma giuridica</w:t>
      </w:r>
      <w:r w:rsidR="00530CD0">
        <w:rPr>
          <w:rFonts w:ascii="Arial Nova" w:eastAsia="Times New Roman" w:hAnsi="Arial Nova" w:cstheme="minorHAnsi"/>
          <w:color w:val="000000"/>
          <w:szCs w:val="18"/>
          <w:lang w:eastAsia="it-IT"/>
        </w:rPr>
        <w:t>, l’Hub Metropolitano, anche quando controllato dalla Città Metropolitana,</w:t>
      </w:r>
      <w:r w:rsidRPr="00530CD0">
        <w:rPr>
          <w:rFonts w:ascii="Arial Nova" w:eastAsia="Times New Roman" w:hAnsi="Arial Nova" w:cstheme="minorHAnsi"/>
          <w:color w:val="000000"/>
          <w:szCs w:val="18"/>
          <w:lang w:eastAsia="it-IT"/>
        </w:rPr>
        <w:t xml:space="preserve"> </w:t>
      </w:r>
      <w:r w:rsidRPr="00530CD0">
        <w:rPr>
          <w:rFonts w:ascii="Arial Nova" w:eastAsia="Times New Roman" w:hAnsi="Arial Nova" w:cstheme="minorHAnsi"/>
          <w:b/>
          <w:bCs/>
          <w:color w:val="44546A" w:themeColor="text2"/>
          <w:szCs w:val="18"/>
          <w:lang w:eastAsia="it-IT"/>
        </w:rPr>
        <w:t>può essere</w:t>
      </w:r>
      <w:r w:rsidR="00530CD0">
        <w:rPr>
          <w:rFonts w:ascii="Arial Nova" w:eastAsia="Times New Roman" w:hAnsi="Arial Nova" w:cstheme="minorHAnsi"/>
          <w:b/>
          <w:bCs/>
          <w:color w:val="44546A" w:themeColor="text2"/>
          <w:szCs w:val="18"/>
          <w:lang w:eastAsia="it-IT"/>
        </w:rPr>
        <w:t xml:space="preserve"> anche</w:t>
      </w:r>
      <w:r w:rsidRPr="00530CD0">
        <w:rPr>
          <w:rFonts w:ascii="Arial Nova" w:eastAsia="Times New Roman" w:hAnsi="Arial Nova" w:cstheme="minorHAnsi"/>
          <w:b/>
          <w:bCs/>
          <w:color w:val="44546A" w:themeColor="text2"/>
          <w:szCs w:val="18"/>
          <w:lang w:eastAsia="it-IT"/>
        </w:rPr>
        <w:t xml:space="preserve"> un’agenzia, una fondazione, un ente strumentale/ partecipato che ha una relazione funzionale con l’Ente Pubblico</w:t>
      </w:r>
      <w:r w:rsidRPr="00530CD0">
        <w:rPr>
          <w:rFonts w:ascii="Arial Nova" w:eastAsia="Times New Roman" w:hAnsi="Arial Nova" w:cstheme="minorHAnsi"/>
          <w:color w:val="000000"/>
          <w:szCs w:val="18"/>
          <w:lang w:eastAsia="it-IT"/>
        </w:rPr>
        <w:t xml:space="preserve"> (sia dal punto di vista politico sia amministrativo), ne è strumento operativo, è partecipato anche da altri soggetti (pubblici o privati), ha personale esterno e/o distaccato dalla P.A.</w:t>
      </w:r>
    </w:p>
    <w:p w14:paraId="49B2DFB6" w14:textId="77777777" w:rsidR="008C17CF" w:rsidRPr="003642C9" w:rsidRDefault="008C17CF" w:rsidP="008C17CF">
      <w:pPr>
        <w:spacing w:before="240" w:after="0" w:line="240" w:lineRule="auto"/>
        <w:ind w:left="2268" w:right="539"/>
        <w:jc w:val="both"/>
        <w:textAlignment w:val="baseline"/>
        <w:rPr>
          <w:rFonts w:ascii="Arial Nova" w:eastAsia="Times New Roman" w:hAnsi="Arial Nova" w:cstheme="minorHAnsi"/>
          <w:color w:val="000000"/>
          <w:szCs w:val="20"/>
          <w:lang w:eastAsia="it-IT"/>
        </w:rPr>
      </w:pPr>
    </w:p>
    <w:p w14:paraId="19ED1997" w14:textId="2CA425ED" w:rsidR="000C3F02" w:rsidRPr="000C3F02" w:rsidRDefault="000C3F02" w:rsidP="000C3F02">
      <w:pPr>
        <w:pBdr>
          <w:top w:val="single" w:sz="4" w:space="1" w:color="auto"/>
          <w:left w:val="single" w:sz="4" w:space="4" w:color="auto"/>
          <w:bottom w:val="single" w:sz="4" w:space="1" w:color="auto"/>
          <w:right w:val="single" w:sz="4" w:space="4" w:color="auto"/>
        </w:pBdr>
        <w:shd w:val="clear" w:color="auto" w:fill="D5DCE4" w:themeFill="text2" w:themeFillTint="33"/>
        <w:spacing w:after="0" w:line="240" w:lineRule="auto"/>
        <w:ind w:right="425"/>
        <w:jc w:val="both"/>
        <w:textAlignment w:val="baseline"/>
        <w:rPr>
          <w:rFonts w:ascii="Arial Nova" w:eastAsia="Times New Roman" w:hAnsi="Arial Nova" w:cstheme="minorHAnsi"/>
          <w:b/>
          <w:bCs/>
          <w:color w:val="44546A" w:themeColor="text2"/>
          <w:szCs w:val="20"/>
          <w:lang w:eastAsia="it-IT"/>
        </w:rPr>
      </w:pPr>
      <w:r w:rsidRPr="000C3F02">
        <w:rPr>
          <w:rFonts w:ascii="Arial Nova" w:eastAsia="Times New Roman" w:hAnsi="Arial Nova" w:cstheme="minorHAnsi"/>
          <w:b/>
          <w:bCs/>
          <w:color w:val="44546A" w:themeColor="text2"/>
          <w:szCs w:val="20"/>
          <w:lang w:eastAsia="it-IT"/>
        </w:rPr>
        <w:t>Box 6. Le Fondazioni o le Agenzie come soluzione per la gestione dell’Hub metropolitano</w:t>
      </w:r>
    </w:p>
    <w:p w14:paraId="3108783D" w14:textId="13105693" w:rsidR="000C3F02" w:rsidRDefault="000C3F02" w:rsidP="000C3F02">
      <w:pPr>
        <w:pBdr>
          <w:top w:val="single" w:sz="4" w:space="1" w:color="auto"/>
          <w:left w:val="single" w:sz="4" w:space="4" w:color="auto"/>
          <w:bottom w:val="single" w:sz="4" w:space="1" w:color="auto"/>
          <w:right w:val="single" w:sz="4" w:space="4" w:color="auto"/>
        </w:pBdr>
        <w:shd w:val="clear" w:color="auto" w:fill="D5DCE4" w:themeFill="text2" w:themeFillTint="33"/>
        <w:spacing w:after="0" w:line="240" w:lineRule="auto"/>
        <w:ind w:right="425"/>
        <w:jc w:val="both"/>
        <w:textAlignment w:val="baseline"/>
        <w:rPr>
          <w:rFonts w:ascii="Arial Nova" w:eastAsia="Times New Roman" w:hAnsi="Arial Nova" w:cstheme="minorHAnsi"/>
          <w:szCs w:val="20"/>
          <w:lang w:eastAsia="it-IT"/>
        </w:rPr>
      </w:pPr>
    </w:p>
    <w:p w14:paraId="6E3D195D" w14:textId="6AD66467" w:rsidR="008C17CF" w:rsidRPr="000C3F02" w:rsidRDefault="008C17CF" w:rsidP="000C3F02">
      <w:pPr>
        <w:pBdr>
          <w:top w:val="single" w:sz="4" w:space="1" w:color="auto"/>
          <w:left w:val="single" w:sz="4" w:space="4" w:color="auto"/>
          <w:bottom w:val="single" w:sz="4" w:space="1" w:color="auto"/>
          <w:right w:val="single" w:sz="4" w:space="4" w:color="auto"/>
        </w:pBdr>
        <w:shd w:val="clear" w:color="auto" w:fill="D5DCE4" w:themeFill="text2" w:themeFillTint="33"/>
        <w:spacing w:after="0" w:line="240" w:lineRule="auto"/>
        <w:ind w:right="425"/>
        <w:jc w:val="both"/>
        <w:textAlignment w:val="baseline"/>
        <w:rPr>
          <w:rFonts w:ascii="Arial Nova" w:hAnsi="Arial Nova" w:cstheme="minorHAnsi"/>
          <w:b/>
          <w:bCs/>
          <w:sz w:val="18"/>
          <w:szCs w:val="18"/>
          <w:shd w:val="clear" w:color="auto" w:fill="FFFFFF"/>
        </w:rPr>
      </w:pPr>
      <w:r w:rsidRPr="000C3F02">
        <w:rPr>
          <w:rFonts w:ascii="Arial Nova" w:eastAsia="Times New Roman" w:hAnsi="Arial Nova" w:cstheme="minorHAnsi"/>
          <w:sz w:val="18"/>
          <w:szCs w:val="18"/>
          <w:lang w:eastAsia="it-IT"/>
        </w:rPr>
        <w:t xml:space="preserve">L’esempio più consolidato di questo modello è la </w:t>
      </w:r>
      <w:r w:rsidRPr="000C3F02">
        <w:rPr>
          <w:rFonts w:ascii="Arial Nova" w:eastAsia="Times New Roman" w:hAnsi="Arial Nova" w:cstheme="minorHAnsi"/>
          <w:b/>
          <w:bCs/>
          <w:sz w:val="18"/>
          <w:szCs w:val="18"/>
          <w:lang w:eastAsia="it-IT"/>
        </w:rPr>
        <w:t>Fondazione E35</w:t>
      </w:r>
      <w:r w:rsidRPr="000C3F02">
        <w:rPr>
          <w:rFonts w:ascii="Arial Nova" w:eastAsia="Times New Roman" w:hAnsi="Arial Nova" w:cstheme="minorHAnsi"/>
          <w:sz w:val="18"/>
          <w:szCs w:val="18"/>
          <w:lang w:eastAsia="it-IT"/>
        </w:rPr>
        <w:t xml:space="preserve"> di Reggio Emilia che </w:t>
      </w:r>
      <w:r w:rsidRPr="000C3F02">
        <w:rPr>
          <w:rFonts w:ascii="Arial Nova" w:eastAsia="Times New Roman" w:hAnsi="Arial Nova" w:cstheme="minorHAnsi"/>
          <w:sz w:val="18"/>
          <w:szCs w:val="18"/>
          <w:shd w:val="clear" w:color="auto" w:fill="D5DCE4" w:themeFill="text2" w:themeFillTint="33"/>
          <w:lang w:eastAsia="it-IT"/>
        </w:rPr>
        <w:t>n</w:t>
      </w:r>
      <w:r w:rsidRPr="000C3F02">
        <w:rPr>
          <w:rFonts w:ascii="Arial Nova" w:hAnsi="Arial Nova" w:cstheme="minorHAnsi"/>
          <w:sz w:val="18"/>
          <w:szCs w:val="18"/>
          <w:shd w:val="clear" w:color="auto" w:fill="D5DCE4" w:themeFill="text2" w:themeFillTint="33"/>
        </w:rPr>
        <w:t>asce nel luglio 2015 da un progetto condiviso tra Enti rappresentativi del territorio reggiano e delle sue differenti componenti: </w:t>
      </w:r>
      <w:r w:rsidRPr="000C3F02">
        <w:rPr>
          <w:rStyle w:val="Strong"/>
          <w:rFonts w:ascii="Arial Nova" w:hAnsi="Arial Nova" w:cstheme="minorHAnsi"/>
          <w:sz w:val="18"/>
          <w:szCs w:val="18"/>
          <w:bdr w:val="none" w:sz="0" w:space="0" w:color="auto" w:frame="1"/>
          <w:shd w:val="clear" w:color="auto" w:fill="D5DCE4" w:themeFill="text2" w:themeFillTint="33"/>
        </w:rPr>
        <w:t>Comune di Reggio Emilia</w:t>
      </w:r>
      <w:r w:rsidRPr="000C3F02">
        <w:rPr>
          <w:rFonts w:ascii="Arial Nova" w:hAnsi="Arial Nova" w:cstheme="minorHAnsi"/>
          <w:sz w:val="18"/>
          <w:szCs w:val="18"/>
          <w:shd w:val="clear" w:color="auto" w:fill="D5DCE4" w:themeFill="text2" w:themeFillTint="33"/>
        </w:rPr>
        <w:t>, </w:t>
      </w:r>
      <w:r w:rsidRPr="000C3F02">
        <w:rPr>
          <w:rStyle w:val="Strong"/>
          <w:rFonts w:ascii="Arial Nova" w:hAnsi="Arial Nova" w:cstheme="minorHAnsi"/>
          <w:sz w:val="18"/>
          <w:szCs w:val="18"/>
          <w:bdr w:val="none" w:sz="0" w:space="0" w:color="auto" w:frame="1"/>
          <w:shd w:val="clear" w:color="auto" w:fill="D5DCE4" w:themeFill="text2" w:themeFillTint="33"/>
        </w:rPr>
        <w:t>Provincia di Reggio Emilia</w:t>
      </w:r>
      <w:r w:rsidRPr="000C3F02">
        <w:rPr>
          <w:rFonts w:ascii="Arial Nova" w:hAnsi="Arial Nova" w:cstheme="minorHAnsi"/>
          <w:sz w:val="18"/>
          <w:szCs w:val="18"/>
          <w:shd w:val="clear" w:color="auto" w:fill="D5DCE4" w:themeFill="text2" w:themeFillTint="33"/>
        </w:rPr>
        <w:t>, </w:t>
      </w:r>
      <w:r w:rsidRPr="000C3F02">
        <w:rPr>
          <w:rStyle w:val="Strong"/>
          <w:rFonts w:ascii="Arial Nova" w:hAnsi="Arial Nova" w:cstheme="minorHAnsi"/>
          <w:sz w:val="18"/>
          <w:szCs w:val="18"/>
          <w:bdr w:val="none" w:sz="0" w:space="0" w:color="auto" w:frame="1"/>
          <w:shd w:val="clear" w:color="auto" w:fill="D5DCE4" w:themeFill="text2" w:themeFillTint="33"/>
        </w:rPr>
        <w:t xml:space="preserve">Fondazione Cassa di Risparmio Pietro </w:t>
      </w:r>
      <w:proofErr w:type="spellStart"/>
      <w:r w:rsidRPr="000C3F02">
        <w:rPr>
          <w:rStyle w:val="Strong"/>
          <w:rFonts w:ascii="Arial Nova" w:hAnsi="Arial Nova" w:cstheme="minorHAnsi"/>
          <w:sz w:val="18"/>
          <w:szCs w:val="18"/>
          <w:bdr w:val="none" w:sz="0" w:space="0" w:color="auto" w:frame="1"/>
          <w:shd w:val="clear" w:color="auto" w:fill="D5DCE4" w:themeFill="text2" w:themeFillTint="33"/>
        </w:rPr>
        <w:t>Manodori</w:t>
      </w:r>
      <w:proofErr w:type="spellEnd"/>
      <w:r w:rsidRPr="000C3F02">
        <w:rPr>
          <w:rFonts w:ascii="Arial Nova" w:hAnsi="Arial Nova" w:cstheme="minorHAnsi"/>
          <w:sz w:val="18"/>
          <w:szCs w:val="18"/>
          <w:shd w:val="clear" w:color="auto" w:fill="D5DCE4" w:themeFill="text2" w:themeFillTint="33"/>
        </w:rPr>
        <w:t>, </w:t>
      </w:r>
      <w:r w:rsidRPr="000C3F02">
        <w:rPr>
          <w:rStyle w:val="Strong"/>
          <w:rFonts w:ascii="Arial Nova" w:hAnsi="Arial Nova" w:cstheme="minorHAnsi"/>
          <w:sz w:val="18"/>
          <w:szCs w:val="18"/>
          <w:bdr w:val="none" w:sz="0" w:space="0" w:color="auto" w:frame="1"/>
          <w:shd w:val="clear" w:color="auto" w:fill="D5DCE4" w:themeFill="text2" w:themeFillTint="33"/>
        </w:rPr>
        <w:t>Camera di Commercio di Reggio Emilia</w:t>
      </w:r>
      <w:r w:rsidRPr="000C3F02">
        <w:rPr>
          <w:rFonts w:ascii="Arial Nova" w:hAnsi="Arial Nova" w:cstheme="minorHAnsi"/>
          <w:sz w:val="18"/>
          <w:szCs w:val="18"/>
          <w:shd w:val="clear" w:color="auto" w:fill="D5DCE4" w:themeFill="text2" w:themeFillTint="33"/>
        </w:rPr>
        <w:t> e</w:t>
      </w:r>
      <w:r w:rsidRPr="000C3F02">
        <w:rPr>
          <w:rStyle w:val="Strong"/>
          <w:rFonts w:ascii="Arial Nova" w:hAnsi="Arial Nova" w:cstheme="minorHAnsi"/>
          <w:sz w:val="18"/>
          <w:szCs w:val="18"/>
          <w:bdr w:val="none" w:sz="0" w:space="0" w:color="auto" w:frame="1"/>
          <w:shd w:val="clear" w:color="auto" w:fill="D5DCE4" w:themeFill="text2" w:themeFillTint="33"/>
        </w:rPr>
        <w:t> C.R.P.A. (Centro Ricerche Produzioni Animali) </w:t>
      </w:r>
      <w:r w:rsidRPr="000C3F02">
        <w:rPr>
          <w:rFonts w:ascii="Arial Nova" w:hAnsi="Arial Nova" w:cstheme="minorHAnsi"/>
          <w:sz w:val="18"/>
          <w:szCs w:val="18"/>
          <w:shd w:val="clear" w:color="auto" w:fill="D5DCE4" w:themeFill="text2" w:themeFillTint="33"/>
        </w:rPr>
        <w:t>Tra i soci partecipanti della Fondazione ci sono la STU Reggiane, l’agenzia per la Mobilità Internazionale (</w:t>
      </w:r>
      <w:proofErr w:type="spellStart"/>
      <w:r w:rsidRPr="000C3F02">
        <w:rPr>
          <w:rFonts w:ascii="Arial Nova" w:hAnsi="Arial Nova" w:cstheme="minorHAnsi"/>
          <w:sz w:val="18"/>
          <w:szCs w:val="18"/>
          <w:shd w:val="clear" w:color="auto" w:fill="D5DCE4" w:themeFill="text2" w:themeFillTint="33"/>
        </w:rPr>
        <w:t>Age.MOB</w:t>
      </w:r>
      <w:proofErr w:type="spellEnd"/>
      <w:r w:rsidRPr="000C3F02">
        <w:rPr>
          <w:rFonts w:ascii="Arial Nova" w:hAnsi="Arial Nova" w:cstheme="minorHAnsi"/>
          <w:sz w:val="18"/>
          <w:szCs w:val="18"/>
          <w:shd w:val="clear" w:color="auto" w:fill="D5DCE4" w:themeFill="text2" w:themeFillTint="33"/>
        </w:rPr>
        <w:t xml:space="preserve">), </w:t>
      </w:r>
      <w:r w:rsidRPr="000C3F02">
        <w:rPr>
          <w:rStyle w:val="Strong"/>
          <w:rFonts w:ascii="Arial Nova" w:hAnsi="Arial Nova" w:cstheme="minorHAnsi"/>
          <w:sz w:val="18"/>
          <w:szCs w:val="18"/>
          <w:bdr w:val="none" w:sz="0" w:space="0" w:color="auto" w:frame="1"/>
          <w:shd w:val="clear" w:color="auto" w:fill="D5DCE4" w:themeFill="text2" w:themeFillTint="33"/>
        </w:rPr>
        <w:t>Legacoop Emilia Ovest</w:t>
      </w:r>
      <w:r w:rsidRPr="000C3F02">
        <w:rPr>
          <w:rFonts w:ascii="Arial Nova" w:hAnsi="Arial Nova" w:cstheme="minorHAnsi"/>
          <w:b/>
          <w:bCs/>
          <w:sz w:val="18"/>
          <w:szCs w:val="18"/>
          <w:shd w:val="clear" w:color="auto" w:fill="D5DCE4" w:themeFill="text2" w:themeFillTint="33"/>
        </w:rPr>
        <w:t> </w:t>
      </w:r>
      <w:r w:rsidRPr="000C3F02">
        <w:rPr>
          <w:rFonts w:ascii="Arial Nova" w:hAnsi="Arial Nova" w:cstheme="minorHAnsi"/>
          <w:sz w:val="18"/>
          <w:szCs w:val="18"/>
          <w:shd w:val="clear" w:color="auto" w:fill="D5DCE4" w:themeFill="text2" w:themeFillTint="33"/>
        </w:rPr>
        <w:t>e</w:t>
      </w:r>
      <w:r w:rsidRPr="000C3F02">
        <w:rPr>
          <w:rFonts w:ascii="Arial Nova" w:hAnsi="Arial Nova" w:cstheme="minorHAnsi"/>
          <w:b/>
          <w:bCs/>
          <w:sz w:val="18"/>
          <w:szCs w:val="18"/>
          <w:shd w:val="clear" w:color="auto" w:fill="D5DCE4" w:themeFill="text2" w:themeFillTint="33"/>
        </w:rPr>
        <w:t> </w:t>
      </w:r>
      <w:proofErr w:type="spellStart"/>
      <w:r w:rsidRPr="000C3F02">
        <w:rPr>
          <w:rStyle w:val="Strong"/>
          <w:rFonts w:ascii="Arial Nova" w:hAnsi="Arial Nova" w:cstheme="minorHAnsi"/>
          <w:sz w:val="18"/>
          <w:szCs w:val="18"/>
          <w:bdr w:val="none" w:sz="0" w:space="0" w:color="auto" w:frame="1"/>
          <w:shd w:val="clear" w:color="auto" w:fill="D5DCE4" w:themeFill="text2" w:themeFillTint="33"/>
        </w:rPr>
        <w:t>Boorea</w:t>
      </w:r>
      <w:proofErr w:type="spellEnd"/>
      <w:r w:rsidRPr="000C3F02">
        <w:rPr>
          <w:rFonts w:ascii="Arial Nova" w:hAnsi="Arial Nova" w:cstheme="minorHAnsi"/>
          <w:b/>
          <w:bCs/>
          <w:sz w:val="18"/>
          <w:szCs w:val="18"/>
          <w:shd w:val="clear" w:color="auto" w:fill="D5DCE4" w:themeFill="text2" w:themeFillTint="33"/>
        </w:rPr>
        <w:t>.</w:t>
      </w:r>
    </w:p>
    <w:p w14:paraId="3902F33B" w14:textId="601F03E6" w:rsidR="008C17CF" w:rsidRPr="000C3F02" w:rsidRDefault="008C17CF" w:rsidP="000C3F02">
      <w:pPr>
        <w:pBdr>
          <w:top w:val="single" w:sz="4" w:space="1" w:color="auto"/>
          <w:left w:val="single" w:sz="4" w:space="4" w:color="auto"/>
          <w:bottom w:val="single" w:sz="4" w:space="1" w:color="auto"/>
          <w:right w:val="single" w:sz="4" w:space="4" w:color="auto"/>
        </w:pBdr>
        <w:shd w:val="clear" w:color="auto" w:fill="D5DCE4" w:themeFill="text2" w:themeFillTint="33"/>
        <w:spacing w:after="0" w:line="240" w:lineRule="auto"/>
        <w:ind w:right="425"/>
        <w:jc w:val="both"/>
        <w:textAlignment w:val="baseline"/>
        <w:rPr>
          <w:rFonts w:ascii="Arial Nova" w:hAnsi="Arial Nova" w:cstheme="minorHAnsi"/>
          <w:b/>
          <w:bCs/>
          <w:sz w:val="18"/>
          <w:szCs w:val="18"/>
          <w:shd w:val="clear" w:color="auto" w:fill="FFFFFF"/>
        </w:rPr>
      </w:pPr>
    </w:p>
    <w:p w14:paraId="667AF82C" w14:textId="0A004F7D" w:rsidR="008C17CF" w:rsidRPr="000C3F02" w:rsidRDefault="008C17CF" w:rsidP="000C3F02">
      <w:pPr>
        <w:pStyle w:val="ListParagraph"/>
        <w:numPr>
          <w:ilvl w:val="0"/>
          <w:numId w:val="38"/>
        </w:numPr>
        <w:pBdr>
          <w:top w:val="single" w:sz="4" w:space="1" w:color="auto"/>
          <w:left w:val="single" w:sz="4" w:space="4" w:color="auto"/>
          <w:bottom w:val="single" w:sz="4" w:space="1" w:color="auto"/>
          <w:right w:val="single" w:sz="4" w:space="4" w:color="auto"/>
        </w:pBdr>
        <w:shd w:val="clear" w:color="auto" w:fill="D5DCE4" w:themeFill="text2" w:themeFillTint="33"/>
        <w:spacing w:after="0" w:line="240" w:lineRule="auto"/>
        <w:ind w:left="0" w:right="425" w:firstLine="0"/>
        <w:jc w:val="both"/>
        <w:textAlignment w:val="baseline"/>
        <w:rPr>
          <w:rFonts w:ascii="Arial Nova" w:eastAsia="Times New Roman" w:hAnsi="Arial Nova" w:cstheme="minorHAnsi"/>
          <w:sz w:val="18"/>
          <w:szCs w:val="18"/>
          <w:lang w:eastAsia="it-IT"/>
        </w:rPr>
      </w:pPr>
      <w:r w:rsidRPr="000C3F02">
        <w:rPr>
          <w:rFonts w:ascii="Arial Nova" w:eastAsia="Times New Roman" w:hAnsi="Arial Nova" w:cstheme="minorHAnsi"/>
          <w:sz w:val="18"/>
          <w:szCs w:val="18"/>
          <w:lang w:eastAsia="it-IT"/>
        </w:rPr>
        <w:t>Gestisce per conto dei soci progetti europei ed extra-europei con l’obiettivo di attrarre, scambiare, generare risorse e competenze a beneficio di tutto il territorio reggiano</w:t>
      </w:r>
      <w:r w:rsidR="000C3F02" w:rsidRPr="000C3F02">
        <w:rPr>
          <w:rFonts w:ascii="Arial Nova" w:eastAsia="Times New Roman" w:hAnsi="Arial Nova" w:cstheme="minorHAnsi"/>
          <w:sz w:val="18"/>
          <w:szCs w:val="18"/>
          <w:lang w:eastAsia="it-IT"/>
        </w:rPr>
        <w:t>;</w:t>
      </w:r>
    </w:p>
    <w:p w14:paraId="1C9E6A34" w14:textId="2CA8A8D7" w:rsidR="008C17CF" w:rsidRPr="000C3F02" w:rsidRDefault="008C17CF" w:rsidP="000C3F02">
      <w:pPr>
        <w:pStyle w:val="ListParagraph"/>
        <w:numPr>
          <w:ilvl w:val="0"/>
          <w:numId w:val="38"/>
        </w:numPr>
        <w:pBdr>
          <w:top w:val="single" w:sz="4" w:space="1" w:color="auto"/>
          <w:left w:val="single" w:sz="4" w:space="4" w:color="auto"/>
          <w:bottom w:val="single" w:sz="4" w:space="1" w:color="auto"/>
          <w:right w:val="single" w:sz="4" w:space="4" w:color="auto"/>
        </w:pBdr>
        <w:shd w:val="clear" w:color="auto" w:fill="D5DCE4" w:themeFill="text2" w:themeFillTint="33"/>
        <w:spacing w:after="0" w:line="240" w:lineRule="auto"/>
        <w:ind w:left="0" w:right="425" w:firstLine="0"/>
        <w:jc w:val="both"/>
        <w:textAlignment w:val="baseline"/>
        <w:rPr>
          <w:rFonts w:ascii="Arial Nova" w:eastAsia="Times New Roman" w:hAnsi="Arial Nova" w:cstheme="minorHAnsi"/>
          <w:sz w:val="18"/>
          <w:szCs w:val="18"/>
          <w:lang w:eastAsia="it-IT"/>
        </w:rPr>
      </w:pPr>
      <w:r w:rsidRPr="000C3F02">
        <w:rPr>
          <w:rFonts w:ascii="Arial Nova" w:eastAsia="Times New Roman" w:hAnsi="Arial Nova" w:cstheme="minorHAnsi"/>
          <w:sz w:val="18"/>
          <w:szCs w:val="18"/>
          <w:lang w:eastAsia="it-IT"/>
        </w:rPr>
        <w:t>Attiva relazioni internazionali con diverse aree del mondo (europee ed extra europee) intese come leve strategiche per la promozione territoriale</w:t>
      </w:r>
      <w:r w:rsidR="000C3F02" w:rsidRPr="000C3F02">
        <w:rPr>
          <w:rFonts w:ascii="Arial Nova" w:eastAsia="Times New Roman" w:hAnsi="Arial Nova" w:cstheme="minorHAnsi"/>
          <w:sz w:val="18"/>
          <w:szCs w:val="18"/>
          <w:lang w:eastAsia="it-IT"/>
        </w:rPr>
        <w:t>;</w:t>
      </w:r>
    </w:p>
    <w:p w14:paraId="0333B62A" w14:textId="67FF66EF" w:rsidR="008C17CF" w:rsidRPr="000C3F02" w:rsidRDefault="008C17CF" w:rsidP="000C3F02">
      <w:pPr>
        <w:pStyle w:val="ListParagraph"/>
        <w:numPr>
          <w:ilvl w:val="0"/>
          <w:numId w:val="38"/>
        </w:numPr>
        <w:pBdr>
          <w:top w:val="single" w:sz="4" w:space="1" w:color="auto"/>
          <w:left w:val="single" w:sz="4" w:space="4" w:color="auto"/>
          <w:bottom w:val="single" w:sz="4" w:space="1" w:color="auto"/>
          <w:right w:val="single" w:sz="4" w:space="4" w:color="auto"/>
        </w:pBdr>
        <w:shd w:val="clear" w:color="auto" w:fill="D5DCE4" w:themeFill="text2" w:themeFillTint="33"/>
        <w:spacing w:after="0" w:line="240" w:lineRule="auto"/>
        <w:ind w:left="0" w:right="425" w:firstLine="0"/>
        <w:jc w:val="both"/>
        <w:textAlignment w:val="baseline"/>
        <w:rPr>
          <w:rFonts w:ascii="Arial Nova" w:eastAsia="Times New Roman" w:hAnsi="Arial Nova" w:cstheme="minorHAnsi"/>
          <w:sz w:val="18"/>
          <w:szCs w:val="18"/>
          <w:lang w:eastAsia="it-IT"/>
        </w:rPr>
      </w:pPr>
      <w:r w:rsidRPr="000C3F02">
        <w:rPr>
          <w:rFonts w:ascii="Arial Nova" w:eastAsia="Times New Roman" w:hAnsi="Arial Nova" w:cstheme="minorHAnsi"/>
          <w:sz w:val="18"/>
          <w:szCs w:val="18"/>
          <w:lang w:eastAsia="it-IT"/>
        </w:rPr>
        <w:t>Anima e gestisce i gemellaggi internazionali intesi come cooperazione tra diversi sistemi urbani e territoriali con problematiche simili</w:t>
      </w:r>
      <w:r w:rsidR="000C3F02" w:rsidRPr="000C3F02">
        <w:rPr>
          <w:rFonts w:ascii="Arial Nova" w:eastAsia="Times New Roman" w:hAnsi="Arial Nova" w:cstheme="minorHAnsi"/>
          <w:sz w:val="18"/>
          <w:szCs w:val="18"/>
          <w:lang w:eastAsia="it-IT"/>
        </w:rPr>
        <w:t>;</w:t>
      </w:r>
    </w:p>
    <w:p w14:paraId="3C39FB4D" w14:textId="63BF8D8B" w:rsidR="008C17CF" w:rsidRPr="000C3F02" w:rsidRDefault="008C17CF" w:rsidP="000C3F02">
      <w:pPr>
        <w:pStyle w:val="ListParagraph"/>
        <w:numPr>
          <w:ilvl w:val="0"/>
          <w:numId w:val="38"/>
        </w:numPr>
        <w:pBdr>
          <w:top w:val="single" w:sz="4" w:space="1" w:color="auto"/>
          <w:left w:val="single" w:sz="4" w:space="4" w:color="auto"/>
          <w:bottom w:val="single" w:sz="4" w:space="1" w:color="auto"/>
          <w:right w:val="single" w:sz="4" w:space="4" w:color="auto"/>
        </w:pBdr>
        <w:shd w:val="clear" w:color="auto" w:fill="D5DCE4" w:themeFill="text2" w:themeFillTint="33"/>
        <w:spacing w:after="0" w:line="240" w:lineRule="auto"/>
        <w:ind w:left="0" w:right="425" w:firstLine="0"/>
        <w:jc w:val="both"/>
        <w:textAlignment w:val="baseline"/>
        <w:rPr>
          <w:rFonts w:ascii="Arial Nova" w:eastAsia="Times New Roman" w:hAnsi="Arial Nova" w:cstheme="minorHAnsi"/>
          <w:sz w:val="18"/>
          <w:szCs w:val="18"/>
          <w:lang w:eastAsia="it-IT"/>
        </w:rPr>
      </w:pPr>
      <w:r w:rsidRPr="000C3F02">
        <w:rPr>
          <w:rFonts w:ascii="Arial Nova" w:eastAsia="Times New Roman" w:hAnsi="Arial Nova" w:cstheme="minorHAnsi"/>
          <w:sz w:val="18"/>
          <w:szCs w:val="18"/>
          <w:lang w:eastAsia="it-IT"/>
        </w:rPr>
        <w:t>Gestisce lo sportello Europe Direct che eroga i servizi gratuiti di informazione europea aperti a tutti i cittadini</w:t>
      </w:r>
      <w:r w:rsidR="000C3F02" w:rsidRPr="000C3F02">
        <w:rPr>
          <w:rFonts w:ascii="Arial Nova" w:eastAsia="Times New Roman" w:hAnsi="Arial Nova" w:cstheme="minorHAnsi"/>
          <w:sz w:val="18"/>
          <w:szCs w:val="18"/>
          <w:lang w:eastAsia="it-IT"/>
        </w:rPr>
        <w:t>.</w:t>
      </w:r>
    </w:p>
    <w:p w14:paraId="28633BA7" w14:textId="77777777" w:rsidR="001066FB" w:rsidRDefault="008C17CF" w:rsidP="000C3F02">
      <w:pPr>
        <w:pBdr>
          <w:top w:val="single" w:sz="4" w:space="1" w:color="auto"/>
          <w:left w:val="single" w:sz="4" w:space="4" w:color="auto"/>
          <w:bottom w:val="single" w:sz="4" w:space="1" w:color="auto"/>
          <w:right w:val="single" w:sz="4" w:space="4" w:color="auto"/>
        </w:pBdr>
        <w:shd w:val="clear" w:color="auto" w:fill="D5DCE4" w:themeFill="text2" w:themeFillTint="33"/>
        <w:spacing w:after="0" w:line="240" w:lineRule="auto"/>
        <w:ind w:right="425"/>
        <w:jc w:val="both"/>
        <w:textAlignment w:val="baseline"/>
        <w:rPr>
          <w:rFonts w:ascii="Arial Nova" w:eastAsia="Times New Roman" w:hAnsi="Arial Nova" w:cstheme="minorHAnsi"/>
          <w:sz w:val="18"/>
          <w:szCs w:val="18"/>
          <w:lang w:eastAsia="it-IT"/>
        </w:rPr>
      </w:pPr>
      <w:r w:rsidRPr="000C3F02">
        <w:rPr>
          <w:rFonts w:ascii="Arial Nova" w:eastAsia="Times New Roman" w:hAnsi="Arial Nova" w:cstheme="minorHAnsi"/>
          <w:sz w:val="18"/>
          <w:szCs w:val="18"/>
          <w:lang w:eastAsia="it-IT"/>
        </w:rPr>
        <w:t>Ha un Consiglio di Amministrazione espressione dei soci fondatori, a maggioranza pubblica</w:t>
      </w:r>
      <w:r w:rsidR="000C3F02" w:rsidRPr="000C3F02">
        <w:rPr>
          <w:rFonts w:ascii="Arial Nova" w:eastAsia="Times New Roman" w:hAnsi="Arial Nova" w:cstheme="minorHAnsi"/>
          <w:sz w:val="18"/>
          <w:szCs w:val="18"/>
          <w:lang w:eastAsia="it-IT"/>
        </w:rPr>
        <w:t xml:space="preserve">, ed ha </w:t>
      </w:r>
      <w:r w:rsidRPr="000C3F02">
        <w:rPr>
          <w:rFonts w:ascii="Arial Nova" w:eastAsia="Times New Roman" w:hAnsi="Arial Nova" w:cstheme="minorHAnsi"/>
          <w:sz w:val="18"/>
          <w:szCs w:val="18"/>
          <w:lang w:eastAsia="it-IT"/>
        </w:rPr>
        <w:t>12 dipendenti, di cui 8 a tempo indeterminato</w:t>
      </w:r>
      <w:r w:rsidR="000C3F02" w:rsidRPr="000C3F02">
        <w:rPr>
          <w:rFonts w:ascii="Arial Nova" w:eastAsia="Times New Roman" w:hAnsi="Arial Nova" w:cstheme="minorHAnsi"/>
          <w:sz w:val="18"/>
          <w:szCs w:val="18"/>
          <w:lang w:eastAsia="it-IT"/>
        </w:rPr>
        <w:t xml:space="preserve">. Si </w:t>
      </w:r>
      <w:r w:rsidRPr="000C3F02">
        <w:rPr>
          <w:rFonts w:ascii="Arial Nova" w:eastAsia="Times New Roman" w:hAnsi="Arial Nova" w:cstheme="minorHAnsi"/>
          <w:sz w:val="18"/>
          <w:szCs w:val="18"/>
          <w:lang w:eastAsia="it-IT"/>
        </w:rPr>
        <w:t xml:space="preserve">avvale </w:t>
      </w:r>
      <w:r w:rsidR="000C3F02" w:rsidRPr="000C3F02">
        <w:rPr>
          <w:rFonts w:ascii="Arial Nova" w:eastAsia="Times New Roman" w:hAnsi="Arial Nova" w:cstheme="minorHAnsi"/>
          <w:sz w:val="18"/>
          <w:szCs w:val="18"/>
          <w:lang w:eastAsia="it-IT"/>
        </w:rPr>
        <w:t xml:space="preserve">anche </w:t>
      </w:r>
      <w:r w:rsidRPr="000C3F02">
        <w:rPr>
          <w:rFonts w:ascii="Arial Nova" w:eastAsia="Times New Roman" w:hAnsi="Arial Nova" w:cstheme="minorHAnsi"/>
          <w:sz w:val="18"/>
          <w:szCs w:val="18"/>
          <w:lang w:eastAsia="it-IT"/>
        </w:rPr>
        <w:t>di collaborazioni esterne e consulenze.</w:t>
      </w:r>
    </w:p>
    <w:p w14:paraId="54BA43E0" w14:textId="77777777" w:rsidR="001066FB" w:rsidRDefault="001066FB" w:rsidP="001066FB">
      <w:pPr>
        <w:spacing w:after="0" w:line="240" w:lineRule="auto"/>
        <w:ind w:right="425"/>
        <w:jc w:val="both"/>
        <w:textAlignment w:val="baseline"/>
        <w:rPr>
          <w:rFonts w:ascii="Arial Nova" w:eastAsia="Times New Roman" w:hAnsi="Arial Nova" w:cstheme="minorHAnsi"/>
          <w:b/>
          <w:bCs/>
          <w:color w:val="000000"/>
          <w:szCs w:val="20"/>
          <w:lang w:eastAsia="it-IT"/>
        </w:rPr>
      </w:pPr>
    </w:p>
    <w:p w14:paraId="1AE4C3CC" w14:textId="77777777" w:rsidR="00F366B0" w:rsidRDefault="00F366B0" w:rsidP="001066FB">
      <w:pPr>
        <w:spacing w:after="0" w:line="240" w:lineRule="auto"/>
        <w:ind w:left="2268" w:right="425"/>
        <w:jc w:val="both"/>
        <w:textAlignment w:val="baseline"/>
        <w:rPr>
          <w:rFonts w:ascii="Arial Nova" w:eastAsia="Times New Roman" w:hAnsi="Arial Nova" w:cstheme="minorHAnsi"/>
          <w:color w:val="000000"/>
          <w:szCs w:val="20"/>
          <w:lang w:eastAsia="it-IT"/>
        </w:rPr>
      </w:pPr>
      <w:r w:rsidRPr="00F366B0">
        <w:rPr>
          <w:rFonts w:ascii="Arial Nova" w:eastAsia="Times New Roman" w:hAnsi="Arial Nova" w:cstheme="minorHAnsi"/>
          <w:szCs w:val="20"/>
          <w:lang w:eastAsia="it-IT"/>
        </w:rPr>
        <w:t>Per completare</w:t>
      </w:r>
      <w:r>
        <w:rPr>
          <w:rFonts w:ascii="Arial Nova" w:eastAsia="Times New Roman" w:hAnsi="Arial Nova" w:cstheme="minorHAnsi"/>
          <w:color w:val="000000"/>
          <w:szCs w:val="20"/>
          <w:lang w:eastAsia="it-IT"/>
        </w:rPr>
        <w:t xml:space="preserve"> il quadro delle decisioni di natura organizzativa coinvolte quando si ragiona di Ufficio Europa Metropolitano, alle riflessioni sul collocamento amministrativo e sulla macrostruttura, dobbiamo aggiungere una riflessione: a) sulle </w:t>
      </w:r>
      <w:r w:rsidRPr="00F366B0">
        <w:rPr>
          <w:rFonts w:ascii="Arial Nova" w:eastAsia="Times New Roman" w:hAnsi="Arial Nova" w:cstheme="minorHAnsi"/>
          <w:b/>
          <w:bCs/>
          <w:color w:val="44546A" w:themeColor="text2"/>
          <w:szCs w:val="20"/>
          <w:lang w:eastAsia="it-IT"/>
        </w:rPr>
        <w:t>competenze necessarie</w:t>
      </w:r>
      <w:r>
        <w:rPr>
          <w:rFonts w:ascii="Arial Nova" w:eastAsia="Times New Roman" w:hAnsi="Arial Nova" w:cstheme="minorHAnsi"/>
          <w:color w:val="000000"/>
          <w:szCs w:val="20"/>
          <w:lang w:eastAsia="it-IT"/>
        </w:rPr>
        <w:t xml:space="preserve"> per il corretto funzionamento dell’Ufficio Europa Metropolitano </w:t>
      </w:r>
      <w:proofErr w:type="gramStart"/>
      <w:r>
        <w:rPr>
          <w:rFonts w:ascii="Arial Nova" w:eastAsia="Times New Roman" w:hAnsi="Arial Nova" w:cstheme="minorHAnsi"/>
          <w:color w:val="000000"/>
          <w:szCs w:val="20"/>
          <w:lang w:eastAsia="it-IT"/>
        </w:rPr>
        <w:t>e  b</w:t>
      </w:r>
      <w:proofErr w:type="gramEnd"/>
      <w:r>
        <w:rPr>
          <w:rFonts w:ascii="Arial Nova" w:eastAsia="Times New Roman" w:hAnsi="Arial Nova" w:cstheme="minorHAnsi"/>
          <w:color w:val="000000"/>
          <w:szCs w:val="20"/>
          <w:lang w:eastAsia="it-IT"/>
        </w:rPr>
        <w:t xml:space="preserve">) sulle </w:t>
      </w:r>
      <w:r w:rsidRPr="00F366B0">
        <w:rPr>
          <w:rFonts w:ascii="Arial Nova" w:eastAsia="Times New Roman" w:hAnsi="Arial Nova" w:cstheme="minorHAnsi"/>
          <w:b/>
          <w:bCs/>
          <w:color w:val="44546A" w:themeColor="text2"/>
          <w:szCs w:val="20"/>
          <w:lang w:eastAsia="it-IT"/>
        </w:rPr>
        <w:t>soluzioni a livello di micro-struttura</w:t>
      </w:r>
      <w:r>
        <w:rPr>
          <w:rFonts w:ascii="Arial Nova" w:eastAsia="Times New Roman" w:hAnsi="Arial Nova" w:cstheme="minorHAnsi"/>
          <w:color w:val="000000"/>
          <w:szCs w:val="20"/>
          <w:lang w:eastAsia="it-IT"/>
        </w:rPr>
        <w:t xml:space="preserve">. </w:t>
      </w:r>
    </w:p>
    <w:p w14:paraId="65629004" w14:textId="77777777" w:rsidR="00F366B0" w:rsidRDefault="00F366B0" w:rsidP="001066FB">
      <w:pPr>
        <w:spacing w:after="0" w:line="240" w:lineRule="auto"/>
        <w:ind w:left="2268" w:right="425"/>
        <w:jc w:val="both"/>
        <w:textAlignment w:val="baseline"/>
        <w:rPr>
          <w:rFonts w:ascii="Arial Nova" w:eastAsia="Times New Roman" w:hAnsi="Arial Nova" w:cstheme="minorHAnsi"/>
          <w:color w:val="000000"/>
          <w:szCs w:val="20"/>
          <w:lang w:eastAsia="it-IT"/>
        </w:rPr>
      </w:pPr>
    </w:p>
    <w:p w14:paraId="38A398A1" w14:textId="77777777" w:rsidR="000A4A34" w:rsidRDefault="000A4A34" w:rsidP="001066FB">
      <w:pPr>
        <w:spacing w:after="0" w:line="240" w:lineRule="auto"/>
        <w:ind w:left="2268" w:right="425"/>
        <w:jc w:val="both"/>
        <w:textAlignment w:val="baseline"/>
        <w:rPr>
          <w:rFonts w:ascii="Arial Nova" w:eastAsia="Times New Roman" w:hAnsi="Arial Nova" w:cstheme="minorHAnsi"/>
          <w:color w:val="000000"/>
          <w:szCs w:val="20"/>
          <w:lang w:eastAsia="it-IT"/>
        </w:rPr>
      </w:pPr>
      <w:r>
        <w:rPr>
          <w:rFonts w:ascii="Arial Nova" w:eastAsia="Times New Roman" w:hAnsi="Arial Nova" w:cstheme="minorHAnsi"/>
          <w:color w:val="000000"/>
          <w:szCs w:val="20"/>
          <w:lang w:eastAsia="it-IT"/>
        </w:rPr>
        <w:t>Partiamo dal primo dei due punti:</w:t>
      </w:r>
      <w:r w:rsidR="00F366B0">
        <w:rPr>
          <w:rFonts w:ascii="Arial Nova" w:eastAsia="Times New Roman" w:hAnsi="Arial Nova" w:cstheme="minorHAnsi"/>
          <w:color w:val="000000"/>
          <w:szCs w:val="20"/>
          <w:lang w:eastAsia="it-IT"/>
        </w:rPr>
        <w:t xml:space="preserve"> l’</w:t>
      </w:r>
      <w:r w:rsidR="00F366B0" w:rsidRPr="00F366B0">
        <w:rPr>
          <w:rFonts w:ascii="Arial Nova" w:eastAsia="Times New Roman" w:hAnsi="Arial Nova" w:cstheme="minorHAnsi"/>
          <w:b/>
          <w:bCs/>
          <w:color w:val="000000"/>
          <w:szCs w:val="20"/>
          <w:lang w:eastAsia="it-IT"/>
        </w:rPr>
        <w:t>investimento sulle competenze</w:t>
      </w:r>
      <w:r>
        <w:rPr>
          <w:rFonts w:ascii="Arial Nova" w:eastAsia="Times New Roman" w:hAnsi="Arial Nova" w:cstheme="minorHAnsi"/>
          <w:color w:val="000000"/>
          <w:szCs w:val="20"/>
          <w:lang w:eastAsia="it-IT"/>
        </w:rPr>
        <w:t xml:space="preserve">. </w:t>
      </w:r>
    </w:p>
    <w:p w14:paraId="384AC8BC" w14:textId="77777777" w:rsidR="00D30856" w:rsidRDefault="000A4A34" w:rsidP="001066FB">
      <w:pPr>
        <w:spacing w:after="0" w:line="240" w:lineRule="auto"/>
        <w:ind w:left="2268" w:right="425"/>
        <w:jc w:val="both"/>
        <w:textAlignment w:val="baseline"/>
        <w:rPr>
          <w:rFonts w:ascii="Arial Nova" w:eastAsia="Times New Roman" w:hAnsi="Arial Nova" w:cstheme="minorHAnsi"/>
          <w:color w:val="000000"/>
          <w:szCs w:val="20"/>
          <w:lang w:eastAsia="it-IT"/>
        </w:rPr>
      </w:pPr>
      <w:r>
        <w:rPr>
          <w:rFonts w:ascii="Arial Nova" w:eastAsia="Times New Roman" w:hAnsi="Arial Nova" w:cstheme="minorHAnsi"/>
          <w:color w:val="000000"/>
          <w:szCs w:val="20"/>
          <w:lang w:eastAsia="it-IT"/>
        </w:rPr>
        <w:t xml:space="preserve">Come riporta la </w:t>
      </w:r>
      <w:r w:rsidRPr="000A4A34">
        <w:rPr>
          <w:rFonts w:ascii="Arial Nova" w:eastAsia="Times New Roman" w:hAnsi="Arial Nova" w:cstheme="minorHAnsi"/>
          <w:b/>
          <w:bCs/>
          <w:color w:val="44546A" w:themeColor="text2"/>
          <w:szCs w:val="20"/>
          <w:lang w:eastAsia="it-IT"/>
        </w:rPr>
        <w:t>Figura 10</w:t>
      </w:r>
      <w:r>
        <w:rPr>
          <w:rFonts w:ascii="Arial Nova" w:eastAsia="Times New Roman" w:hAnsi="Arial Nova" w:cstheme="minorHAnsi"/>
          <w:color w:val="000000"/>
          <w:szCs w:val="20"/>
          <w:lang w:eastAsia="it-IT"/>
        </w:rPr>
        <w:t xml:space="preserve">, le competenze necessarie al buon funzionamento dell’Ufficio Europa Metropolitano fanno riferimento </w:t>
      </w:r>
      <w:r>
        <w:rPr>
          <w:rFonts w:ascii="Arial Nova" w:eastAsia="Times New Roman" w:hAnsi="Arial Nova" w:cstheme="minorHAnsi"/>
          <w:color w:val="000000"/>
          <w:szCs w:val="20"/>
          <w:lang w:eastAsia="it-IT"/>
        </w:rPr>
        <w:lastRenderedPageBreak/>
        <w:t>a competenze trasversali (o non specifiche)</w:t>
      </w:r>
      <w:r w:rsidR="00D30856">
        <w:rPr>
          <w:rFonts w:ascii="Arial Nova" w:eastAsia="Times New Roman" w:hAnsi="Arial Nova" w:cstheme="minorHAnsi"/>
          <w:color w:val="000000"/>
          <w:szCs w:val="20"/>
          <w:lang w:eastAsia="it-IT"/>
        </w:rPr>
        <w:t xml:space="preserve"> e competenze specialistiche. </w:t>
      </w:r>
    </w:p>
    <w:p w14:paraId="60258671" w14:textId="77777777" w:rsidR="00D30856" w:rsidRDefault="00D30856" w:rsidP="00D30856">
      <w:pPr>
        <w:spacing w:line="240" w:lineRule="auto"/>
        <w:ind w:right="141"/>
        <w:jc w:val="both"/>
        <w:textAlignment w:val="baseline"/>
        <w:rPr>
          <w:rFonts w:ascii="Arial Nova" w:eastAsia="Times New Roman" w:hAnsi="Arial Nova" w:cstheme="minorHAnsi"/>
          <w:i/>
          <w:iCs/>
          <w:color w:val="44546A" w:themeColor="text2"/>
          <w:sz w:val="18"/>
          <w:szCs w:val="18"/>
          <w:lang w:eastAsia="it-IT"/>
        </w:rPr>
      </w:pPr>
    </w:p>
    <w:p w14:paraId="4C79146F" w14:textId="77777777" w:rsidR="00D30856" w:rsidRDefault="00D30856" w:rsidP="00D30856">
      <w:pPr>
        <w:spacing w:line="240" w:lineRule="auto"/>
        <w:ind w:right="141"/>
        <w:jc w:val="both"/>
        <w:textAlignment w:val="baseline"/>
        <w:rPr>
          <w:rFonts w:ascii="Arial Nova" w:eastAsia="Times New Roman" w:hAnsi="Arial Nova" w:cstheme="minorHAnsi"/>
          <w:i/>
          <w:iCs/>
          <w:color w:val="44546A" w:themeColor="text2"/>
          <w:sz w:val="18"/>
          <w:szCs w:val="18"/>
          <w:lang w:eastAsia="it-IT"/>
        </w:rPr>
      </w:pPr>
      <w:r w:rsidRPr="00533497">
        <w:rPr>
          <w:rFonts w:ascii="Arial Nova" w:eastAsia="Times New Roman" w:hAnsi="Arial Nova" w:cstheme="minorHAnsi"/>
          <w:i/>
          <w:iCs/>
          <w:color w:val="44546A" w:themeColor="text2"/>
          <w:sz w:val="18"/>
          <w:szCs w:val="18"/>
          <w:lang w:eastAsia="it-IT"/>
        </w:rPr>
        <w:t xml:space="preserve">Figura </w:t>
      </w:r>
      <w:r>
        <w:rPr>
          <w:rFonts w:ascii="Arial Nova" w:eastAsia="Times New Roman" w:hAnsi="Arial Nova" w:cstheme="minorHAnsi"/>
          <w:i/>
          <w:iCs/>
          <w:color w:val="44546A" w:themeColor="text2"/>
          <w:sz w:val="18"/>
          <w:szCs w:val="18"/>
          <w:lang w:eastAsia="it-IT"/>
        </w:rPr>
        <w:t xml:space="preserve">10. </w:t>
      </w:r>
      <w:r w:rsidRPr="00533497">
        <w:rPr>
          <w:rFonts w:ascii="Arial Nova" w:eastAsia="Times New Roman" w:hAnsi="Arial Nova" w:cstheme="minorHAnsi"/>
          <w:i/>
          <w:iCs/>
          <w:color w:val="44546A" w:themeColor="text2"/>
          <w:sz w:val="18"/>
          <w:szCs w:val="18"/>
          <w:lang w:eastAsia="it-IT"/>
        </w:rPr>
        <w:t xml:space="preserve"> </w:t>
      </w:r>
      <w:r>
        <w:rPr>
          <w:rFonts w:ascii="Arial Nova" w:eastAsia="Times New Roman" w:hAnsi="Arial Nova" w:cstheme="minorHAnsi"/>
          <w:i/>
          <w:iCs/>
          <w:color w:val="44546A" w:themeColor="text2"/>
          <w:sz w:val="18"/>
          <w:szCs w:val="18"/>
          <w:lang w:eastAsia="it-IT"/>
        </w:rPr>
        <w:t xml:space="preserve">L’insieme delle competenze necessarie per fare partire al meglio l’Ufficio Europa Metropolitano </w:t>
      </w:r>
    </w:p>
    <w:p w14:paraId="71D8D532" w14:textId="1A793D5D" w:rsidR="00D30856" w:rsidRDefault="00D30856" w:rsidP="00D30856">
      <w:pPr>
        <w:spacing w:line="240" w:lineRule="auto"/>
        <w:ind w:right="141"/>
        <w:jc w:val="both"/>
        <w:textAlignment w:val="baseline"/>
        <w:rPr>
          <w:rFonts w:ascii="Arial Nova" w:eastAsia="Times New Roman" w:hAnsi="Arial Nova" w:cstheme="minorHAnsi"/>
          <w:i/>
          <w:iCs/>
          <w:color w:val="44546A" w:themeColor="text2"/>
          <w:sz w:val="18"/>
          <w:szCs w:val="18"/>
          <w:lang w:eastAsia="it-IT"/>
        </w:rPr>
      </w:pPr>
      <w:r>
        <w:rPr>
          <w:rFonts w:ascii="Arial Nova" w:eastAsia="Times New Roman" w:hAnsi="Arial Nova" w:cstheme="minorHAnsi"/>
          <w:i/>
          <w:iCs/>
          <w:color w:val="44546A" w:themeColor="text2"/>
          <w:sz w:val="18"/>
          <w:szCs w:val="18"/>
          <w:lang w:eastAsia="it-IT"/>
        </w:rPr>
        <w:t xml:space="preserve"> </w:t>
      </w:r>
      <w:r>
        <w:rPr>
          <w:rFonts w:ascii="Arial Nova" w:eastAsia="Times New Roman" w:hAnsi="Arial Nova" w:cstheme="minorHAnsi"/>
          <w:i/>
          <w:iCs/>
          <w:noProof/>
          <w:color w:val="44546A" w:themeColor="text2"/>
          <w:sz w:val="18"/>
          <w:szCs w:val="18"/>
          <w:lang w:eastAsia="it-IT"/>
        </w:rPr>
        <w:drawing>
          <wp:inline distT="0" distB="0" distL="0" distR="0" wp14:anchorId="324771D3" wp14:editId="00B0D21C">
            <wp:extent cx="5445224" cy="3067050"/>
            <wp:effectExtent l="0" t="0" r="3175" b="0"/>
            <wp:docPr id="50" name="Immagin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60152" cy="3075458"/>
                    </a:xfrm>
                    <a:prstGeom prst="rect">
                      <a:avLst/>
                    </a:prstGeom>
                    <a:noFill/>
                  </pic:spPr>
                </pic:pic>
              </a:graphicData>
            </a:graphic>
          </wp:inline>
        </w:drawing>
      </w:r>
    </w:p>
    <w:p w14:paraId="457AFBD6" w14:textId="77777777" w:rsidR="00513231" w:rsidRDefault="00513231" w:rsidP="00D30856">
      <w:pPr>
        <w:spacing w:line="240" w:lineRule="auto"/>
        <w:ind w:left="2268" w:right="141"/>
        <w:jc w:val="both"/>
        <w:textAlignment w:val="baseline"/>
        <w:rPr>
          <w:rFonts w:ascii="Arial Nova" w:eastAsia="Times New Roman" w:hAnsi="Arial Nova" w:cstheme="minorHAnsi"/>
          <w:szCs w:val="20"/>
          <w:lang w:eastAsia="it-IT"/>
        </w:rPr>
      </w:pPr>
    </w:p>
    <w:p w14:paraId="60FAAF8E" w14:textId="08B32C51" w:rsidR="00513231" w:rsidRPr="00513231" w:rsidRDefault="00D30856" w:rsidP="00513231">
      <w:pPr>
        <w:spacing w:line="240" w:lineRule="auto"/>
        <w:ind w:left="2268" w:right="141"/>
        <w:jc w:val="both"/>
        <w:textAlignment w:val="baseline"/>
        <w:rPr>
          <w:rFonts w:ascii="Arial Nova" w:eastAsia="Times New Roman" w:hAnsi="Arial Nova" w:cstheme="minorHAnsi"/>
          <w:szCs w:val="20"/>
          <w:lang w:eastAsia="it-IT"/>
        </w:rPr>
      </w:pPr>
      <w:r>
        <w:rPr>
          <w:rFonts w:ascii="Arial Nova" w:eastAsia="Times New Roman" w:hAnsi="Arial Nova" w:cstheme="minorHAnsi"/>
          <w:szCs w:val="20"/>
          <w:lang w:eastAsia="it-IT"/>
        </w:rPr>
        <w:t xml:space="preserve">Relativamente alle competenze specialistiche, è sicuramente utile fare riferimento al </w:t>
      </w:r>
      <w:r w:rsidRPr="00513231">
        <w:rPr>
          <w:rFonts w:ascii="Arial Nova" w:eastAsia="Times New Roman" w:hAnsi="Arial Nova" w:cstheme="minorHAnsi"/>
          <w:b/>
          <w:bCs/>
          <w:color w:val="44546A" w:themeColor="text2"/>
          <w:szCs w:val="20"/>
          <w:lang w:eastAsia="it-IT"/>
        </w:rPr>
        <w:t xml:space="preserve">Quadro delle Competenze </w:t>
      </w:r>
      <w:r w:rsidR="00513231" w:rsidRPr="00513231">
        <w:rPr>
          <w:rFonts w:ascii="Arial Nova" w:eastAsia="Times New Roman" w:hAnsi="Arial Nova" w:cstheme="minorHAnsi"/>
          <w:b/>
          <w:bCs/>
          <w:color w:val="44546A" w:themeColor="text2"/>
          <w:szCs w:val="20"/>
          <w:lang w:eastAsia="it-IT"/>
        </w:rPr>
        <w:t>per la gestione dei Fondi Europei, definito dalla DG REGIO</w:t>
      </w:r>
      <w:r w:rsidR="00513231" w:rsidRPr="00513231">
        <w:rPr>
          <w:rFonts w:ascii="Arial Nova" w:eastAsia="Times New Roman" w:hAnsi="Arial Nova" w:cstheme="minorHAnsi"/>
          <w:color w:val="44546A" w:themeColor="text2"/>
          <w:szCs w:val="20"/>
          <w:lang w:eastAsia="it-IT"/>
        </w:rPr>
        <w:t xml:space="preserve"> </w:t>
      </w:r>
      <w:r w:rsidR="00513231">
        <w:rPr>
          <w:rFonts w:ascii="Arial Nova" w:eastAsia="Times New Roman" w:hAnsi="Arial Nova" w:cstheme="minorHAnsi"/>
          <w:szCs w:val="20"/>
          <w:lang w:eastAsia="it-IT"/>
        </w:rPr>
        <w:t>a cui è associato anche un utile strumento di autovalutazione delle proprie conoscenze e abilità</w:t>
      </w:r>
      <w:r w:rsidR="00513231">
        <w:rPr>
          <w:rStyle w:val="FootnoteReference"/>
          <w:rFonts w:ascii="Arial Nova" w:eastAsia="Times New Roman" w:hAnsi="Arial Nova" w:cstheme="minorHAnsi"/>
          <w:szCs w:val="20"/>
          <w:lang w:eastAsia="it-IT"/>
        </w:rPr>
        <w:footnoteReference w:id="18"/>
      </w:r>
      <w:r w:rsidR="00513231">
        <w:rPr>
          <w:rFonts w:ascii="Arial Nova" w:eastAsia="Times New Roman" w:hAnsi="Arial Nova" w:cstheme="minorHAnsi"/>
          <w:szCs w:val="20"/>
          <w:lang w:eastAsia="it-IT"/>
        </w:rPr>
        <w:t>. Lo strumento è pensato per migliorare tutti i livelli amministrativi (ivi incluse le Città metropolitane)</w:t>
      </w:r>
      <w:r w:rsidR="00513231" w:rsidRPr="00513231">
        <w:rPr>
          <w:rFonts w:ascii="Arial Nova" w:eastAsia="Times New Roman" w:hAnsi="Arial Nova" w:cstheme="minorHAnsi"/>
          <w:szCs w:val="20"/>
          <w:lang w:eastAsia="it-IT"/>
        </w:rPr>
        <w:t xml:space="preserve"> a migliorare la loro capacità di gestire gli investimenti dei fondi UE per ottenere migliori risultati attraverso il rafforzamento delle loro competenze professionali e operative. </w:t>
      </w:r>
    </w:p>
    <w:p w14:paraId="542140B8" w14:textId="5CB7D8D2" w:rsidR="00513231" w:rsidRPr="00513231" w:rsidRDefault="00513231" w:rsidP="00513231">
      <w:pPr>
        <w:spacing w:line="240" w:lineRule="auto"/>
        <w:ind w:left="2268" w:right="141"/>
        <w:jc w:val="both"/>
        <w:textAlignment w:val="baseline"/>
        <w:rPr>
          <w:rFonts w:ascii="Arial Nova" w:eastAsia="Times New Roman" w:hAnsi="Arial Nova" w:cstheme="minorHAnsi"/>
          <w:szCs w:val="20"/>
          <w:lang w:eastAsia="it-IT"/>
        </w:rPr>
      </w:pPr>
      <w:r w:rsidRPr="00513231">
        <w:rPr>
          <w:rFonts w:ascii="Arial Nova" w:eastAsia="Times New Roman" w:hAnsi="Arial Nova" w:cstheme="minorHAnsi"/>
          <w:szCs w:val="20"/>
          <w:lang w:eastAsia="it-IT"/>
        </w:rPr>
        <w:t>Lo strumento, progettato dalla Direzione generale Politica regionale e urbana della Commissione (DG REGIO), prevede:</w:t>
      </w:r>
    </w:p>
    <w:p w14:paraId="1ABCC57D" w14:textId="77777777" w:rsidR="00513231" w:rsidRPr="00513231" w:rsidRDefault="00513231" w:rsidP="00513231">
      <w:pPr>
        <w:pStyle w:val="ListParagraph"/>
        <w:numPr>
          <w:ilvl w:val="0"/>
          <w:numId w:val="40"/>
        </w:numPr>
        <w:spacing w:line="240" w:lineRule="auto"/>
        <w:ind w:right="141"/>
        <w:jc w:val="both"/>
        <w:textAlignment w:val="baseline"/>
        <w:rPr>
          <w:rFonts w:ascii="Arial Nova" w:eastAsia="Times New Roman" w:hAnsi="Arial Nova" w:cstheme="minorHAnsi"/>
          <w:sz w:val="20"/>
          <w:szCs w:val="18"/>
          <w:lang w:eastAsia="it-IT"/>
        </w:rPr>
      </w:pPr>
      <w:r w:rsidRPr="00513231">
        <w:rPr>
          <w:rFonts w:ascii="Arial Nova" w:eastAsia="Times New Roman" w:hAnsi="Arial Nova" w:cstheme="minorHAnsi"/>
          <w:sz w:val="20"/>
          <w:szCs w:val="18"/>
          <w:lang w:eastAsia="it-IT"/>
        </w:rPr>
        <w:t>un quadro delle competenze dell'UE che raccoglie le competenze che le amministrazioni e i funzionari devono possedere;</w:t>
      </w:r>
    </w:p>
    <w:p w14:paraId="56F0FC70" w14:textId="77777777" w:rsidR="00513231" w:rsidRPr="00513231" w:rsidRDefault="00513231" w:rsidP="00513231">
      <w:pPr>
        <w:pStyle w:val="ListParagraph"/>
        <w:numPr>
          <w:ilvl w:val="0"/>
          <w:numId w:val="40"/>
        </w:numPr>
        <w:spacing w:line="240" w:lineRule="auto"/>
        <w:ind w:right="141"/>
        <w:jc w:val="both"/>
        <w:textAlignment w:val="baseline"/>
        <w:rPr>
          <w:rFonts w:ascii="Arial Nova" w:eastAsia="Times New Roman" w:hAnsi="Arial Nova" w:cstheme="minorHAnsi"/>
          <w:sz w:val="20"/>
          <w:szCs w:val="18"/>
          <w:lang w:eastAsia="it-IT"/>
        </w:rPr>
      </w:pPr>
      <w:r w:rsidRPr="00513231">
        <w:rPr>
          <w:rFonts w:ascii="Arial Nova" w:eastAsia="Times New Roman" w:hAnsi="Arial Nova" w:cstheme="minorHAnsi"/>
          <w:sz w:val="20"/>
          <w:szCs w:val="18"/>
          <w:lang w:eastAsia="it-IT"/>
        </w:rPr>
        <w:t>uno strumento di autovalutazione basato sul web che consente al dipendente di valutare il proprio livello per ogni competenza richiesta per il suo specifico profilo di lavoro. Ciò contribuirà a definire i futuri obiettivi di sviluppo.</w:t>
      </w:r>
    </w:p>
    <w:p w14:paraId="3833CD50" w14:textId="0D35659E" w:rsidR="00D30856" w:rsidRDefault="00513231" w:rsidP="00513231">
      <w:pPr>
        <w:spacing w:line="240" w:lineRule="auto"/>
        <w:ind w:left="2268" w:right="141"/>
        <w:jc w:val="both"/>
        <w:textAlignment w:val="baseline"/>
        <w:rPr>
          <w:rFonts w:ascii="Arial Nova" w:eastAsia="Times New Roman" w:hAnsi="Arial Nova" w:cstheme="minorHAnsi"/>
          <w:szCs w:val="20"/>
          <w:lang w:eastAsia="it-IT"/>
        </w:rPr>
      </w:pPr>
      <w:r w:rsidRPr="00513231">
        <w:rPr>
          <w:rFonts w:ascii="Arial Nova" w:eastAsia="Times New Roman" w:hAnsi="Arial Nova" w:cstheme="minorHAnsi"/>
          <w:szCs w:val="20"/>
          <w:lang w:eastAsia="it-IT"/>
        </w:rPr>
        <w:t>Una caratteristica importante, in particolare per i manager pubblici, è la possibilità di aggregare i dati delle autovalutazioni di tutti i dipendenti, tracciando così una panoramica dell'amministrazione nel suo insieme. I risultati possono di conseguenza servire come base per sviluppare piani di apprendimento e di sviluppo in grado di colmare le lacune.</w:t>
      </w:r>
      <w:r>
        <w:rPr>
          <w:rFonts w:ascii="Arial Nova" w:eastAsia="Times New Roman" w:hAnsi="Arial Nova" w:cstheme="minorHAnsi"/>
          <w:szCs w:val="20"/>
          <w:lang w:eastAsia="it-IT"/>
        </w:rPr>
        <w:t xml:space="preserve"> </w:t>
      </w:r>
      <w:r w:rsidRPr="00513231">
        <w:rPr>
          <w:rFonts w:ascii="Arial Nova" w:eastAsia="Times New Roman" w:hAnsi="Arial Nova" w:cstheme="minorHAnsi"/>
          <w:szCs w:val="20"/>
          <w:lang w:eastAsia="it-IT"/>
        </w:rPr>
        <w:t>Questo strumento</w:t>
      </w:r>
      <w:r>
        <w:rPr>
          <w:rFonts w:ascii="Arial Nova" w:eastAsia="Times New Roman" w:hAnsi="Arial Nova" w:cstheme="minorHAnsi"/>
          <w:szCs w:val="20"/>
          <w:lang w:eastAsia="it-IT"/>
        </w:rPr>
        <w:t xml:space="preserve"> (</w:t>
      </w:r>
      <w:r w:rsidRPr="00513231">
        <w:rPr>
          <w:rFonts w:ascii="Arial Nova" w:eastAsia="Times New Roman" w:hAnsi="Arial Nova" w:cstheme="minorHAnsi"/>
          <w:b/>
          <w:bCs/>
          <w:color w:val="44546A" w:themeColor="text2"/>
          <w:szCs w:val="20"/>
          <w:lang w:eastAsia="it-IT"/>
        </w:rPr>
        <w:t>Figura 11</w:t>
      </w:r>
      <w:r>
        <w:rPr>
          <w:rFonts w:ascii="Arial Nova" w:eastAsia="Times New Roman" w:hAnsi="Arial Nova" w:cstheme="minorHAnsi"/>
          <w:szCs w:val="20"/>
          <w:lang w:eastAsia="it-IT"/>
        </w:rPr>
        <w:t>)</w:t>
      </w:r>
      <w:r w:rsidRPr="00513231">
        <w:rPr>
          <w:rFonts w:ascii="Arial Nova" w:eastAsia="Times New Roman" w:hAnsi="Arial Nova" w:cstheme="minorHAnsi"/>
          <w:szCs w:val="20"/>
          <w:lang w:eastAsia="it-IT"/>
        </w:rPr>
        <w:t xml:space="preserve">, di facile uso e flessibile, copre </w:t>
      </w:r>
      <w:r w:rsidRPr="00513231">
        <w:rPr>
          <w:rFonts w:ascii="Arial Nova" w:eastAsia="Times New Roman" w:hAnsi="Arial Nova" w:cstheme="minorHAnsi"/>
          <w:szCs w:val="20"/>
          <w:lang w:eastAsia="it-IT"/>
        </w:rPr>
        <w:lastRenderedPageBreak/>
        <w:t>una gamma completa di competenze e può essere applicato a tutti i tipi di amministrazioni, indipendentemente dalle loro dimensioni o dal fatto che gestiscano un programma operativo settoriale o regionale. Il suo impatto va ben oltre la gestione dei fondi: può anche contribuire a un maggior orientamento e a un approccio strategico verso lo sviluppo di competenze a lungo termine, migliorando in ultimo il funzionamento dell'intera amministrazione</w:t>
      </w:r>
      <w:r>
        <w:rPr>
          <w:rFonts w:ascii="Arial Nova" w:eastAsia="Times New Roman" w:hAnsi="Arial Nova" w:cstheme="minorHAnsi"/>
          <w:szCs w:val="20"/>
          <w:lang w:eastAsia="it-IT"/>
        </w:rPr>
        <w:t xml:space="preserve"> della Città Metropolitana</w:t>
      </w:r>
      <w:r w:rsidRPr="00513231">
        <w:rPr>
          <w:rFonts w:ascii="Arial Nova" w:eastAsia="Times New Roman" w:hAnsi="Arial Nova" w:cstheme="minorHAnsi"/>
          <w:szCs w:val="20"/>
          <w:lang w:eastAsia="it-IT"/>
        </w:rPr>
        <w:t xml:space="preserve"> e la qualità dei servizi che essa fornisce a</w:t>
      </w:r>
      <w:r>
        <w:rPr>
          <w:rFonts w:ascii="Arial Nova" w:eastAsia="Times New Roman" w:hAnsi="Arial Nova" w:cstheme="minorHAnsi"/>
          <w:szCs w:val="20"/>
          <w:lang w:eastAsia="it-IT"/>
        </w:rPr>
        <w:t>gli attori istituzionali del territorio, ai</w:t>
      </w:r>
      <w:r w:rsidRPr="00513231">
        <w:rPr>
          <w:rFonts w:ascii="Arial Nova" w:eastAsia="Times New Roman" w:hAnsi="Arial Nova" w:cstheme="minorHAnsi"/>
          <w:szCs w:val="20"/>
          <w:lang w:eastAsia="it-IT"/>
        </w:rPr>
        <w:t xml:space="preserve"> cittadini e</w:t>
      </w:r>
      <w:r>
        <w:rPr>
          <w:rFonts w:ascii="Arial Nova" w:eastAsia="Times New Roman" w:hAnsi="Arial Nova" w:cstheme="minorHAnsi"/>
          <w:szCs w:val="20"/>
          <w:lang w:eastAsia="it-IT"/>
        </w:rPr>
        <w:t>d alle</w:t>
      </w:r>
      <w:r w:rsidRPr="00513231">
        <w:rPr>
          <w:rFonts w:ascii="Arial Nova" w:eastAsia="Times New Roman" w:hAnsi="Arial Nova" w:cstheme="minorHAnsi"/>
          <w:szCs w:val="20"/>
          <w:lang w:eastAsia="it-IT"/>
        </w:rPr>
        <w:t xml:space="preserve"> imprese.</w:t>
      </w:r>
    </w:p>
    <w:p w14:paraId="1FDFCA8B" w14:textId="77777777" w:rsidR="00513231" w:rsidRDefault="00513231" w:rsidP="00513231">
      <w:pPr>
        <w:spacing w:line="240" w:lineRule="auto"/>
        <w:ind w:right="141"/>
        <w:jc w:val="both"/>
        <w:textAlignment w:val="baseline"/>
        <w:rPr>
          <w:rFonts w:ascii="Arial Nova" w:eastAsia="Times New Roman" w:hAnsi="Arial Nova" w:cstheme="minorHAnsi"/>
          <w:i/>
          <w:iCs/>
          <w:color w:val="44546A" w:themeColor="text2"/>
          <w:sz w:val="18"/>
          <w:szCs w:val="18"/>
          <w:lang w:eastAsia="it-IT"/>
        </w:rPr>
      </w:pPr>
    </w:p>
    <w:p w14:paraId="54882402" w14:textId="73DF0D8B" w:rsidR="00513231" w:rsidRPr="00513231" w:rsidRDefault="00513231" w:rsidP="00513231">
      <w:pPr>
        <w:spacing w:line="240" w:lineRule="auto"/>
        <w:ind w:right="141"/>
        <w:jc w:val="both"/>
        <w:textAlignment w:val="baseline"/>
        <w:rPr>
          <w:rFonts w:ascii="Arial Nova" w:eastAsia="Times New Roman" w:hAnsi="Arial Nova" w:cstheme="minorHAnsi"/>
          <w:i/>
          <w:iCs/>
          <w:color w:val="44546A" w:themeColor="text2"/>
          <w:sz w:val="18"/>
          <w:szCs w:val="18"/>
          <w:lang w:eastAsia="it-IT"/>
        </w:rPr>
      </w:pPr>
      <w:r w:rsidRPr="00533497">
        <w:rPr>
          <w:rFonts w:ascii="Arial Nova" w:eastAsia="Times New Roman" w:hAnsi="Arial Nova" w:cstheme="minorHAnsi"/>
          <w:i/>
          <w:iCs/>
          <w:color w:val="44546A" w:themeColor="text2"/>
          <w:sz w:val="18"/>
          <w:szCs w:val="18"/>
          <w:lang w:eastAsia="it-IT"/>
        </w:rPr>
        <w:t xml:space="preserve">Figura </w:t>
      </w:r>
      <w:r>
        <w:rPr>
          <w:rFonts w:ascii="Arial Nova" w:eastAsia="Times New Roman" w:hAnsi="Arial Nova" w:cstheme="minorHAnsi"/>
          <w:i/>
          <w:iCs/>
          <w:color w:val="44546A" w:themeColor="text2"/>
          <w:sz w:val="18"/>
          <w:szCs w:val="18"/>
          <w:lang w:eastAsia="it-IT"/>
        </w:rPr>
        <w:t xml:space="preserve">11. </w:t>
      </w:r>
      <w:r w:rsidRPr="00533497">
        <w:rPr>
          <w:rFonts w:ascii="Arial Nova" w:eastAsia="Times New Roman" w:hAnsi="Arial Nova" w:cstheme="minorHAnsi"/>
          <w:i/>
          <w:iCs/>
          <w:color w:val="44546A" w:themeColor="text2"/>
          <w:sz w:val="18"/>
          <w:szCs w:val="18"/>
          <w:lang w:eastAsia="it-IT"/>
        </w:rPr>
        <w:t xml:space="preserve"> </w:t>
      </w:r>
      <w:r>
        <w:rPr>
          <w:rFonts w:ascii="Arial Nova" w:eastAsia="Times New Roman" w:hAnsi="Arial Nova" w:cstheme="minorHAnsi"/>
          <w:i/>
          <w:iCs/>
          <w:color w:val="44546A" w:themeColor="text2"/>
          <w:sz w:val="18"/>
          <w:szCs w:val="18"/>
          <w:lang w:eastAsia="it-IT"/>
        </w:rPr>
        <w:t xml:space="preserve">Il quadro di insieme dello strumento di autovalutazione delle competenze specialistiche per la gestione delle risorse comunitarie che può essere utilizzato anche per l’Ufficio Europa Metropolitano.  </w:t>
      </w:r>
    </w:p>
    <w:p w14:paraId="21FF2B94" w14:textId="75CBA8B4" w:rsidR="00513231" w:rsidRDefault="00513231" w:rsidP="00513231">
      <w:pPr>
        <w:spacing w:line="240" w:lineRule="auto"/>
        <w:ind w:right="141"/>
        <w:jc w:val="center"/>
        <w:textAlignment w:val="baseline"/>
        <w:rPr>
          <w:rFonts w:ascii="Arial Nova" w:eastAsia="Times New Roman" w:hAnsi="Arial Nova" w:cstheme="minorHAnsi"/>
          <w:szCs w:val="20"/>
          <w:lang w:eastAsia="it-IT"/>
        </w:rPr>
      </w:pPr>
      <w:r>
        <w:rPr>
          <w:noProof/>
        </w:rPr>
        <w:drawing>
          <wp:inline distT="0" distB="0" distL="0" distR="0" wp14:anchorId="2114045E" wp14:editId="65D8D65D">
            <wp:extent cx="5142865" cy="5200650"/>
            <wp:effectExtent l="0" t="0" r="635" b="0"/>
            <wp:docPr id="5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8">
                      <a:extLst>
                        <a:ext uri="{28A0092B-C50C-407E-A947-70E740481C1C}">
                          <a14:useLocalDpi xmlns:a14="http://schemas.microsoft.com/office/drawing/2010/main" val="0"/>
                        </a:ext>
                      </a:extLst>
                    </a:blip>
                    <a:srcRect l="13125" r="12708"/>
                    <a:stretch/>
                  </pic:blipFill>
                  <pic:spPr bwMode="auto">
                    <a:xfrm>
                      <a:off x="0" y="0"/>
                      <a:ext cx="5184693" cy="5242948"/>
                    </a:xfrm>
                    <a:prstGeom prst="rect">
                      <a:avLst/>
                    </a:prstGeom>
                    <a:noFill/>
                    <a:ln>
                      <a:noFill/>
                    </a:ln>
                    <a:extLst>
                      <a:ext uri="{53640926-AAD7-44D8-BBD7-CCE9431645EC}">
                        <a14:shadowObscured xmlns:a14="http://schemas.microsoft.com/office/drawing/2010/main"/>
                      </a:ext>
                    </a:extLst>
                  </pic:spPr>
                </pic:pic>
              </a:graphicData>
            </a:graphic>
          </wp:inline>
        </w:drawing>
      </w:r>
    </w:p>
    <w:p w14:paraId="54693E30" w14:textId="710D222F" w:rsidR="00513231" w:rsidRPr="00D30856" w:rsidRDefault="00513231" w:rsidP="00513231">
      <w:pPr>
        <w:spacing w:line="240" w:lineRule="auto"/>
        <w:ind w:left="2268" w:right="141"/>
        <w:jc w:val="both"/>
        <w:textAlignment w:val="baseline"/>
        <w:rPr>
          <w:rFonts w:ascii="Arial Nova" w:eastAsia="Times New Roman" w:hAnsi="Arial Nova" w:cstheme="minorHAnsi"/>
          <w:szCs w:val="20"/>
          <w:lang w:eastAsia="it-IT"/>
        </w:rPr>
      </w:pPr>
      <w:r w:rsidRPr="00BF3E09">
        <w:rPr>
          <w:rFonts w:ascii="Arial Nova" w:eastAsia="Times New Roman" w:hAnsi="Arial Nova" w:cstheme="minorHAnsi"/>
          <w:b/>
          <w:bCs/>
          <w:color w:val="44546A" w:themeColor="text2"/>
          <w:szCs w:val="20"/>
          <w:lang w:eastAsia="it-IT"/>
        </w:rPr>
        <w:t>Un percorso di rafforzamento delle competenze specialistiche e trasversali per tutti i soggetti coinvolti nella gestione dell’Ufficio Europa Metropolitano può</w:t>
      </w:r>
      <w:r w:rsidR="00BF3E09" w:rsidRPr="00BF3E09">
        <w:rPr>
          <w:rFonts w:ascii="Arial Nova" w:eastAsia="Times New Roman" w:hAnsi="Arial Nova" w:cstheme="minorHAnsi"/>
          <w:b/>
          <w:bCs/>
          <w:color w:val="44546A" w:themeColor="text2"/>
          <w:szCs w:val="20"/>
          <w:lang w:eastAsia="it-IT"/>
        </w:rPr>
        <w:t>, in ogni caso, diventare esso stesso l’oggetto di un progetto finanziato</w:t>
      </w:r>
      <w:r w:rsidR="00BF3E09">
        <w:rPr>
          <w:rFonts w:ascii="Arial Nova" w:eastAsia="Times New Roman" w:hAnsi="Arial Nova" w:cstheme="minorHAnsi"/>
          <w:szCs w:val="20"/>
          <w:lang w:eastAsia="it-IT"/>
        </w:rPr>
        <w:t xml:space="preserve"> o valere sulle risorse del Fondo Sociale Europeo (a regia regionale o nazionale) o all’interno delle misure previste da alcuni programmi a gestione diretta, come ad esempio il Programma Erasmus. </w:t>
      </w:r>
    </w:p>
    <w:p w14:paraId="5BB83CF1" w14:textId="77777777" w:rsidR="00BF3E09" w:rsidRDefault="00BF3E09" w:rsidP="001066FB">
      <w:pPr>
        <w:spacing w:after="0" w:line="240" w:lineRule="auto"/>
        <w:ind w:left="2268" w:right="425"/>
        <w:jc w:val="both"/>
        <w:textAlignment w:val="baseline"/>
        <w:rPr>
          <w:rFonts w:ascii="Arial Nova" w:eastAsia="Times New Roman" w:hAnsi="Arial Nova" w:cstheme="minorHAnsi"/>
          <w:color w:val="000000"/>
          <w:szCs w:val="20"/>
          <w:lang w:eastAsia="it-IT"/>
        </w:rPr>
      </w:pPr>
      <w:r>
        <w:rPr>
          <w:rFonts w:ascii="Arial Nova" w:eastAsia="Times New Roman" w:hAnsi="Arial Nova" w:cstheme="minorHAnsi"/>
          <w:color w:val="000000"/>
          <w:szCs w:val="20"/>
          <w:lang w:eastAsia="it-IT"/>
        </w:rPr>
        <w:t xml:space="preserve">L’ultimo passaggio in merito alla descrizione degli aspetti organizzativi collegati all’Ufficio Europa Metropolitano è la messa </w:t>
      </w:r>
      <w:r>
        <w:rPr>
          <w:rFonts w:ascii="Arial Nova" w:eastAsia="Times New Roman" w:hAnsi="Arial Nova" w:cstheme="minorHAnsi"/>
          <w:color w:val="000000"/>
          <w:szCs w:val="20"/>
          <w:lang w:eastAsia="it-IT"/>
        </w:rPr>
        <w:lastRenderedPageBreak/>
        <w:t xml:space="preserve">in comune di un </w:t>
      </w:r>
      <w:r w:rsidRPr="00BF3E09">
        <w:rPr>
          <w:rFonts w:ascii="Arial Nova" w:eastAsia="Times New Roman" w:hAnsi="Arial Nova" w:cstheme="minorHAnsi"/>
          <w:b/>
          <w:bCs/>
          <w:color w:val="44546A" w:themeColor="text2"/>
          <w:szCs w:val="20"/>
          <w:lang w:eastAsia="it-IT"/>
        </w:rPr>
        <w:t>possibile modello di microstruttura</w:t>
      </w:r>
      <w:r>
        <w:rPr>
          <w:rFonts w:ascii="Arial Nova" w:eastAsia="Times New Roman" w:hAnsi="Arial Nova" w:cstheme="minorHAnsi"/>
          <w:color w:val="000000"/>
          <w:szCs w:val="20"/>
          <w:lang w:eastAsia="it-IT"/>
        </w:rPr>
        <w:t xml:space="preserve">, vale a dire </w:t>
      </w:r>
      <w:r w:rsidRPr="00BF3E09">
        <w:rPr>
          <w:rFonts w:ascii="Arial Nova" w:eastAsia="Times New Roman" w:hAnsi="Arial Nova" w:cstheme="minorHAnsi"/>
          <w:color w:val="000000"/>
          <w:szCs w:val="20"/>
          <w:lang w:eastAsia="it-IT"/>
        </w:rPr>
        <w:t xml:space="preserve">la modalità di aggregazione di attività e compiti in mansioni attribuibili a </w:t>
      </w:r>
      <w:r>
        <w:rPr>
          <w:rFonts w:ascii="Arial Nova" w:eastAsia="Times New Roman" w:hAnsi="Arial Nova" w:cstheme="minorHAnsi"/>
          <w:color w:val="000000"/>
          <w:szCs w:val="20"/>
          <w:lang w:eastAsia="it-IT"/>
        </w:rPr>
        <w:t>“</w:t>
      </w:r>
      <w:r w:rsidRPr="00BF3E09">
        <w:rPr>
          <w:rFonts w:ascii="Arial Nova" w:eastAsia="Times New Roman" w:hAnsi="Arial Nova" w:cstheme="minorHAnsi"/>
          <w:color w:val="000000"/>
          <w:szCs w:val="20"/>
          <w:lang w:eastAsia="it-IT"/>
        </w:rPr>
        <w:t>unità</w:t>
      </w:r>
      <w:r>
        <w:rPr>
          <w:rFonts w:ascii="Arial Nova" w:eastAsia="Times New Roman" w:hAnsi="Arial Nova" w:cstheme="minorHAnsi"/>
          <w:color w:val="000000"/>
          <w:szCs w:val="20"/>
          <w:lang w:eastAsia="it-IT"/>
        </w:rPr>
        <w:t xml:space="preserve">” </w:t>
      </w:r>
      <w:r w:rsidRPr="00BF3E09">
        <w:rPr>
          <w:rFonts w:ascii="Arial Nova" w:eastAsia="Times New Roman" w:hAnsi="Arial Nova" w:cstheme="minorHAnsi"/>
          <w:color w:val="000000"/>
          <w:szCs w:val="20"/>
          <w:lang w:eastAsia="it-IT"/>
        </w:rPr>
        <w:t>rappresentate da posizioni di lavoro e singole persone.</w:t>
      </w:r>
    </w:p>
    <w:p w14:paraId="0F0C47C7" w14:textId="77777777" w:rsidR="00BF3E09" w:rsidRDefault="00BF3E09" w:rsidP="001066FB">
      <w:pPr>
        <w:spacing w:after="0" w:line="240" w:lineRule="auto"/>
        <w:ind w:left="2268" w:right="425"/>
        <w:jc w:val="both"/>
        <w:textAlignment w:val="baseline"/>
        <w:rPr>
          <w:rFonts w:ascii="Arial Nova" w:eastAsia="Times New Roman" w:hAnsi="Arial Nova" w:cstheme="minorHAnsi"/>
          <w:color w:val="000000"/>
          <w:szCs w:val="20"/>
          <w:lang w:eastAsia="it-IT"/>
        </w:rPr>
      </w:pPr>
    </w:p>
    <w:p w14:paraId="783B8C0F" w14:textId="77777777" w:rsidR="00424716" w:rsidRDefault="00BF3E09" w:rsidP="001066FB">
      <w:pPr>
        <w:spacing w:after="0" w:line="240" w:lineRule="auto"/>
        <w:ind w:left="2268" w:right="425"/>
        <w:jc w:val="both"/>
        <w:textAlignment w:val="baseline"/>
        <w:rPr>
          <w:rFonts w:ascii="Arial Nova" w:eastAsia="Times New Roman" w:hAnsi="Arial Nova" w:cstheme="minorHAnsi"/>
          <w:color w:val="000000"/>
          <w:szCs w:val="20"/>
          <w:lang w:eastAsia="it-IT"/>
        </w:rPr>
      </w:pPr>
      <w:r>
        <w:rPr>
          <w:rFonts w:ascii="Arial Nova" w:eastAsia="Times New Roman" w:hAnsi="Arial Nova" w:cstheme="minorHAnsi"/>
          <w:color w:val="000000"/>
          <w:szCs w:val="20"/>
          <w:lang w:eastAsia="it-IT"/>
        </w:rPr>
        <w:t xml:space="preserve">Senza pretesa di esaustività - dato che nel progettare le strutture organizzative anche a livello micro deve essere sempre privilegiato un approccio contingente che tenga conto delle caratteristiche specifiche della singola Città Metropolitana, delle scelte fatte a livello di macrostruttura e delle caratteristiche individuali –, uno schema base di microstruttura per l’Ufficio Europa Metropolitano (o per l’Hub Metropolitano nel caso del modello Hub &amp; </w:t>
      </w:r>
      <w:proofErr w:type="spellStart"/>
      <w:r>
        <w:rPr>
          <w:rFonts w:ascii="Arial Nova" w:eastAsia="Times New Roman" w:hAnsi="Arial Nova" w:cstheme="minorHAnsi"/>
          <w:color w:val="000000"/>
          <w:szCs w:val="20"/>
          <w:lang w:eastAsia="it-IT"/>
        </w:rPr>
        <w:t>Spoke</w:t>
      </w:r>
      <w:proofErr w:type="spellEnd"/>
      <w:r>
        <w:rPr>
          <w:rFonts w:ascii="Arial Nova" w:eastAsia="Times New Roman" w:hAnsi="Arial Nova" w:cstheme="minorHAnsi"/>
          <w:color w:val="000000"/>
          <w:szCs w:val="20"/>
          <w:lang w:eastAsia="it-IT"/>
        </w:rPr>
        <w:t>) è rappresentato nella figura seguente (</w:t>
      </w:r>
      <w:r w:rsidRPr="00BF3E09">
        <w:rPr>
          <w:rFonts w:ascii="Arial Nova" w:eastAsia="Times New Roman" w:hAnsi="Arial Nova" w:cstheme="minorHAnsi"/>
          <w:b/>
          <w:bCs/>
          <w:color w:val="44546A" w:themeColor="text2"/>
          <w:szCs w:val="20"/>
          <w:lang w:eastAsia="it-IT"/>
        </w:rPr>
        <w:t>Figura 1</w:t>
      </w:r>
      <w:r w:rsidR="00424716">
        <w:rPr>
          <w:rFonts w:ascii="Arial Nova" w:eastAsia="Times New Roman" w:hAnsi="Arial Nova" w:cstheme="minorHAnsi"/>
          <w:b/>
          <w:bCs/>
          <w:color w:val="44546A" w:themeColor="text2"/>
          <w:szCs w:val="20"/>
          <w:lang w:eastAsia="it-IT"/>
        </w:rPr>
        <w:t>2</w:t>
      </w:r>
      <w:r>
        <w:rPr>
          <w:rFonts w:ascii="Arial Nova" w:eastAsia="Times New Roman" w:hAnsi="Arial Nova" w:cstheme="minorHAnsi"/>
          <w:color w:val="000000"/>
          <w:szCs w:val="20"/>
          <w:lang w:eastAsia="it-IT"/>
        </w:rPr>
        <w:t>).</w:t>
      </w:r>
    </w:p>
    <w:p w14:paraId="36505BEE" w14:textId="77777777" w:rsidR="00424716" w:rsidRDefault="00424716" w:rsidP="00424716">
      <w:pPr>
        <w:spacing w:after="0" w:line="240" w:lineRule="auto"/>
        <w:ind w:right="425"/>
        <w:jc w:val="both"/>
        <w:textAlignment w:val="baseline"/>
        <w:rPr>
          <w:rFonts w:ascii="Arial Nova" w:eastAsia="Times New Roman" w:hAnsi="Arial Nova" w:cstheme="minorHAnsi"/>
          <w:i/>
          <w:iCs/>
          <w:color w:val="44546A" w:themeColor="text2"/>
          <w:sz w:val="18"/>
          <w:szCs w:val="18"/>
          <w:lang w:eastAsia="it-IT"/>
        </w:rPr>
      </w:pPr>
    </w:p>
    <w:p w14:paraId="0512A83B" w14:textId="77777777" w:rsidR="00F9466E" w:rsidRDefault="00424716" w:rsidP="00424716">
      <w:pPr>
        <w:spacing w:after="0" w:line="240" w:lineRule="auto"/>
        <w:ind w:right="425"/>
        <w:jc w:val="both"/>
        <w:textAlignment w:val="baseline"/>
        <w:rPr>
          <w:rFonts w:ascii="Arial Nova" w:eastAsia="Times New Roman" w:hAnsi="Arial Nova" w:cstheme="minorHAnsi"/>
          <w:i/>
          <w:iCs/>
          <w:color w:val="44546A" w:themeColor="text2"/>
          <w:sz w:val="18"/>
          <w:szCs w:val="18"/>
          <w:lang w:eastAsia="it-IT"/>
        </w:rPr>
      </w:pPr>
      <w:bookmarkStart w:id="6" w:name="_Hlk63582684"/>
      <w:bookmarkStart w:id="7" w:name="_Hlk63589867"/>
      <w:r w:rsidRPr="00533497">
        <w:rPr>
          <w:rFonts w:ascii="Arial Nova" w:eastAsia="Times New Roman" w:hAnsi="Arial Nova" w:cstheme="minorHAnsi"/>
          <w:i/>
          <w:iCs/>
          <w:color w:val="44546A" w:themeColor="text2"/>
          <w:sz w:val="18"/>
          <w:szCs w:val="18"/>
          <w:lang w:eastAsia="it-IT"/>
        </w:rPr>
        <w:t xml:space="preserve">Figura </w:t>
      </w:r>
      <w:r>
        <w:rPr>
          <w:rFonts w:ascii="Arial Nova" w:eastAsia="Times New Roman" w:hAnsi="Arial Nova" w:cstheme="minorHAnsi"/>
          <w:i/>
          <w:iCs/>
          <w:color w:val="44546A" w:themeColor="text2"/>
          <w:sz w:val="18"/>
          <w:szCs w:val="18"/>
          <w:lang w:eastAsia="it-IT"/>
        </w:rPr>
        <w:t xml:space="preserve">12. </w:t>
      </w:r>
      <w:r w:rsidRPr="00533497">
        <w:rPr>
          <w:rFonts w:ascii="Arial Nova" w:eastAsia="Times New Roman" w:hAnsi="Arial Nova" w:cstheme="minorHAnsi"/>
          <w:i/>
          <w:iCs/>
          <w:color w:val="44546A" w:themeColor="text2"/>
          <w:sz w:val="18"/>
          <w:szCs w:val="18"/>
          <w:lang w:eastAsia="it-IT"/>
        </w:rPr>
        <w:t xml:space="preserve"> </w:t>
      </w:r>
      <w:r>
        <w:rPr>
          <w:rFonts w:ascii="Arial Nova" w:eastAsia="Times New Roman" w:hAnsi="Arial Nova" w:cstheme="minorHAnsi"/>
          <w:i/>
          <w:iCs/>
          <w:color w:val="44546A" w:themeColor="text2"/>
          <w:sz w:val="18"/>
          <w:szCs w:val="18"/>
          <w:lang w:eastAsia="it-IT"/>
        </w:rPr>
        <w:t>Mansioni e ruoli per il disegno della microstruttura dell’Ufficio Europa Metropolitano</w:t>
      </w:r>
      <w:bookmarkEnd w:id="6"/>
    </w:p>
    <w:bookmarkEnd w:id="7"/>
    <w:p w14:paraId="307B18CE" w14:textId="77777777" w:rsidR="00F9466E" w:rsidRDefault="00F9466E" w:rsidP="00424716">
      <w:pPr>
        <w:spacing w:after="0" w:line="240" w:lineRule="auto"/>
        <w:ind w:right="425"/>
        <w:jc w:val="both"/>
        <w:textAlignment w:val="baseline"/>
        <w:rPr>
          <w:rFonts w:ascii="Arial Nova" w:eastAsia="Times New Roman" w:hAnsi="Arial Nova" w:cstheme="minorHAnsi"/>
          <w:color w:val="000000"/>
          <w:szCs w:val="20"/>
          <w:lang w:eastAsia="it-IT"/>
        </w:rPr>
      </w:pPr>
      <w:r>
        <w:rPr>
          <w:rFonts w:ascii="Arial Nova" w:eastAsia="Times New Roman" w:hAnsi="Arial Nova" w:cstheme="minorHAnsi"/>
          <w:noProof/>
          <w:color w:val="000000"/>
          <w:szCs w:val="20"/>
          <w:lang w:eastAsia="it-IT"/>
        </w:rPr>
        <w:drawing>
          <wp:inline distT="0" distB="0" distL="0" distR="0" wp14:anchorId="5CEC64AB" wp14:editId="7DF21223">
            <wp:extent cx="5505450" cy="3100973"/>
            <wp:effectExtent l="0" t="0" r="0" b="4445"/>
            <wp:docPr id="53" name="Immagin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533953" cy="3117027"/>
                    </a:xfrm>
                    <a:prstGeom prst="rect">
                      <a:avLst/>
                    </a:prstGeom>
                    <a:noFill/>
                  </pic:spPr>
                </pic:pic>
              </a:graphicData>
            </a:graphic>
          </wp:inline>
        </w:drawing>
      </w:r>
    </w:p>
    <w:p w14:paraId="69D10872" w14:textId="77777777" w:rsidR="00F9466E" w:rsidRDefault="00F9466E" w:rsidP="00F9466E">
      <w:pPr>
        <w:spacing w:after="0" w:line="240" w:lineRule="auto"/>
        <w:ind w:left="2268" w:right="425"/>
        <w:jc w:val="both"/>
        <w:textAlignment w:val="baseline"/>
        <w:rPr>
          <w:rFonts w:ascii="Arial Nova" w:eastAsia="Times New Roman" w:hAnsi="Arial Nova" w:cstheme="minorHAnsi"/>
          <w:color w:val="000000"/>
          <w:szCs w:val="20"/>
          <w:lang w:eastAsia="it-IT"/>
        </w:rPr>
      </w:pPr>
    </w:p>
    <w:p w14:paraId="257D9865" w14:textId="77777777" w:rsidR="00F9466E" w:rsidRDefault="00F9466E" w:rsidP="00F9466E">
      <w:pPr>
        <w:spacing w:after="0" w:line="240" w:lineRule="auto"/>
        <w:ind w:left="2268" w:right="425"/>
        <w:jc w:val="both"/>
        <w:textAlignment w:val="baseline"/>
        <w:rPr>
          <w:rFonts w:ascii="Arial Nova" w:eastAsia="Times New Roman" w:hAnsi="Arial Nova" w:cstheme="minorHAnsi"/>
          <w:color w:val="000000"/>
          <w:szCs w:val="20"/>
          <w:lang w:eastAsia="it-IT"/>
        </w:rPr>
      </w:pPr>
      <w:r>
        <w:rPr>
          <w:rFonts w:ascii="Arial Nova" w:eastAsia="Times New Roman" w:hAnsi="Arial Nova" w:cstheme="minorHAnsi"/>
          <w:color w:val="000000"/>
          <w:szCs w:val="20"/>
          <w:lang w:eastAsia="it-IT"/>
        </w:rPr>
        <w:t xml:space="preserve">In questa ipotesi, l’Ufficio Europa Metropolitano gestisce due grandi aree di attività: l’area strettamente legata alla progettazione e all’assistenza tecnica alla progettazione e l’area dedicata al supporto delle reti europee e internazionali. A supporto della direzione dell’Ufficio, in staff sono le due unità che si occupano della comunicazione e dell’informazione, anche in raccordo con i Comuni dell’area metropolitana e con le altre strutture esistenti sul territorio metropolitano che sono preposte alla divulgazione dell’informazione comunitaria, e del supporto amministrativo. </w:t>
      </w:r>
    </w:p>
    <w:p w14:paraId="2C3A7A92" w14:textId="77777777" w:rsidR="00F9466E" w:rsidRDefault="00F9466E" w:rsidP="00F9466E">
      <w:pPr>
        <w:spacing w:after="0" w:line="240" w:lineRule="auto"/>
        <w:ind w:left="2268" w:right="425"/>
        <w:jc w:val="both"/>
        <w:textAlignment w:val="baseline"/>
        <w:rPr>
          <w:rFonts w:ascii="Arial Nova" w:eastAsia="Times New Roman" w:hAnsi="Arial Nova" w:cstheme="minorHAnsi"/>
          <w:color w:val="000000"/>
          <w:szCs w:val="20"/>
          <w:lang w:eastAsia="it-IT"/>
        </w:rPr>
      </w:pPr>
    </w:p>
    <w:p w14:paraId="3F61B3FD" w14:textId="272183E4" w:rsidR="004727B3" w:rsidRPr="00F366B0" w:rsidRDefault="00F9466E" w:rsidP="00F9466E">
      <w:pPr>
        <w:spacing w:after="0" w:line="240" w:lineRule="auto"/>
        <w:ind w:left="2268" w:right="425"/>
        <w:jc w:val="both"/>
        <w:textAlignment w:val="baseline"/>
        <w:rPr>
          <w:rFonts w:ascii="Arial Nova" w:eastAsia="Times New Roman" w:hAnsi="Arial Nova" w:cstheme="minorHAnsi"/>
          <w:szCs w:val="20"/>
          <w:lang w:eastAsia="it-IT"/>
        </w:rPr>
      </w:pPr>
      <w:r>
        <w:rPr>
          <w:rFonts w:ascii="Arial Nova" w:eastAsia="Times New Roman" w:hAnsi="Arial Nova" w:cstheme="minorHAnsi"/>
          <w:color w:val="000000"/>
          <w:szCs w:val="20"/>
          <w:lang w:eastAsia="it-IT"/>
        </w:rPr>
        <w:t xml:space="preserve">A supporto delle due aree di attività principali, tre sottounità si occupano nello specifico di progettazione e assistenza tecnica, della parte relativa alla rendicontazione, monitoraggio e valutazione dei progetti e delle attività e al supporto operativo ai rapporti istituzionali. </w:t>
      </w:r>
      <w:r w:rsidR="004727B3" w:rsidRPr="00F366B0">
        <w:rPr>
          <w:rFonts w:ascii="Arial Nova" w:eastAsia="Times New Roman" w:hAnsi="Arial Nova" w:cstheme="minorHAnsi"/>
          <w:color w:val="000000"/>
          <w:szCs w:val="20"/>
          <w:lang w:eastAsia="it-IT"/>
        </w:rPr>
        <w:br w:type="page"/>
      </w:r>
    </w:p>
    <w:p w14:paraId="346E6E4B" w14:textId="77777777" w:rsidR="00470559" w:rsidRDefault="00470559" w:rsidP="00E32F92">
      <w:pPr>
        <w:pStyle w:val="Heading1"/>
        <w:ind w:right="425"/>
        <w:jc w:val="right"/>
        <w:rPr>
          <w:color w:val="44546A" w:themeColor="text2"/>
          <w:lang w:eastAsia="it-IT"/>
        </w:rPr>
      </w:pPr>
    </w:p>
    <w:p w14:paraId="49BA86F3" w14:textId="77777777" w:rsidR="00470559" w:rsidRDefault="00470559" w:rsidP="00E32F92">
      <w:pPr>
        <w:pStyle w:val="Heading1"/>
        <w:ind w:right="425"/>
        <w:jc w:val="right"/>
        <w:rPr>
          <w:color w:val="44546A" w:themeColor="text2"/>
          <w:lang w:eastAsia="it-IT"/>
        </w:rPr>
      </w:pPr>
    </w:p>
    <w:p w14:paraId="34407D08" w14:textId="77777777" w:rsidR="00470559" w:rsidRDefault="00470559" w:rsidP="00470559">
      <w:pPr>
        <w:pStyle w:val="Heading1"/>
        <w:ind w:right="425"/>
        <w:rPr>
          <w:color w:val="44546A" w:themeColor="text2"/>
          <w:lang w:eastAsia="it-IT"/>
        </w:rPr>
      </w:pPr>
    </w:p>
    <w:p w14:paraId="67A9D814" w14:textId="6C24D016" w:rsidR="00470559" w:rsidRDefault="00470559" w:rsidP="00E32F92">
      <w:pPr>
        <w:pStyle w:val="Heading1"/>
        <w:ind w:right="425"/>
        <w:jc w:val="right"/>
        <w:rPr>
          <w:color w:val="44546A" w:themeColor="text2"/>
          <w:lang w:eastAsia="it-IT"/>
        </w:rPr>
      </w:pPr>
      <w:r w:rsidRPr="00E32F92">
        <w:rPr>
          <w:noProof/>
          <w:lang w:bidi="it-IT"/>
        </w:rPr>
        <mc:AlternateContent>
          <mc:Choice Requires="wps">
            <w:drawing>
              <wp:inline distT="0" distB="0" distL="0" distR="0" wp14:anchorId="5B4FBFB8" wp14:editId="1D7AED0F">
                <wp:extent cx="3696335" cy="784860"/>
                <wp:effectExtent l="0" t="0" r="0" b="0"/>
                <wp:docPr id="36" name="Casella di testo 36"/>
                <wp:cNvGraphicFramePr/>
                <a:graphic xmlns:a="http://schemas.openxmlformats.org/drawingml/2006/main">
                  <a:graphicData uri="http://schemas.microsoft.com/office/word/2010/wordprocessingShape">
                    <wps:wsp>
                      <wps:cNvSpPr txBox="1"/>
                      <wps:spPr>
                        <a:xfrm>
                          <a:off x="0" y="0"/>
                          <a:ext cx="3696335" cy="784860"/>
                        </a:xfrm>
                        <a:prstGeom prst="rect">
                          <a:avLst/>
                        </a:prstGeom>
                        <a:solidFill>
                          <a:sysClr val="window" lastClr="FFFFFF"/>
                        </a:solidFill>
                        <a:ln w="6350">
                          <a:noFill/>
                        </a:ln>
                      </wps:spPr>
                      <wps:txbx>
                        <w:txbxContent>
                          <w:p w14:paraId="405DDE45" w14:textId="77777777" w:rsidR="002C38C3" w:rsidRPr="00C20E06" w:rsidRDefault="002C38C3" w:rsidP="00470559">
                            <w:pPr>
                              <w:pStyle w:val="Heading1"/>
                              <w:ind w:left="426" w:right="1"/>
                              <w:jc w:val="right"/>
                              <w:rPr>
                                <w:color w:val="44546A" w:themeColor="text2"/>
                                <w:sz w:val="72"/>
                                <w:szCs w:val="48"/>
                              </w:rPr>
                            </w:pPr>
                            <w:r w:rsidRPr="00C20E06">
                              <w:rPr>
                                <w:color w:val="44546A" w:themeColor="text2"/>
                                <w:sz w:val="72"/>
                                <w:szCs w:val="48"/>
                                <w:lang w:bidi="it-IT"/>
                              </w:rPr>
                              <w:t>0</w:t>
                            </w:r>
                            <w:r>
                              <w:rPr>
                                <w:color w:val="44546A" w:themeColor="text2"/>
                                <w:sz w:val="72"/>
                                <w:szCs w:val="48"/>
                                <w:lang w:bidi="it-IT"/>
                              </w:rPr>
                              <w:t>5</w:t>
                            </w:r>
                            <w:r w:rsidRPr="00C20E06">
                              <w:rPr>
                                <w:color w:val="44546A" w:themeColor="text2"/>
                                <w:sz w:val="72"/>
                                <w:szCs w:val="48"/>
                                <w:lang w:bidi="it-IT"/>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B4FBFB8" id="Casella di testo 36" o:spid="_x0000_s1045" type="#_x0000_t202" style="width:291.05pt;height:6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" fillcolor="window" stroked="f" strokeweight=".5pt">
                <v:textbox>
                  <w:txbxContent>
                    <w:p w14:paraId="405DDE45" w14:textId="77777777" w:rsidR="002C38C3" w:rsidRPr="00C20E06" w:rsidRDefault="002C38C3" w:rsidP="00470559">
                      <w:pPr>
                        <w:pStyle w:val="Heading1"/>
                        <w:ind w:left="426" w:right="1"/>
                        <w:jc w:val="right"/>
                        <w:rPr>
                          <w:color w:val="44546A" w:themeColor="text2"/>
                          <w:sz w:val="72"/>
                          <w:szCs w:val="48"/>
                        </w:rPr>
                      </w:pPr>
                      <w:r w:rsidRPr="00C20E06">
                        <w:rPr>
                          <w:color w:val="44546A" w:themeColor="text2"/>
                          <w:sz w:val="72"/>
                          <w:szCs w:val="48"/>
                          <w:lang w:bidi="it-IT"/>
                        </w:rPr>
                        <w:t>0</w:t>
                      </w:r>
                      <w:r>
                        <w:rPr>
                          <w:color w:val="44546A" w:themeColor="text2"/>
                          <w:sz w:val="72"/>
                          <w:szCs w:val="48"/>
                          <w:lang w:bidi="it-IT"/>
                        </w:rPr>
                        <w:t>5</w:t>
                      </w:r>
                      <w:r w:rsidRPr="00C20E06">
                        <w:rPr>
                          <w:color w:val="44546A" w:themeColor="text2"/>
                          <w:sz w:val="72"/>
                          <w:szCs w:val="48"/>
                          <w:lang w:bidi="it-IT"/>
                        </w:rPr>
                        <w:t xml:space="preserve"> </w:t>
                      </w:r>
                    </w:p>
                  </w:txbxContent>
                </v:textbox>
                <w10:anchorlock/>
              </v:shape>
            </w:pict>
          </mc:Fallback>
        </mc:AlternateContent>
      </w:r>
    </w:p>
    <w:p w14:paraId="53BFADC2" w14:textId="5065FD12" w:rsidR="008C17CF" w:rsidRPr="006A545F" w:rsidRDefault="00E32F92" w:rsidP="006A545F">
      <w:pPr>
        <w:pStyle w:val="Heading1"/>
        <w:ind w:right="425"/>
        <w:jc w:val="right"/>
        <w:rPr>
          <w:color w:val="44546A" w:themeColor="text2"/>
          <w:lang w:eastAsia="it-IT"/>
        </w:rPr>
      </w:pPr>
      <w:r w:rsidRPr="00E32F92">
        <w:rPr>
          <w:color w:val="44546A" w:themeColor="text2"/>
          <w:lang w:eastAsia="it-IT"/>
        </w:rPr>
        <w:t>Gli step operativi per partire</w:t>
      </w:r>
    </w:p>
    <w:p w14:paraId="7B79E096" w14:textId="77777777" w:rsidR="008C17CF" w:rsidRPr="003642C9" w:rsidRDefault="008C17CF" w:rsidP="008C17CF">
      <w:pPr>
        <w:spacing w:before="240" w:after="0" w:line="240" w:lineRule="auto"/>
        <w:ind w:left="2268" w:right="539"/>
        <w:jc w:val="both"/>
        <w:rPr>
          <w:rFonts w:ascii="Arial Nova" w:hAnsi="Arial Nova" w:cstheme="minorHAnsi"/>
          <w:szCs w:val="20"/>
        </w:rPr>
      </w:pPr>
      <w:r w:rsidRPr="003642C9">
        <w:rPr>
          <w:rFonts w:ascii="Arial Nova" w:hAnsi="Arial Nova" w:cstheme="minorHAnsi"/>
          <w:szCs w:val="20"/>
        </w:rPr>
        <w:t xml:space="preserve">L’Ufficio Europa Metropolitano può essere una struttura leggera ma stabile e altamente qualificata, capace di svolgere operativamente un ruolo di indirizzo e coordinamento e di affidare eventualmente l’operatività della costruzione di dossier di candidatura e gestione progettuale all’esterno tramite incarichi ad hoc, nel caso di carenza o carichi eccessivi del personale strutturato. </w:t>
      </w:r>
    </w:p>
    <w:p w14:paraId="0DA9D707" w14:textId="77777777" w:rsidR="008C17CF" w:rsidRPr="003642C9" w:rsidRDefault="008C17CF" w:rsidP="008C17CF">
      <w:pPr>
        <w:spacing w:before="240" w:after="0" w:line="240" w:lineRule="auto"/>
        <w:ind w:left="2268" w:right="539"/>
        <w:jc w:val="both"/>
        <w:rPr>
          <w:rFonts w:ascii="Arial Nova" w:eastAsia="CIDFont+F1" w:hAnsi="Arial Nova" w:cstheme="minorHAnsi"/>
          <w:szCs w:val="20"/>
        </w:rPr>
      </w:pPr>
      <w:r w:rsidRPr="003642C9">
        <w:rPr>
          <w:rFonts w:ascii="Arial Nova" w:hAnsi="Arial Nova" w:cstheme="minorHAnsi"/>
          <w:szCs w:val="20"/>
        </w:rPr>
        <w:t xml:space="preserve">La funzione di regia, coordinamento, impulso e governo </w:t>
      </w:r>
      <w:r w:rsidRPr="003642C9">
        <w:rPr>
          <w:rFonts w:ascii="Arial Nova" w:eastAsia="CIDFont+F1" w:hAnsi="Arial Nova" w:cstheme="minorHAnsi"/>
          <w:szCs w:val="20"/>
        </w:rPr>
        <w:t>dell’attività di networking, della scelta dei progetti candidabili, dei partenariati locali, è essenziale sia internalizzata per:</w:t>
      </w:r>
    </w:p>
    <w:p w14:paraId="47AAD6D3" w14:textId="77777777" w:rsidR="008C17CF" w:rsidRPr="003642C9" w:rsidRDefault="008C17CF" w:rsidP="001066FB">
      <w:pPr>
        <w:pStyle w:val="ListParagraph"/>
        <w:numPr>
          <w:ilvl w:val="0"/>
          <w:numId w:val="39"/>
        </w:numPr>
        <w:spacing w:before="240" w:after="0" w:line="240" w:lineRule="auto"/>
        <w:ind w:left="2694" w:right="539"/>
        <w:jc w:val="both"/>
        <w:rPr>
          <w:rFonts w:ascii="Arial Nova" w:eastAsia="CIDFont+F1" w:hAnsi="Arial Nova" w:cstheme="minorHAnsi"/>
          <w:sz w:val="20"/>
          <w:szCs w:val="20"/>
        </w:rPr>
      </w:pPr>
      <w:r w:rsidRPr="003642C9">
        <w:rPr>
          <w:rFonts w:ascii="Arial Nova" w:eastAsia="CIDFont+F1" w:hAnsi="Arial Nova" w:cstheme="minorHAnsi"/>
          <w:sz w:val="20"/>
          <w:szCs w:val="20"/>
        </w:rPr>
        <w:t>sperimentare e progettare azioni congiunte e integrate che prevedano l’individuazione di programmi coerenti con le linee strategiche dell’Ente e le sue politiche ordinarie</w:t>
      </w:r>
    </w:p>
    <w:p w14:paraId="000027BC" w14:textId="77777777" w:rsidR="008C17CF" w:rsidRPr="003642C9" w:rsidRDefault="008C17CF" w:rsidP="001066FB">
      <w:pPr>
        <w:pStyle w:val="ListParagraph"/>
        <w:spacing w:before="240" w:after="0" w:line="240" w:lineRule="auto"/>
        <w:ind w:left="2694" w:right="539"/>
        <w:jc w:val="both"/>
        <w:rPr>
          <w:rFonts w:ascii="Arial Nova" w:eastAsia="CIDFont+F1" w:hAnsi="Arial Nova" w:cstheme="minorHAnsi"/>
          <w:sz w:val="20"/>
          <w:szCs w:val="20"/>
        </w:rPr>
      </w:pPr>
    </w:p>
    <w:p w14:paraId="21010AED" w14:textId="77777777" w:rsidR="008C17CF" w:rsidRPr="003642C9" w:rsidRDefault="008C17CF" w:rsidP="001066FB">
      <w:pPr>
        <w:pStyle w:val="ListParagraph"/>
        <w:numPr>
          <w:ilvl w:val="0"/>
          <w:numId w:val="39"/>
        </w:numPr>
        <w:spacing w:before="240" w:after="0" w:line="240" w:lineRule="auto"/>
        <w:ind w:left="2694" w:right="539"/>
        <w:jc w:val="both"/>
        <w:rPr>
          <w:rFonts w:ascii="Arial Nova" w:eastAsia="CIDFont+F1" w:hAnsi="Arial Nova" w:cstheme="minorHAnsi"/>
          <w:sz w:val="20"/>
          <w:szCs w:val="20"/>
        </w:rPr>
      </w:pPr>
      <w:r w:rsidRPr="003642C9">
        <w:rPr>
          <w:rFonts w:ascii="Arial Nova" w:eastAsia="CIDFont+F1" w:hAnsi="Arial Nova" w:cstheme="minorHAnsi"/>
          <w:sz w:val="20"/>
          <w:szCs w:val="20"/>
        </w:rPr>
        <w:t>sfruttare al massimo sia il budget a disposizione sia il reperimento delle risorse necessarie a titolo di cofinanziamento dei costi di progetto (di solito circa tra il 20% e il 50%), evitando di generare problemi di cassa difficili da gestire</w:t>
      </w:r>
    </w:p>
    <w:p w14:paraId="400CDF58" w14:textId="77777777" w:rsidR="008C17CF" w:rsidRPr="003642C9" w:rsidRDefault="008C17CF" w:rsidP="001066FB">
      <w:pPr>
        <w:pStyle w:val="ListParagraph"/>
        <w:spacing w:before="240" w:after="0" w:line="240" w:lineRule="auto"/>
        <w:ind w:left="2694" w:right="539"/>
        <w:jc w:val="both"/>
        <w:rPr>
          <w:rFonts w:ascii="Arial Nova" w:eastAsia="CIDFont+F1" w:hAnsi="Arial Nova" w:cstheme="minorHAnsi"/>
          <w:sz w:val="20"/>
          <w:szCs w:val="20"/>
        </w:rPr>
      </w:pPr>
    </w:p>
    <w:p w14:paraId="48E111E7" w14:textId="77777777" w:rsidR="008C17CF" w:rsidRPr="003642C9" w:rsidRDefault="008C17CF" w:rsidP="001066FB">
      <w:pPr>
        <w:pStyle w:val="ListParagraph"/>
        <w:numPr>
          <w:ilvl w:val="0"/>
          <w:numId w:val="39"/>
        </w:numPr>
        <w:spacing w:before="240" w:after="0" w:line="240" w:lineRule="auto"/>
        <w:ind w:left="2694" w:right="539"/>
        <w:jc w:val="both"/>
        <w:rPr>
          <w:rFonts w:ascii="Arial Nova" w:eastAsia="CIDFont+F1" w:hAnsi="Arial Nova" w:cstheme="minorHAnsi"/>
          <w:sz w:val="20"/>
          <w:szCs w:val="20"/>
        </w:rPr>
      </w:pPr>
      <w:r w:rsidRPr="003642C9">
        <w:rPr>
          <w:rFonts w:ascii="Arial Nova" w:eastAsia="CIDFont+F1" w:hAnsi="Arial Nova" w:cstheme="minorHAnsi"/>
          <w:sz w:val="20"/>
          <w:szCs w:val="20"/>
        </w:rPr>
        <w:t>incrementare l’attrazione di fondi europei a gestione diretta, migliorando il tasso di successo e l’aderenza ad una visione strategica e pluriennale delle necessità dell’Ente.</w:t>
      </w:r>
    </w:p>
    <w:p w14:paraId="7D78AA13" w14:textId="77777777" w:rsidR="008C17CF" w:rsidRPr="003642C9" w:rsidRDefault="008C17CF" w:rsidP="008C17CF">
      <w:pPr>
        <w:pStyle w:val="ListParagraph"/>
        <w:spacing w:before="240" w:after="0" w:line="240" w:lineRule="auto"/>
        <w:ind w:left="2268" w:right="539"/>
        <w:jc w:val="both"/>
        <w:rPr>
          <w:rFonts w:ascii="Arial Nova" w:eastAsia="CIDFont+F1" w:hAnsi="Arial Nova" w:cstheme="minorHAnsi"/>
          <w:sz w:val="20"/>
          <w:szCs w:val="20"/>
        </w:rPr>
      </w:pPr>
    </w:p>
    <w:p w14:paraId="19218EF8" w14:textId="535DB69A" w:rsidR="008C17CF" w:rsidRDefault="001066FB" w:rsidP="001066FB">
      <w:pPr>
        <w:pStyle w:val="ListParagraph"/>
        <w:spacing w:before="240" w:after="0" w:line="240" w:lineRule="auto"/>
        <w:ind w:left="2268" w:right="539"/>
        <w:jc w:val="both"/>
        <w:rPr>
          <w:rFonts w:ascii="Arial Nova" w:eastAsia="CIDFont+F1" w:hAnsi="Arial Nova" w:cstheme="minorHAnsi"/>
          <w:sz w:val="20"/>
          <w:szCs w:val="20"/>
        </w:rPr>
      </w:pPr>
      <w:r>
        <w:rPr>
          <w:rFonts w:ascii="Arial Nova" w:eastAsia="CIDFont+F1" w:hAnsi="Arial Nova" w:cstheme="minorHAnsi"/>
          <w:sz w:val="20"/>
          <w:szCs w:val="20"/>
        </w:rPr>
        <w:t>Il</w:t>
      </w:r>
      <w:r w:rsidR="008C17CF" w:rsidRPr="003642C9">
        <w:rPr>
          <w:rFonts w:ascii="Arial Nova" w:eastAsia="CIDFont+F1" w:hAnsi="Arial Nova" w:cstheme="minorHAnsi"/>
          <w:sz w:val="20"/>
          <w:szCs w:val="20"/>
        </w:rPr>
        <w:t xml:space="preserve"> ricorso a consulenti esterni per la predisposizione del dossier di candidatura</w:t>
      </w:r>
      <w:r>
        <w:rPr>
          <w:rFonts w:ascii="Arial Nova" w:eastAsia="CIDFont+F1" w:hAnsi="Arial Nova" w:cstheme="minorHAnsi"/>
          <w:sz w:val="20"/>
          <w:szCs w:val="20"/>
        </w:rPr>
        <w:t xml:space="preserve"> andrebbe previsto</w:t>
      </w:r>
      <w:r w:rsidR="008C17CF" w:rsidRPr="003642C9">
        <w:rPr>
          <w:rFonts w:ascii="Arial Nova" w:eastAsia="CIDFont+F1" w:hAnsi="Arial Nova" w:cstheme="minorHAnsi"/>
          <w:sz w:val="20"/>
          <w:szCs w:val="20"/>
        </w:rPr>
        <w:t xml:space="preserve">, se del caso, </w:t>
      </w:r>
      <w:r>
        <w:rPr>
          <w:rFonts w:ascii="Arial Nova" w:eastAsia="CIDFont+F1" w:hAnsi="Arial Nova" w:cstheme="minorHAnsi"/>
          <w:sz w:val="20"/>
          <w:szCs w:val="20"/>
        </w:rPr>
        <w:t xml:space="preserve">solo </w:t>
      </w:r>
      <w:r w:rsidR="008C17CF" w:rsidRPr="003642C9">
        <w:rPr>
          <w:rFonts w:ascii="Arial Nova" w:eastAsia="CIDFont+F1" w:hAnsi="Arial Nova" w:cstheme="minorHAnsi"/>
          <w:sz w:val="20"/>
          <w:szCs w:val="20"/>
        </w:rPr>
        <w:t xml:space="preserve">dopo aver individuato gli ambiti progettuali e strategici </w:t>
      </w:r>
      <w:r>
        <w:rPr>
          <w:rFonts w:ascii="Arial Nova" w:eastAsia="CIDFont+F1" w:hAnsi="Arial Nova" w:cstheme="minorHAnsi"/>
          <w:sz w:val="20"/>
          <w:szCs w:val="20"/>
        </w:rPr>
        <w:t xml:space="preserve">di reale interesse strategico per l’area metropolitana e dopo avere ragionato sul sistema dei ruoli (ad esempio: quale soggetto partecipa come partner, chi svolge le funzioni di capofila, quali sono i meccanismi di coinvolgimento degli altri attori metropolitani che non entrano formalmente nella rete o di ribaltamento delle risorse ottenute a valere dai progetti sul territorio e tra gli attori dell’ecosistema a cui la Città Metropolitana guarda). In maniera analoga è possibile prevedere l’affiancamento di consulenti o di servizi di consulenza esterna nella fase iniziale di avvio dell’Ufficio Europa </w:t>
      </w:r>
      <w:r>
        <w:rPr>
          <w:rFonts w:ascii="Arial Nova" w:eastAsia="CIDFont+F1" w:hAnsi="Arial Nova" w:cstheme="minorHAnsi"/>
          <w:sz w:val="20"/>
          <w:szCs w:val="20"/>
        </w:rPr>
        <w:lastRenderedPageBreak/>
        <w:t xml:space="preserve">Metropolitano, purché il coinvolgimento degli esperti esterni avvenga attraverso una modalità di </w:t>
      </w:r>
      <w:r w:rsidRPr="001066FB">
        <w:rPr>
          <w:rFonts w:ascii="Arial Nova" w:eastAsia="CIDFont+F1" w:hAnsi="Arial Nova" w:cstheme="minorHAnsi"/>
          <w:i/>
          <w:iCs/>
          <w:sz w:val="20"/>
          <w:szCs w:val="20"/>
        </w:rPr>
        <w:t xml:space="preserve">learning by </w:t>
      </w:r>
      <w:proofErr w:type="spellStart"/>
      <w:r w:rsidRPr="001066FB">
        <w:rPr>
          <w:rFonts w:ascii="Arial Nova" w:eastAsia="CIDFont+F1" w:hAnsi="Arial Nova" w:cstheme="minorHAnsi"/>
          <w:i/>
          <w:iCs/>
          <w:sz w:val="20"/>
          <w:szCs w:val="20"/>
        </w:rPr>
        <w:t>doing</w:t>
      </w:r>
      <w:proofErr w:type="spellEnd"/>
      <w:r>
        <w:rPr>
          <w:rFonts w:ascii="Arial Nova" w:eastAsia="CIDFont+F1" w:hAnsi="Arial Nova" w:cstheme="minorHAnsi"/>
          <w:sz w:val="20"/>
          <w:szCs w:val="20"/>
        </w:rPr>
        <w:t xml:space="preserve">, vale a dire un percorso formativo di tipo esperienziale che coinvolga in maniera attiva i funzionari della Città Metropolitana e dei Comuni dell’area metropolitana. Questa soluzione permette anche di individuare i funzionari più motivati rispetto ai quali iniziare un percorso di rafforzamento delle competenze specifiche. </w:t>
      </w:r>
    </w:p>
    <w:p w14:paraId="4D3322DD" w14:textId="3DCD47DC" w:rsidR="00757557" w:rsidRDefault="00757557" w:rsidP="001066FB">
      <w:pPr>
        <w:pStyle w:val="ListParagraph"/>
        <w:spacing w:before="240" w:after="0" w:line="240" w:lineRule="auto"/>
        <w:ind w:left="2268" w:right="539"/>
        <w:jc w:val="both"/>
        <w:rPr>
          <w:rFonts w:ascii="Arial Nova" w:eastAsia="CIDFont+F1" w:hAnsi="Arial Nova" w:cstheme="minorHAnsi"/>
          <w:sz w:val="20"/>
          <w:szCs w:val="20"/>
        </w:rPr>
      </w:pPr>
    </w:p>
    <w:p w14:paraId="51B113BC" w14:textId="043B733B" w:rsidR="00B41CE6" w:rsidRPr="00196F46" w:rsidRDefault="00757557" w:rsidP="00196F46">
      <w:pPr>
        <w:pStyle w:val="ListParagraph"/>
        <w:spacing w:before="240" w:after="0" w:line="240" w:lineRule="auto"/>
        <w:ind w:left="2268" w:right="539"/>
        <w:jc w:val="both"/>
        <w:rPr>
          <w:rFonts w:ascii="Arial Nova" w:eastAsia="CIDFont+F1" w:hAnsi="Arial Nova" w:cstheme="minorHAnsi"/>
          <w:sz w:val="20"/>
          <w:szCs w:val="20"/>
        </w:rPr>
      </w:pPr>
      <w:r>
        <w:rPr>
          <w:rFonts w:ascii="Arial Nova" w:eastAsia="CIDFont+F1" w:hAnsi="Arial Nova" w:cstheme="minorHAnsi"/>
          <w:sz w:val="20"/>
          <w:szCs w:val="20"/>
        </w:rPr>
        <w:t xml:space="preserve">Proprio a partire da questa osservazione proponiamo, in questo capitolo conclusivo, un </w:t>
      </w:r>
      <w:r w:rsidRPr="00D67CCA">
        <w:rPr>
          <w:rFonts w:ascii="Arial Nova" w:eastAsia="CIDFont+F1" w:hAnsi="Arial Nova" w:cstheme="minorHAnsi"/>
          <w:b/>
          <w:bCs/>
          <w:color w:val="44546A" w:themeColor="text2"/>
          <w:sz w:val="20"/>
          <w:szCs w:val="20"/>
        </w:rPr>
        <w:t xml:space="preserve">percorso </w:t>
      </w:r>
      <w:r w:rsidR="00D67CCA" w:rsidRPr="00D67CCA">
        <w:rPr>
          <w:rFonts w:ascii="Arial Nova" w:eastAsia="CIDFont+F1" w:hAnsi="Arial Nova" w:cstheme="minorHAnsi"/>
          <w:b/>
          <w:bCs/>
          <w:color w:val="44546A" w:themeColor="text2"/>
          <w:sz w:val="20"/>
          <w:szCs w:val="20"/>
        </w:rPr>
        <w:t>in cinque step</w:t>
      </w:r>
      <w:r w:rsidR="00D67CCA" w:rsidRPr="00D67CCA">
        <w:rPr>
          <w:rFonts w:ascii="Arial Nova" w:eastAsia="CIDFont+F1" w:hAnsi="Arial Nova" w:cstheme="minorHAnsi"/>
          <w:color w:val="44546A" w:themeColor="text2"/>
          <w:sz w:val="20"/>
          <w:szCs w:val="20"/>
        </w:rPr>
        <w:t xml:space="preserve"> </w:t>
      </w:r>
      <w:r w:rsidR="00D67CCA">
        <w:rPr>
          <w:rFonts w:ascii="Arial Nova" w:eastAsia="CIDFont+F1" w:hAnsi="Arial Nova" w:cstheme="minorHAnsi"/>
          <w:sz w:val="20"/>
          <w:szCs w:val="20"/>
        </w:rPr>
        <w:t>per l’attivazione dell’Ufficio Europa Metropolitano. Alla base di questa articolazione, ci sono due modelli, mutuati dalla progettazione organizzativa e dai modelli di gestione dei gruppi e della governance delle reti. Come per molti modelli tratti dalle teorie manageriali</w:t>
      </w:r>
      <w:r w:rsidR="00B41CE6">
        <w:rPr>
          <w:rFonts w:ascii="Arial Nova" w:eastAsia="CIDFont+F1" w:hAnsi="Arial Nova" w:cstheme="minorHAnsi"/>
          <w:sz w:val="20"/>
          <w:szCs w:val="20"/>
        </w:rPr>
        <w:t>,</w:t>
      </w:r>
      <w:r w:rsidR="00D67CCA">
        <w:rPr>
          <w:rFonts w:ascii="Arial Nova" w:eastAsia="CIDFont+F1" w:hAnsi="Arial Nova" w:cstheme="minorHAnsi"/>
          <w:sz w:val="20"/>
          <w:szCs w:val="20"/>
        </w:rPr>
        <w:t xml:space="preserve"> questi modelli semplificano la realtà ma </w:t>
      </w:r>
      <w:r w:rsidR="00B41CE6">
        <w:rPr>
          <w:rFonts w:ascii="Arial Nova" w:eastAsia="CIDFont+F1" w:hAnsi="Arial Nova" w:cstheme="minorHAnsi"/>
          <w:sz w:val="20"/>
          <w:szCs w:val="20"/>
        </w:rPr>
        <w:t>aiutano a mettere a fuoco alcuni passaggi che è utile non saltare nella messa in campo delle azioni necessarie allo sviluppo dell’Ufficio Europa.</w:t>
      </w:r>
    </w:p>
    <w:p w14:paraId="07773633" w14:textId="77777777" w:rsidR="003C4CAE" w:rsidRDefault="00B41CE6" w:rsidP="0053174F">
      <w:pPr>
        <w:spacing w:before="240" w:after="0" w:line="240" w:lineRule="auto"/>
        <w:ind w:left="2268" w:right="539"/>
        <w:jc w:val="both"/>
        <w:rPr>
          <w:rFonts w:ascii="Arial Nova" w:eastAsia="CIDFont+F1" w:hAnsi="Arial Nova" w:cstheme="minorHAnsi"/>
          <w:szCs w:val="20"/>
        </w:rPr>
      </w:pPr>
      <w:r w:rsidRPr="0053174F">
        <w:rPr>
          <w:rFonts w:ascii="Arial Nova" w:eastAsia="CIDFont+F1" w:hAnsi="Arial Nova" w:cstheme="minorHAnsi"/>
          <w:szCs w:val="20"/>
        </w:rPr>
        <w:t>Il primo modello (</w:t>
      </w:r>
      <w:r w:rsidRPr="0053174F">
        <w:rPr>
          <w:rFonts w:ascii="Arial Nova" w:eastAsia="CIDFont+F1" w:hAnsi="Arial Nova" w:cstheme="minorHAnsi"/>
          <w:b/>
          <w:bCs/>
          <w:color w:val="44546A" w:themeColor="text2"/>
          <w:szCs w:val="20"/>
        </w:rPr>
        <w:t>Figura 13</w:t>
      </w:r>
      <w:r w:rsidRPr="0053174F">
        <w:rPr>
          <w:rFonts w:ascii="Arial Nova" w:eastAsia="CIDFont+F1" w:hAnsi="Arial Nova" w:cstheme="minorHAnsi"/>
          <w:szCs w:val="20"/>
        </w:rPr>
        <w:t>) è un modello che incardina l’Ufficio Europa Metropolitano nelle prospettive che possono guidare a comprendere in chiave funzionale i modelli organizzativi che supportano la realizzazione delle politiche pubbliche. Una delle sfide dell’Ufficio Europa Metropolitano è, infatti, che ancora troppo spesso ci si imbatte in modelli organizzativi basati su una (estrema) ratio di divisione funzionale tra livelli amministrativi, con la conseguente frammentazione/duplicazione di uffici specializzati. La regia del processo di costruzione dell’Ufficio Europa Metropolitano (dalla concezione dell’Ufficio in chiave realmente metropolitana alla sua realizzazione, incluse le eventuali azioni correttive) richiede infatti l’assunzione di una prospettiva di network/rete, in grado di andare oltre un modello basato sulla centralità esclusiva della Città Metropolitana o del Comune Metropolitano ma anche oltre un modello che sia semplicemente multi-attore.</w:t>
      </w:r>
    </w:p>
    <w:p w14:paraId="6AB62003" w14:textId="77777777" w:rsidR="00196F46" w:rsidRDefault="00B41CE6" w:rsidP="00196F46">
      <w:pPr>
        <w:spacing w:after="0" w:line="240" w:lineRule="auto"/>
        <w:ind w:right="425"/>
        <w:jc w:val="both"/>
        <w:textAlignment w:val="baseline"/>
        <w:rPr>
          <w:rFonts w:ascii="Arial Nova" w:eastAsia="CIDFont+F1" w:hAnsi="Arial Nova" w:cstheme="minorHAnsi"/>
          <w:szCs w:val="20"/>
        </w:rPr>
      </w:pPr>
      <w:r w:rsidRPr="0053174F">
        <w:rPr>
          <w:rFonts w:ascii="Arial Nova" w:eastAsia="CIDFont+F1" w:hAnsi="Arial Nova" w:cstheme="minorHAnsi"/>
          <w:szCs w:val="20"/>
        </w:rPr>
        <w:t xml:space="preserve"> </w:t>
      </w:r>
    </w:p>
    <w:p w14:paraId="57C24E2F" w14:textId="2877AB63" w:rsidR="00196F46" w:rsidRDefault="00196F46" w:rsidP="00196F46">
      <w:pPr>
        <w:spacing w:after="0" w:line="240" w:lineRule="auto"/>
        <w:ind w:right="425"/>
        <w:jc w:val="both"/>
        <w:textAlignment w:val="baseline"/>
        <w:rPr>
          <w:rFonts w:ascii="Arial Nova" w:eastAsia="Times New Roman" w:hAnsi="Arial Nova" w:cstheme="minorHAnsi"/>
          <w:i/>
          <w:iCs/>
          <w:color w:val="44546A" w:themeColor="text2"/>
          <w:sz w:val="18"/>
          <w:szCs w:val="18"/>
          <w:lang w:eastAsia="it-IT"/>
        </w:rPr>
      </w:pPr>
      <w:r w:rsidRPr="00533497">
        <w:rPr>
          <w:rFonts w:ascii="Arial Nova" w:eastAsia="Times New Roman" w:hAnsi="Arial Nova" w:cstheme="minorHAnsi"/>
          <w:i/>
          <w:iCs/>
          <w:color w:val="44546A" w:themeColor="text2"/>
          <w:sz w:val="18"/>
          <w:szCs w:val="18"/>
          <w:lang w:eastAsia="it-IT"/>
        </w:rPr>
        <w:t xml:space="preserve">Figura </w:t>
      </w:r>
      <w:r>
        <w:rPr>
          <w:rFonts w:ascii="Arial Nova" w:eastAsia="Times New Roman" w:hAnsi="Arial Nova" w:cstheme="minorHAnsi"/>
          <w:i/>
          <w:iCs/>
          <w:color w:val="44546A" w:themeColor="text2"/>
          <w:sz w:val="18"/>
          <w:szCs w:val="18"/>
          <w:lang w:eastAsia="it-IT"/>
        </w:rPr>
        <w:t xml:space="preserve">13. </w:t>
      </w:r>
      <w:r w:rsidRPr="00533497">
        <w:rPr>
          <w:rFonts w:ascii="Arial Nova" w:eastAsia="Times New Roman" w:hAnsi="Arial Nova" w:cstheme="minorHAnsi"/>
          <w:i/>
          <w:iCs/>
          <w:color w:val="44546A" w:themeColor="text2"/>
          <w:sz w:val="18"/>
          <w:szCs w:val="18"/>
          <w:lang w:eastAsia="it-IT"/>
        </w:rPr>
        <w:t xml:space="preserve"> </w:t>
      </w:r>
      <w:r>
        <w:rPr>
          <w:rFonts w:ascii="Arial Nova" w:eastAsia="Times New Roman" w:hAnsi="Arial Nova" w:cstheme="minorHAnsi"/>
          <w:i/>
          <w:iCs/>
          <w:color w:val="44546A" w:themeColor="text2"/>
          <w:sz w:val="18"/>
          <w:szCs w:val="18"/>
          <w:lang w:eastAsia="it-IT"/>
        </w:rPr>
        <w:t>Le tre prospettive di approccio alla governance dell’Ufficio Europa Metropolitano</w:t>
      </w:r>
    </w:p>
    <w:p w14:paraId="420EFF7F" w14:textId="543E5224" w:rsidR="0053174F" w:rsidRDefault="00196F46" w:rsidP="00196F46">
      <w:pPr>
        <w:spacing w:after="0" w:line="240" w:lineRule="auto"/>
        <w:ind w:right="539"/>
        <w:jc w:val="both"/>
        <w:rPr>
          <w:rFonts w:ascii="Arial Nova" w:eastAsia="CIDFont+F1" w:hAnsi="Arial Nova" w:cstheme="minorHAnsi"/>
          <w:szCs w:val="20"/>
        </w:rPr>
      </w:pPr>
      <w:r>
        <w:rPr>
          <w:noProof/>
        </w:rPr>
        <w:drawing>
          <wp:inline distT="0" distB="0" distL="0" distR="0" wp14:anchorId="08B69A7A" wp14:editId="5C4592D6">
            <wp:extent cx="5400675" cy="3042285"/>
            <wp:effectExtent l="0" t="0" r="9525" b="5715"/>
            <wp:docPr id="58" name="Elemento grafico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96DAC541-7B7A-43D3-8B79-37D633B846F1}">
                          <asvg:svgBlip xmlns:asvg="http://schemas.microsoft.com/office/drawing/2016/SVG/main" r:embed="rId51"/>
                        </a:ext>
                      </a:extLst>
                    </a:blip>
                    <a:stretch>
                      <a:fillRect/>
                    </a:stretch>
                  </pic:blipFill>
                  <pic:spPr>
                    <a:xfrm>
                      <a:off x="0" y="0"/>
                      <a:ext cx="5400675" cy="3042285"/>
                    </a:xfrm>
                    <a:prstGeom prst="rect">
                      <a:avLst/>
                    </a:prstGeom>
                  </pic:spPr>
                </pic:pic>
              </a:graphicData>
            </a:graphic>
          </wp:inline>
        </w:drawing>
      </w:r>
    </w:p>
    <w:p w14:paraId="415C7521" w14:textId="4C0A815F" w:rsidR="003C4CAE" w:rsidRDefault="003C4CAE" w:rsidP="0053174F">
      <w:pPr>
        <w:spacing w:before="240" w:after="0" w:line="240" w:lineRule="auto"/>
        <w:ind w:left="2268" w:right="539"/>
        <w:jc w:val="both"/>
        <w:rPr>
          <w:rFonts w:ascii="Arial Nova" w:eastAsia="CIDFont+F1" w:hAnsi="Arial Nova" w:cstheme="minorHAnsi"/>
          <w:szCs w:val="20"/>
        </w:rPr>
      </w:pPr>
      <w:r>
        <w:rPr>
          <w:rFonts w:ascii="Arial Nova" w:eastAsia="CIDFont+F1" w:hAnsi="Arial Nova" w:cstheme="minorHAnsi"/>
          <w:szCs w:val="20"/>
        </w:rPr>
        <w:lastRenderedPageBreak/>
        <w:t>Proviamo a riassumere le dimensioni chiave da considerare usando la tabella riportata in figura.</w:t>
      </w:r>
    </w:p>
    <w:p w14:paraId="4A1201E3" w14:textId="2B422F06" w:rsidR="00196F46" w:rsidRDefault="00196F46" w:rsidP="0053174F">
      <w:pPr>
        <w:spacing w:before="240" w:after="0" w:line="240" w:lineRule="auto"/>
        <w:ind w:left="2268" w:right="539"/>
        <w:jc w:val="both"/>
        <w:rPr>
          <w:rFonts w:ascii="Arial Nova" w:eastAsia="CIDFont+F1" w:hAnsi="Arial Nova" w:cstheme="minorHAnsi"/>
          <w:szCs w:val="20"/>
        </w:rPr>
      </w:pPr>
      <w:r>
        <w:rPr>
          <w:rFonts w:ascii="Arial Nova" w:eastAsia="CIDFont+F1" w:hAnsi="Arial Nova" w:cstheme="minorHAnsi"/>
          <w:szCs w:val="20"/>
        </w:rPr>
        <w:t xml:space="preserve">La prima prospettiva possibile è quella di un </w:t>
      </w:r>
      <w:r w:rsidRPr="00BB3DE2">
        <w:rPr>
          <w:rFonts w:ascii="Arial Nova" w:eastAsia="CIDFont+F1" w:hAnsi="Arial Nova" w:cstheme="minorHAnsi"/>
          <w:b/>
          <w:bCs/>
          <w:color w:val="44546A" w:themeColor="text2"/>
          <w:szCs w:val="20"/>
        </w:rPr>
        <w:t>modello di governance fortemente centralizzata con la Città Metropolitana che presidia interamente i processi di gestione dell’Ufficio Europa</w:t>
      </w:r>
      <w:r>
        <w:rPr>
          <w:rFonts w:ascii="Arial Nova" w:eastAsia="CIDFont+F1" w:hAnsi="Arial Nova" w:cstheme="minorHAnsi"/>
          <w:szCs w:val="20"/>
        </w:rPr>
        <w:t xml:space="preserve">, ancorché in una prospettiva metropolitana. In questa prospettiva, i rischi principali sono legati alla carenza di informazioni e di controllo per mettere a bene a fuoco la missione ed il sistema di obiettivi dell’Ufficio Europa Metropolitano a servizio dell’intero territorio. </w:t>
      </w:r>
    </w:p>
    <w:p w14:paraId="2512B08E" w14:textId="51EA3C63" w:rsidR="00196F46" w:rsidRDefault="00196F46" w:rsidP="0053174F">
      <w:pPr>
        <w:spacing w:before="240" w:after="0" w:line="240" w:lineRule="auto"/>
        <w:ind w:left="2268" w:right="539"/>
        <w:jc w:val="both"/>
        <w:rPr>
          <w:rFonts w:ascii="Arial Nova" w:eastAsia="CIDFont+F1" w:hAnsi="Arial Nova" w:cstheme="minorHAnsi"/>
          <w:szCs w:val="20"/>
        </w:rPr>
      </w:pPr>
      <w:r w:rsidRPr="00BB3DE2">
        <w:rPr>
          <w:rFonts w:ascii="Arial Nova" w:eastAsia="CIDFont+F1" w:hAnsi="Arial Nova" w:cstheme="minorHAnsi"/>
          <w:b/>
          <w:bCs/>
          <w:color w:val="44546A" w:themeColor="text2"/>
          <w:szCs w:val="20"/>
        </w:rPr>
        <w:t>La seconda prospettiva è già più in linea con un coinvolgimento attivo degli attori del sistema metropolitano</w:t>
      </w:r>
      <w:r>
        <w:rPr>
          <w:rFonts w:ascii="Arial Nova" w:eastAsia="CIDFont+F1" w:hAnsi="Arial Nova" w:cstheme="minorHAnsi"/>
          <w:szCs w:val="20"/>
        </w:rPr>
        <w:t xml:space="preserve">, i quali tuttavia agiscono sempre in posizione subordinata e coordinata dalla Città Metropolitana. Il grado di attivazione dei soggetti del territorio è tanto più alto quanto più si ritagliano - sulla base di una regia sempre della Città metropolitana – alcuni spazi in cui venga concessa in maniera flessibile una certa discrezionalità nella gestione delle risorse ottenute dall’Unione Europea per effetto delle attività dell’Ufficio Europa Metropolitano. </w:t>
      </w:r>
    </w:p>
    <w:p w14:paraId="697C4990" w14:textId="242C2AF2" w:rsidR="00196F46" w:rsidRDefault="00196F46" w:rsidP="0053174F">
      <w:pPr>
        <w:spacing w:before="240" w:after="0" w:line="240" w:lineRule="auto"/>
        <w:ind w:left="2268" w:right="539"/>
        <w:jc w:val="both"/>
        <w:rPr>
          <w:rFonts w:ascii="Arial Nova" w:eastAsia="CIDFont+F1" w:hAnsi="Arial Nova" w:cstheme="minorHAnsi"/>
          <w:szCs w:val="20"/>
        </w:rPr>
      </w:pPr>
      <w:r w:rsidRPr="00BB3DE2">
        <w:rPr>
          <w:rFonts w:ascii="Arial Nova" w:eastAsia="CIDFont+F1" w:hAnsi="Arial Nova" w:cstheme="minorHAnsi"/>
          <w:b/>
          <w:bCs/>
          <w:color w:val="44546A" w:themeColor="text2"/>
          <w:szCs w:val="20"/>
        </w:rPr>
        <w:t>La terza prospettiva, che è quella più interessante a tendere, è quella in cui l’Ufficio Europa Metropolitano è gestito effettivamente in una logica di rete metropolitana</w:t>
      </w:r>
      <w:r>
        <w:rPr>
          <w:rFonts w:ascii="Arial Nova" w:eastAsia="CIDFont+F1" w:hAnsi="Arial Nova" w:cstheme="minorHAnsi"/>
          <w:szCs w:val="20"/>
        </w:rPr>
        <w:t xml:space="preserve">. La chiave per il successo di questo modello è la creazione/esplicitazione di meccanismi </w:t>
      </w:r>
      <w:proofErr w:type="spellStart"/>
      <w:r w:rsidRPr="00CC7575">
        <w:rPr>
          <w:rFonts w:ascii="Arial Nova" w:eastAsia="CIDFont+F1" w:hAnsi="Arial Nova" w:cstheme="minorHAnsi"/>
          <w:i/>
          <w:iCs/>
          <w:szCs w:val="20"/>
        </w:rPr>
        <w:t>win-win</w:t>
      </w:r>
      <w:proofErr w:type="spellEnd"/>
      <w:r w:rsidR="00CC7575">
        <w:rPr>
          <w:rFonts w:ascii="Arial Nova" w:eastAsia="CIDFont+F1" w:hAnsi="Arial Nova" w:cstheme="minorHAnsi"/>
          <w:szCs w:val="20"/>
        </w:rPr>
        <w:t xml:space="preserve"> che consentano alla Città Metropolitana di facilitare la mediazione tra gli attori e supportare le condizioni di funzionamento della rete perché sia sempre più fluida l’interazione sulle decisioni e sulle risorse che si possono conferire e prendere/pretendere dalla rete. Le attività che la Città Metropolitana potrebbe supportare, nel caso di un Ufficio Europa Metropolitano ispirato da un modello di governance a rete, sono attività connesse ad una funzione di mediazione e arbitraggio tra i diversi soggetti attivi nella rete, vale a dire assicurarsi che i canali di dialogo tra le parti restino aperti (organizzando momenti di confronto), segnalare quali risorse potrebbero essere utili per risolvere eventuali conflitti (anche attivando il ricorso a esperti terzi o a tecnicalità specifiche), mantenere alto l’entusiasmo per stabilizzare l’impegno e la disponibilità dei diversi soggetti a investire sull’Ufficio Europa Metropolitano (anche usando alcuni progetti per restituire in maniera veloce dei risultati), facilitare la convergenza dei diversi punti di vista (anche attivando le reti a livello europeo per consentire un allargamento degli orizzonti e il confronto con modelli e percezioni del problema/delle opportunità differenti). </w:t>
      </w:r>
    </w:p>
    <w:p w14:paraId="4D7857F6" w14:textId="3E6B0740" w:rsidR="00CC7575" w:rsidRPr="0053174F" w:rsidRDefault="00CC7575" w:rsidP="00BB3DE2">
      <w:pPr>
        <w:pBdr>
          <w:top w:val="single" w:sz="4" w:space="1" w:color="auto"/>
          <w:left w:val="single" w:sz="4" w:space="4" w:color="auto"/>
          <w:bottom w:val="single" w:sz="4" w:space="1" w:color="auto"/>
          <w:right w:val="single" w:sz="4" w:space="4" w:color="auto"/>
        </w:pBdr>
        <w:shd w:val="clear" w:color="auto" w:fill="ACB9CA" w:themeFill="text2" w:themeFillTint="66"/>
        <w:spacing w:before="240" w:after="0" w:line="240" w:lineRule="auto"/>
        <w:ind w:left="2268" w:right="539"/>
        <w:jc w:val="both"/>
        <w:rPr>
          <w:rFonts w:ascii="Arial Nova" w:eastAsia="CIDFont+F1" w:hAnsi="Arial Nova" w:cstheme="minorHAnsi"/>
          <w:szCs w:val="20"/>
        </w:rPr>
      </w:pPr>
      <w:r>
        <w:rPr>
          <w:rFonts w:ascii="Arial Nova" w:eastAsia="CIDFont+F1" w:hAnsi="Arial Nova" w:cstheme="minorHAnsi"/>
          <w:szCs w:val="20"/>
        </w:rPr>
        <w:t xml:space="preserve">L’elemento che conta sottolineare di questo modello è che la scelta di una o dell’altra prospettiva di governance per l’Ufficio Europa Metropolitano cambia in maniera significativa il tipo di ruolo richiesto alla Città Metropolitana ed influenza le azioni da metter in campo. </w:t>
      </w:r>
    </w:p>
    <w:p w14:paraId="494B4E77" w14:textId="77777777" w:rsidR="00B11A96" w:rsidRDefault="00B11A96" w:rsidP="0053174F">
      <w:pPr>
        <w:spacing w:before="240" w:after="0" w:line="240" w:lineRule="auto"/>
        <w:ind w:left="2268" w:right="539"/>
        <w:jc w:val="both"/>
        <w:rPr>
          <w:rFonts w:ascii="Arial Nova" w:eastAsia="CIDFont+F1" w:hAnsi="Arial Nova" w:cstheme="minorHAnsi"/>
          <w:szCs w:val="20"/>
        </w:rPr>
      </w:pPr>
      <w:r>
        <w:rPr>
          <w:rFonts w:ascii="Arial Nova" w:eastAsia="CIDFont+F1" w:hAnsi="Arial Nova" w:cstheme="minorHAnsi"/>
          <w:szCs w:val="20"/>
        </w:rPr>
        <w:br w:type="page"/>
      </w:r>
    </w:p>
    <w:p w14:paraId="7CC2115E" w14:textId="35480B6E" w:rsidR="00B41CE6" w:rsidRDefault="00B41CE6" w:rsidP="0053174F">
      <w:pPr>
        <w:spacing w:before="240" w:after="0" w:line="240" w:lineRule="auto"/>
        <w:ind w:left="2268" w:right="539"/>
        <w:jc w:val="both"/>
        <w:rPr>
          <w:rFonts w:ascii="Arial Nova" w:eastAsia="CIDFont+F1" w:hAnsi="Arial Nova" w:cstheme="minorHAnsi"/>
          <w:szCs w:val="20"/>
        </w:rPr>
      </w:pPr>
      <w:r w:rsidRPr="0053174F">
        <w:rPr>
          <w:rFonts w:ascii="Arial Nova" w:eastAsia="CIDFont+F1" w:hAnsi="Arial Nova" w:cstheme="minorHAnsi"/>
          <w:szCs w:val="20"/>
        </w:rPr>
        <w:lastRenderedPageBreak/>
        <w:t>Il secondo modello (</w:t>
      </w:r>
      <w:r w:rsidRPr="0053174F">
        <w:rPr>
          <w:rFonts w:ascii="Arial Nova" w:eastAsia="CIDFont+F1" w:hAnsi="Arial Nova" w:cstheme="minorHAnsi"/>
          <w:b/>
          <w:bCs/>
          <w:color w:val="44546A" w:themeColor="text2"/>
          <w:szCs w:val="20"/>
        </w:rPr>
        <w:t>Figura 14</w:t>
      </w:r>
      <w:r w:rsidRPr="0053174F">
        <w:rPr>
          <w:rFonts w:ascii="Arial Nova" w:eastAsia="CIDFont+F1" w:hAnsi="Arial Nova" w:cstheme="minorHAnsi"/>
          <w:szCs w:val="20"/>
        </w:rPr>
        <w:t>) è un modello che mette in relazione il tempo e la maturità delle relazioni con l’intensità dei compiti che possono essere gestiti attraverso la relazione</w:t>
      </w:r>
      <w:r w:rsidR="00637501" w:rsidRPr="0053174F">
        <w:rPr>
          <w:rFonts w:ascii="Arial Nova" w:eastAsia="CIDFont+F1" w:hAnsi="Arial Nova" w:cstheme="minorHAnsi"/>
          <w:szCs w:val="20"/>
        </w:rPr>
        <w:t xml:space="preserve">. </w:t>
      </w:r>
    </w:p>
    <w:p w14:paraId="27EB419F" w14:textId="28F5E44A" w:rsidR="00B11A96" w:rsidRDefault="00B11A96" w:rsidP="00B11A96">
      <w:pPr>
        <w:spacing w:before="240" w:after="0" w:line="240" w:lineRule="auto"/>
        <w:ind w:right="539"/>
        <w:jc w:val="both"/>
        <w:rPr>
          <w:rFonts w:ascii="Arial Nova" w:eastAsia="CIDFont+F1" w:hAnsi="Arial Nova" w:cstheme="minorHAnsi"/>
          <w:szCs w:val="20"/>
        </w:rPr>
      </w:pPr>
      <w:bookmarkStart w:id="8" w:name="_Hlk63659765"/>
      <w:r w:rsidRPr="00533497">
        <w:rPr>
          <w:rFonts w:ascii="Arial Nova" w:eastAsia="Times New Roman" w:hAnsi="Arial Nova" w:cstheme="minorHAnsi"/>
          <w:i/>
          <w:iCs/>
          <w:color w:val="44546A" w:themeColor="text2"/>
          <w:sz w:val="18"/>
          <w:szCs w:val="18"/>
          <w:lang w:eastAsia="it-IT"/>
        </w:rPr>
        <w:t xml:space="preserve">Figura </w:t>
      </w:r>
      <w:r>
        <w:rPr>
          <w:rFonts w:ascii="Arial Nova" w:eastAsia="Times New Roman" w:hAnsi="Arial Nova" w:cstheme="minorHAnsi"/>
          <w:i/>
          <w:iCs/>
          <w:color w:val="44546A" w:themeColor="text2"/>
          <w:sz w:val="18"/>
          <w:szCs w:val="18"/>
          <w:lang w:eastAsia="it-IT"/>
        </w:rPr>
        <w:t xml:space="preserve">14. </w:t>
      </w:r>
      <w:r w:rsidRPr="00533497">
        <w:rPr>
          <w:rFonts w:ascii="Arial Nova" w:eastAsia="Times New Roman" w:hAnsi="Arial Nova" w:cstheme="minorHAnsi"/>
          <w:i/>
          <w:iCs/>
          <w:color w:val="44546A" w:themeColor="text2"/>
          <w:sz w:val="18"/>
          <w:szCs w:val="18"/>
          <w:lang w:eastAsia="it-IT"/>
        </w:rPr>
        <w:t xml:space="preserve"> </w:t>
      </w:r>
      <w:r>
        <w:rPr>
          <w:rFonts w:ascii="Arial Nova" w:eastAsia="Times New Roman" w:hAnsi="Arial Nova" w:cstheme="minorHAnsi"/>
          <w:i/>
          <w:iCs/>
          <w:color w:val="44546A" w:themeColor="text2"/>
          <w:sz w:val="18"/>
          <w:szCs w:val="18"/>
          <w:lang w:eastAsia="it-IT"/>
        </w:rPr>
        <w:t>L’applicazione del modello del ciclo di vita della relazione alla analisi degli stadi di sviluppo dell’Ufficio Europa Metropolitano</w:t>
      </w:r>
    </w:p>
    <w:bookmarkEnd w:id="8"/>
    <w:p w14:paraId="58EB4076" w14:textId="27D75F4D" w:rsidR="00B11A96" w:rsidRDefault="00B11A96" w:rsidP="00B11A96">
      <w:pPr>
        <w:spacing w:before="240" w:after="0" w:line="240" w:lineRule="auto"/>
        <w:ind w:right="539"/>
        <w:jc w:val="both"/>
        <w:rPr>
          <w:rFonts w:ascii="Arial Nova" w:eastAsia="CIDFont+F1" w:hAnsi="Arial Nova" w:cstheme="minorHAnsi"/>
          <w:szCs w:val="20"/>
        </w:rPr>
      </w:pPr>
      <w:r>
        <w:rPr>
          <w:rFonts w:ascii="Arial Nova" w:eastAsia="CIDFont+F1" w:hAnsi="Arial Nova" w:cstheme="minorHAnsi"/>
          <w:noProof/>
          <w:szCs w:val="20"/>
        </w:rPr>
        <w:drawing>
          <wp:inline distT="0" distB="0" distL="0" distR="0" wp14:anchorId="2192C531" wp14:editId="1AD85249">
            <wp:extent cx="5682647" cy="2924175"/>
            <wp:effectExtent l="0" t="0" r="0" b="0"/>
            <wp:docPr id="57" name="Immagin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2">
                      <a:extLst>
                        <a:ext uri="{28A0092B-C50C-407E-A947-70E740481C1C}">
                          <a14:useLocalDpi xmlns:a14="http://schemas.microsoft.com/office/drawing/2010/main" val="0"/>
                        </a:ext>
                      </a:extLst>
                    </a:blip>
                    <a:srcRect t="7161" r="2005" b="3313"/>
                    <a:stretch/>
                  </pic:blipFill>
                  <pic:spPr bwMode="auto">
                    <a:xfrm>
                      <a:off x="0" y="0"/>
                      <a:ext cx="5718381" cy="2942563"/>
                    </a:xfrm>
                    <a:prstGeom prst="rect">
                      <a:avLst/>
                    </a:prstGeom>
                    <a:noFill/>
                    <a:ln>
                      <a:noFill/>
                    </a:ln>
                    <a:extLst>
                      <a:ext uri="{53640926-AAD7-44D8-BBD7-CCE9431645EC}">
                        <a14:shadowObscured xmlns:a14="http://schemas.microsoft.com/office/drawing/2010/main"/>
                      </a:ext>
                    </a:extLst>
                  </pic:spPr>
                </pic:pic>
              </a:graphicData>
            </a:graphic>
          </wp:inline>
        </w:drawing>
      </w:r>
    </w:p>
    <w:p w14:paraId="720A9841" w14:textId="07923CF2" w:rsidR="00837999" w:rsidRDefault="00837999" w:rsidP="00837999">
      <w:pPr>
        <w:spacing w:before="240" w:after="0" w:line="240" w:lineRule="auto"/>
        <w:ind w:right="539"/>
        <w:jc w:val="both"/>
        <w:rPr>
          <w:rFonts w:ascii="Arial Nova" w:eastAsia="CIDFont+F1" w:hAnsi="Arial Nova" w:cstheme="minorHAnsi"/>
          <w:szCs w:val="20"/>
        </w:rPr>
      </w:pPr>
      <w:r>
        <w:rPr>
          <w:rFonts w:ascii="Arial Nova" w:eastAsia="CIDFont+F1" w:hAnsi="Arial Nova" w:cstheme="minorHAnsi"/>
          <w:noProof/>
          <w:szCs w:val="20"/>
        </w:rPr>
        <w:drawing>
          <wp:inline distT="0" distB="0" distL="0" distR="0" wp14:anchorId="1351862E" wp14:editId="5E7A5153">
            <wp:extent cx="5667375" cy="3192178"/>
            <wp:effectExtent l="0" t="0" r="0" b="8255"/>
            <wp:docPr id="55" name="Immagin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80218" cy="3199412"/>
                    </a:xfrm>
                    <a:prstGeom prst="rect">
                      <a:avLst/>
                    </a:prstGeom>
                    <a:noFill/>
                  </pic:spPr>
                </pic:pic>
              </a:graphicData>
            </a:graphic>
          </wp:inline>
        </w:drawing>
      </w:r>
    </w:p>
    <w:p w14:paraId="15B5D3E2" w14:textId="77777777" w:rsidR="00837999" w:rsidRPr="0053174F" w:rsidRDefault="00837999" w:rsidP="0053174F">
      <w:pPr>
        <w:spacing w:before="240" w:after="0" w:line="240" w:lineRule="auto"/>
        <w:ind w:left="2268" w:right="539"/>
        <w:jc w:val="both"/>
        <w:rPr>
          <w:rFonts w:ascii="Arial Nova" w:eastAsia="CIDFont+F1" w:hAnsi="Arial Nova" w:cstheme="minorHAnsi"/>
          <w:szCs w:val="20"/>
        </w:rPr>
      </w:pPr>
    </w:p>
    <w:p w14:paraId="4D3DF1A1" w14:textId="43E47AA0" w:rsidR="00B11A96" w:rsidRDefault="00B11A96" w:rsidP="0053174F">
      <w:pPr>
        <w:spacing w:before="240" w:after="0" w:line="240" w:lineRule="auto"/>
        <w:ind w:left="2268" w:right="539"/>
        <w:jc w:val="both"/>
        <w:rPr>
          <w:rFonts w:ascii="Arial Nova" w:eastAsia="CIDFont+F1" w:hAnsi="Arial Nova" w:cstheme="minorHAnsi"/>
          <w:szCs w:val="20"/>
        </w:rPr>
      </w:pPr>
      <w:r>
        <w:rPr>
          <w:rFonts w:ascii="Arial Nova" w:eastAsia="CIDFont+F1" w:hAnsi="Arial Nova" w:cstheme="minorHAnsi"/>
          <w:szCs w:val="20"/>
        </w:rPr>
        <w:t xml:space="preserve">Questo modello, che si ispira a quello più noto del ciclo di vita del prodotto, rappresenta su una gaussiana la correlazione tra tempo e intensità del compito che può essere svolto attraverso la relazione. La complessità dei compiti che possono essere svolti in comune dipende dallo stato soggettivo in cui si trovano le singole unità/gli individui che interagiscono nella relazione e anche da quello che la relazione, come entità differente dai singoli </w:t>
      </w:r>
      <w:r>
        <w:rPr>
          <w:rFonts w:ascii="Arial Nova" w:eastAsia="CIDFont+F1" w:hAnsi="Arial Nova" w:cstheme="minorHAnsi"/>
          <w:szCs w:val="20"/>
        </w:rPr>
        <w:lastRenderedPageBreak/>
        <w:t xml:space="preserve">che la compongono, è riuscita a consolidare come proprio patrimonio indipendente dai soggetti attivati dalla relazione. L’idea di fondo del modello è che, se non si accompagna la relazione a maturare attraverso i diversi stadi, un sovraccarico di attribuzioni ne determinerebbe l’immediato fallimento, un po’ come se si chiedesse a un bambino dell’asilo di tenere una lezione di fisica teorica davanti a una platea di premi Nobel. </w:t>
      </w:r>
    </w:p>
    <w:p w14:paraId="2F413075" w14:textId="19FB1852" w:rsidR="00B11A96" w:rsidRDefault="00B11A96" w:rsidP="0053174F">
      <w:pPr>
        <w:spacing w:before="240" w:after="0" w:line="240" w:lineRule="auto"/>
        <w:ind w:left="2268" w:right="539"/>
        <w:jc w:val="both"/>
        <w:rPr>
          <w:rFonts w:ascii="Arial Nova" w:eastAsia="CIDFont+F1" w:hAnsi="Arial Nova" w:cstheme="minorHAnsi"/>
          <w:szCs w:val="20"/>
        </w:rPr>
      </w:pPr>
      <w:r>
        <w:rPr>
          <w:rFonts w:ascii="Arial Nova" w:eastAsia="CIDFont+F1" w:hAnsi="Arial Nova" w:cstheme="minorHAnsi"/>
          <w:szCs w:val="20"/>
        </w:rPr>
        <w:t xml:space="preserve">Ancora, il passaggio da uno stadio evolutivo ad un altro non è automatico ma implica sempre un momento di crisi che può risolversi in negativo, con lo scioglimento della relazione, o in positivo, con l’evoluzione allo stadio successivo. </w:t>
      </w:r>
    </w:p>
    <w:p w14:paraId="04AE579E" w14:textId="77777777" w:rsidR="00D1472A" w:rsidRDefault="00B11A96" w:rsidP="00D1472A">
      <w:pPr>
        <w:spacing w:after="0" w:line="240" w:lineRule="auto"/>
        <w:ind w:left="2268" w:right="539"/>
        <w:jc w:val="both"/>
        <w:rPr>
          <w:rFonts w:ascii="Arial Nova" w:eastAsia="CIDFont+F1" w:hAnsi="Arial Nova" w:cstheme="minorHAnsi"/>
          <w:szCs w:val="20"/>
        </w:rPr>
      </w:pPr>
      <w:r w:rsidRPr="00536E54">
        <w:rPr>
          <w:rFonts w:ascii="Arial Nova" w:eastAsia="CIDFont+F1" w:hAnsi="Arial Nova" w:cstheme="minorHAnsi"/>
          <w:b/>
          <w:bCs/>
          <w:color w:val="44546A" w:themeColor="text2"/>
          <w:szCs w:val="20"/>
        </w:rPr>
        <w:t>Il primo stadio è quello dell’avvio della relazione</w:t>
      </w:r>
      <w:r>
        <w:rPr>
          <w:rFonts w:ascii="Arial Nova" w:eastAsia="CIDFont+F1" w:hAnsi="Arial Nova" w:cstheme="minorHAnsi"/>
          <w:szCs w:val="20"/>
        </w:rPr>
        <w:t xml:space="preserve">: </w:t>
      </w:r>
      <w:r w:rsidR="00536E54">
        <w:rPr>
          <w:rFonts w:ascii="Arial Nova" w:eastAsia="CIDFont+F1" w:hAnsi="Arial Nova" w:cstheme="minorHAnsi"/>
          <w:szCs w:val="20"/>
        </w:rPr>
        <w:t xml:space="preserve">in questa fase, i singoli (pensiamo ai Comuni dell’area metropolitana che si vogliono coinvolgere nella gestione dell’Ufficio Europa Metropolitano) non hanno ancora chiaro cosa potere chiedere e cosa aspettarsi dall’Ufficio Europa Metropolitano (che sta a quella che nel modello abbiamo definito “la relazione”); anche dal punto di vista dell’Ufficio Europa Metropolitano sono poco chiari il perimetro dell’azione, gli obiettivi che è possibile condividere e quali sono le modalità di lavoro in grado di reggere meglio e di soddisfare realmente le esigenze dei singoli Comuni. </w:t>
      </w:r>
      <w:r w:rsidR="00536E54" w:rsidRPr="00536E54">
        <w:rPr>
          <w:rFonts w:ascii="Arial Nova" w:eastAsia="CIDFont+F1" w:hAnsi="Arial Nova" w:cstheme="minorHAnsi"/>
          <w:b/>
          <w:bCs/>
          <w:color w:val="44546A" w:themeColor="text2"/>
          <w:szCs w:val="20"/>
        </w:rPr>
        <w:t>Quello che in questa fase si può fare (e che chi gestisce o intende gestire l’Ufficio Europa Metropolitano deve fare) è raccogliere e trasferire informazioni</w:t>
      </w:r>
      <w:r w:rsidR="00536E54">
        <w:rPr>
          <w:rFonts w:ascii="Arial Nova" w:eastAsia="CIDFont+F1" w:hAnsi="Arial Nova" w:cstheme="minorHAnsi"/>
          <w:szCs w:val="20"/>
        </w:rPr>
        <w:t xml:space="preserve"> perché siano via via più chiari i codici di comunicazione propri delle politiche e dei programmi europei, le regole di ingaggio dei singoli, le possibili aree di intervento che sono di interesse comune. </w:t>
      </w:r>
    </w:p>
    <w:p w14:paraId="2C1E36E4" w14:textId="77777777" w:rsidR="00D1472A" w:rsidRDefault="00536E54" w:rsidP="00D1472A">
      <w:pPr>
        <w:spacing w:after="0" w:line="240" w:lineRule="auto"/>
        <w:ind w:left="2268" w:right="539"/>
        <w:jc w:val="both"/>
        <w:rPr>
          <w:rFonts w:ascii="Arial Nova" w:eastAsia="CIDFont+F1" w:hAnsi="Arial Nova" w:cstheme="minorHAnsi"/>
          <w:szCs w:val="20"/>
        </w:rPr>
      </w:pPr>
      <w:r>
        <w:rPr>
          <w:rFonts w:ascii="Arial Nova" w:eastAsia="CIDFont+F1" w:hAnsi="Arial Nova" w:cstheme="minorHAnsi"/>
          <w:szCs w:val="20"/>
        </w:rPr>
        <w:t xml:space="preserve">Se da questo primo scambio di informazioni, il quadro che si ricava è che non c’è interesse o non sono praticabili spazi di lavoro comune che massimizzino i vantaggi per tutti, la relazione si scioglie. In caso contrario, evolve allo stadio successivo. </w:t>
      </w:r>
    </w:p>
    <w:p w14:paraId="50E0BDF5" w14:textId="2F640B9C" w:rsidR="00B11A96" w:rsidRDefault="00536E54" w:rsidP="00D1472A">
      <w:pPr>
        <w:spacing w:after="0" w:line="240" w:lineRule="auto"/>
        <w:ind w:left="2268" w:right="539"/>
        <w:jc w:val="both"/>
        <w:rPr>
          <w:rFonts w:ascii="Arial Nova" w:eastAsia="CIDFont+F1" w:hAnsi="Arial Nova" w:cstheme="minorHAnsi"/>
          <w:szCs w:val="20"/>
        </w:rPr>
      </w:pPr>
      <w:r>
        <w:rPr>
          <w:rFonts w:ascii="Arial Nova" w:eastAsia="CIDFont+F1" w:hAnsi="Arial Nova" w:cstheme="minorHAnsi"/>
          <w:szCs w:val="20"/>
        </w:rPr>
        <w:t xml:space="preserve">Nel passare allo stadio successivo, </w:t>
      </w:r>
      <w:r w:rsidRPr="00536E54">
        <w:rPr>
          <w:rFonts w:ascii="Arial Nova" w:eastAsia="CIDFont+F1" w:hAnsi="Arial Nova" w:cstheme="minorHAnsi"/>
          <w:b/>
          <w:bCs/>
          <w:color w:val="44546A" w:themeColor="text2"/>
          <w:szCs w:val="20"/>
        </w:rPr>
        <w:t>la relazione ha comunque acquisito un linguaggio comune ed un quadro di informazioni condiviso</w:t>
      </w:r>
      <w:r>
        <w:rPr>
          <w:rFonts w:ascii="Arial Nova" w:eastAsia="CIDFont+F1" w:hAnsi="Arial Nova" w:cstheme="minorHAnsi"/>
          <w:szCs w:val="20"/>
        </w:rPr>
        <w:t>.</w:t>
      </w:r>
    </w:p>
    <w:p w14:paraId="7AB9D0A1" w14:textId="77777777" w:rsidR="00D1472A" w:rsidRDefault="00536E54" w:rsidP="00D1472A">
      <w:pPr>
        <w:spacing w:after="0" w:line="240" w:lineRule="auto"/>
        <w:ind w:left="2268" w:right="539"/>
        <w:jc w:val="both"/>
        <w:rPr>
          <w:rFonts w:ascii="Arial Nova" w:eastAsia="CIDFont+F1" w:hAnsi="Arial Nova" w:cstheme="minorHAnsi"/>
          <w:szCs w:val="20"/>
        </w:rPr>
      </w:pPr>
      <w:r>
        <w:rPr>
          <w:rFonts w:ascii="Arial Nova" w:eastAsia="CIDFont+F1" w:hAnsi="Arial Nova" w:cstheme="minorHAnsi"/>
          <w:b/>
          <w:bCs/>
          <w:color w:val="44546A" w:themeColor="text2"/>
          <w:szCs w:val="20"/>
        </w:rPr>
        <w:t>Il secondo stadio è quello dello sviluppo</w:t>
      </w:r>
      <w:r>
        <w:rPr>
          <w:rFonts w:ascii="Arial Nova" w:eastAsia="CIDFont+F1" w:hAnsi="Arial Nova" w:cstheme="minorHAnsi"/>
          <w:szCs w:val="20"/>
        </w:rPr>
        <w:t xml:space="preserve">: lo stato dei singoli è quello di capirci di più, visto che l’interesse da potenziale si è tradotto in acquisito come effetto del lavoro sullo scambio di informazioni che ha caratterizzato la fase di avvio; a livello di relazione, inizia invece un confronto sui ruoli e sulle regole di funzionamento. </w:t>
      </w:r>
    </w:p>
    <w:p w14:paraId="346B0CF7" w14:textId="77777777" w:rsidR="00D1472A" w:rsidRDefault="00536E54" w:rsidP="00D1472A">
      <w:pPr>
        <w:spacing w:after="0" w:line="240" w:lineRule="auto"/>
        <w:ind w:left="2268" w:right="539"/>
        <w:jc w:val="both"/>
        <w:rPr>
          <w:rFonts w:ascii="Arial Nova" w:eastAsia="CIDFont+F1" w:hAnsi="Arial Nova" w:cstheme="minorHAnsi"/>
          <w:szCs w:val="20"/>
        </w:rPr>
      </w:pPr>
      <w:r>
        <w:rPr>
          <w:rFonts w:ascii="Arial Nova" w:eastAsia="CIDFont+F1" w:hAnsi="Arial Nova" w:cstheme="minorHAnsi"/>
          <w:szCs w:val="20"/>
        </w:rPr>
        <w:t xml:space="preserve">Non essendo questo livello ancora chiaro, l’unico compito che, attivando la relazione, può essere gestito insieme è il lavoro di analisi ed elaborazione delle informazioni. I singoli soggetti che partecipano alla relazione hanno infatti la possibilità di comprendersi e di usare </w:t>
      </w:r>
      <w:r w:rsidR="00230A59">
        <w:rPr>
          <w:rFonts w:ascii="Arial Nova" w:eastAsia="CIDFont+F1" w:hAnsi="Arial Nova" w:cstheme="minorHAnsi"/>
          <w:szCs w:val="20"/>
        </w:rPr>
        <w:t xml:space="preserve">gli stessi codici interpretativi, visto che nella fase di avvio si sono acquisiti linguaggio e quadro di lettura condiviso. Vale a dire che, in questa fase, l’Ufficio Europa Metropolitano riesce a organizzare un lavoro di costruzione comune dei percorsi di finanziabilità per i progetti strategici che derivano dal Piano Strategico Metropolitano o sono di interesse per un determinato attore del sistema metropolitano e riesce anche ad organizzare, sempre in maniera partecipata e condivisa, la definizione del ranking tra le diverse alternative di finanziamento che vengono individuate. </w:t>
      </w:r>
    </w:p>
    <w:p w14:paraId="33F9C0E9" w14:textId="4585ADD8" w:rsidR="00D1472A" w:rsidRDefault="00230A59" w:rsidP="00D1472A">
      <w:pPr>
        <w:spacing w:after="0" w:line="240" w:lineRule="auto"/>
        <w:ind w:left="2268" w:right="539"/>
        <w:jc w:val="both"/>
        <w:rPr>
          <w:rFonts w:ascii="Arial Nova" w:eastAsia="CIDFont+F1" w:hAnsi="Arial Nova" w:cstheme="minorHAnsi"/>
          <w:szCs w:val="20"/>
        </w:rPr>
      </w:pPr>
      <w:proofErr w:type="gramStart"/>
      <w:r>
        <w:rPr>
          <w:rFonts w:ascii="Arial Nova" w:eastAsia="CIDFont+F1" w:hAnsi="Arial Nova" w:cstheme="minorHAnsi"/>
          <w:szCs w:val="20"/>
        </w:rPr>
        <w:t>E’</w:t>
      </w:r>
      <w:proofErr w:type="gramEnd"/>
      <w:r>
        <w:rPr>
          <w:rFonts w:ascii="Arial Nova" w:eastAsia="CIDFont+F1" w:hAnsi="Arial Nova" w:cstheme="minorHAnsi"/>
          <w:szCs w:val="20"/>
        </w:rPr>
        <w:t xml:space="preserve"> proprio attraverso questo lavoro comune di analisi ed elaborazione che </w:t>
      </w:r>
      <w:r w:rsidRPr="00230A59">
        <w:rPr>
          <w:rFonts w:ascii="Arial Nova" w:eastAsia="CIDFont+F1" w:hAnsi="Arial Nova" w:cstheme="minorHAnsi"/>
          <w:b/>
          <w:bCs/>
          <w:color w:val="44546A" w:themeColor="text2"/>
          <w:szCs w:val="20"/>
        </w:rPr>
        <w:t xml:space="preserve">emergono i possibili ruoli e le possibili </w:t>
      </w:r>
      <w:r w:rsidRPr="00230A59">
        <w:rPr>
          <w:rFonts w:ascii="Arial Nova" w:eastAsia="CIDFont+F1" w:hAnsi="Arial Nova" w:cstheme="minorHAnsi"/>
          <w:b/>
          <w:bCs/>
          <w:color w:val="44546A" w:themeColor="text2"/>
          <w:szCs w:val="20"/>
        </w:rPr>
        <w:lastRenderedPageBreak/>
        <w:t>relazioni tra i ruoli e che si identificano le possibili regole di funzionamento e di interazione</w:t>
      </w:r>
      <w:r>
        <w:rPr>
          <w:rFonts w:ascii="Arial Nova" w:eastAsia="CIDFont+F1" w:hAnsi="Arial Nova" w:cstheme="minorHAnsi"/>
          <w:szCs w:val="20"/>
        </w:rPr>
        <w:t xml:space="preserve">. </w:t>
      </w:r>
    </w:p>
    <w:p w14:paraId="316BA23D" w14:textId="0FCFDA63" w:rsidR="00536E54" w:rsidRDefault="00230A59" w:rsidP="00D1472A">
      <w:pPr>
        <w:spacing w:after="0" w:line="240" w:lineRule="auto"/>
        <w:ind w:left="2268" w:right="539"/>
        <w:jc w:val="both"/>
        <w:rPr>
          <w:rFonts w:ascii="Arial Nova" w:eastAsia="CIDFont+F1" w:hAnsi="Arial Nova" w:cstheme="minorHAnsi"/>
          <w:szCs w:val="20"/>
        </w:rPr>
      </w:pPr>
      <w:r>
        <w:rPr>
          <w:rFonts w:ascii="Arial Nova" w:eastAsia="CIDFont+F1" w:hAnsi="Arial Nova" w:cstheme="minorHAnsi"/>
          <w:szCs w:val="20"/>
        </w:rPr>
        <w:t xml:space="preserve">Se questo confronto non trova tutti gli attori d’accordo, la relazione fallisce e si spegne. Se, invece, il confronto ha successo, </w:t>
      </w:r>
      <w:r w:rsidRPr="00230A59">
        <w:rPr>
          <w:rFonts w:ascii="Arial Nova" w:eastAsia="CIDFont+F1" w:hAnsi="Arial Nova" w:cstheme="minorHAnsi"/>
          <w:b/>
          <w:bCs/>
          <w:color w:val="44546A" w:themeColor="text2"/>
          <w:szCs w:val="20"/>
        </w:rPr>
        <w:t>la relazione si evolve nello stadio successivo ed ha acquisito, in aggiunta alle informazioni e ai codici interpretativi della fase di avvio, anche un sistema di regole e di ruoli su cui può organizzare il proprio funzionamento</w:t>
      </w:r>
      <w:r>
        <w:rPr>
          <w:rFonts w:ascii="Arial Nova" w:eastAsia="CIDFont+F1" w:hAnsi="Arial Nova" w:cstheme="minorHAnsi"/>
          <w:szCs w:val="20"/>
        </w:rPr>
        <w:t xml:space="preserve">. </w:t>
      </w:r>
    </w:p>
    <w:p w14:paraId="2113CDEE" w14:textId="77777777" w:rsidR="00D1472A" w:rsidRDefault="00D1472A" w:rsidP="00D1472A">
      <w:pPr>
        <w:spacing w:after="0" w:line="240" w:lineRule="auto"/>
        <w:ind w:left="2268" w:right="539"/>
        <w:jc w:val="both"/>
        <w:rPr>
          <w:rFonts w:ascii="Arial Nova" w:eastAsia="CIDFont+F1" w:hAnsi="Arial Nova" w:cstheme="minorHAnsi"/>
          <w:b/>
          <w:bCs/>
          <w:color w:val="44546A" w:themeColor="text2"/>
          <w:szCs w:val="20"/>
        </w:rPr>
      </w:pPr>
    </w:p>
    <w:p w14:paraId="5CC15825" w14:textId="77777777" w:rsidR="00D1472A" w:rsidRDefault="00D1472A" w:rsidP="00D1472A">
      <w:pPr>
        <w:spacing w:after="0" w:line="240" w:lineRule="auto"/>
        <w:ind w:left="2268" w:right="539"/>
        <w:jc w:val="both"/>
        <w:rPr>
          <w:rFonts w:ascii="Arial Nova" w:eastAsia="CIDFont+F1" w:hAnsi="Arial Nova" w:cstheme="minorHAnsi"/>
          <w:b/>
          <w:bCs/>
          <w:color w:val="44546A" w:themeColor="text2"/>
          <w:szCs w:val="20"/>
        </w:rPr>
      </w:pPr>
    </w:p>
    <w:p w14:paraId="257D17B0" w14:textId="74077285" w:rsidR="00D1472A" w:rsidRDefault="00230A59" w:rsidP="00D1472A">
      <w:pPr>
        <w:spacing w:after="0" w:line="240" w:lineRule="auto"/>
        <w:ind w:left="2268" w:right="539"/>
        <w:jc w:val="both"/>
        <w:rPr>
          <w:rFonts w:ascii="Arial Nova" w:eastAsia="CIDFont+F1" w:hAnsi="Arial Nova" w:cstheme="minorHAnsi"/>
          <w:szCs w:val="20"/>
        </w:rPr>
      </w:pPr>
      <w:proofErr w:type="gramStart"/>
      <w:r>
        <w:rPr>
          <w:rFonts w:ascii="Arial Nova" w:eastAsia="CIDFont+F1" w:hAnsi="Arial Nova" w:cstheme="minorHAnsi"/>
          <w:b/>
          <w:bCs/>
          <w:color w:val="44546A" w:themeColor="text2"/>
          <w:szCs w:val="20"/>
        </w:rPr>
        <w:t>E’</w:t>
      </w:r>
      <w:proofErr w:type="gramEnd"/>
      <w:r>
        <w:rPr>
          <w:rFonts w:ascii="Arial Nova" w:eastAsia="CIDFont+F1" w:hAnsi="Arial Nova" w:cstheme="minorHAnsi"/>
          <w:b/>
          <w:bCs/>
          <w:color w:val="44546A" w:themeColor="text2"/>
          <w:szCs w:val="20"/>
        </w:rPr>
        <w:t xml:space="preserve"> nel terzo stadio che la relazione è finalmente in grado di assumere decisioni</w:t>
      </w:r>
      <w:r>
        <w:rPr>
          <w:rFonts w:ascii="Arial Nova" w:eastAsia="CIDFont+F1" w:hAnsi="Arial Nova" w:cstheme="minorHAnsi"/>
          <w:szCs w:val="20"/>
        </w:rPr>
        <w:t xml:space="preserve">, vale a dire, ad esempio, l’adesione a reti europee, la selezione di una società terza per la costruzione di un formulario di candidatura, etc. </w:t>
      </w:r>
    </w:p>
    <w:p w14:paraId="78B09AB9" w14:textId="5A590E0E" w:rsidR="00230A59" w:rsidRDefault="00230A59" w:rsidP="00D1472A">
      <w:pPr>
        <w:spacing w:after="0" w:line="240" w:lineRule="auto"/>
        <w:ind w:left="2268" w:right="539"/>
        <w:jc w:val="both"/>
        <w:rPr>
          <w:rFonts w:ascii="Arial Nova" w:eastAsia="CIDFont+F1" w:hAnsi="Arial Nova" w:cstheme="minorHAnsi"/>
          <w:szCs w:val="20"/>
        </w:rPr>
      </w:pPr>
      <w:r>
        <w:rPr>
          <w:rFonts w:ascii="Arial Nova" w:eastAsia="CIDFont+F1" w:hAnsi="Arial Nova" w:cstheme="minorHAnsi"/>
          <w:szCs w:val="20"/>
        </w:rPr>
        <w:t xml:space="preserve">In questa fase, le decisioni possono essere finalizzate ad attivare delle piattaforme collaborative per gruppi e allo sviluppo di soluzioni per il rafforzamento delle competenze attraverso modelli che consentano comunque ai singoli di </w:t>
      </w:r>
      <w:r w:rsidRPr="00230A59">
        <w:rPr>
          <w:rFonts w:ascii="Arial Nova" w:eastAsia="CIDFont+F1" w:hAnsi="Arial Nova" w:cstheme="minorHAnsi"/>
          <w:b/>
          <w:bCs/>
          <w:color w:val="44546A" w:themeColor="text2"/>
          <w:szCs w:val="20"/>
        </w:rPr>
        <w:t xml:space="preserve">praticare il sistema di ruoli e le regole di funzionamento che sono emerse dallo stadio precedente sino a farle diventare </w:t>
      </w:r>
      <w:r w:rsidRPr="00230A59">
        <w:rPr>
          <w:rFonts w:ascii="Arial Nova" w:eastAsia="CIDFont+F1" w:hAnsi="Arial Nova" w:cstheme="minorHAnsi"/>
          <w:b/>
          <w:bCs/>
          <w:i/>
          <w:iCs/>
          <w:color w:val="44546A" w:themeColor="text2"/>
          <w:szCs w:val="20"/>
        </w:rPr>
        <w:t>routine</w:t>
      </w:r>
      <w:r>
        <w:rPr>
          <w:rFonts w:ascii="Arial Nova" w:eastAsia="CIDFont+F1" w:hAnsi="Arial Nova" w:cstheme="minorHAnsi"/>
          <w:szCs w:val="20"/>
        </w:rPr>
        <w:t xml:space="preserve">. </w:t>
      </w:r>
    </w:p>
    <w:p w14:paraId="3D59CCFA" w14:textId="77777777" w:rsidR="00D1472A" w:rsidRDefault="00D1472A" w:rsidP="00D1472A">
      <w:pPr>
        <w:spacing w:after="0" w:line="240" w:lineRule="auto"/>
        <w:ind w:left="2268" w:right="539"/>
        <w:jc w:val="both"/>
        <w:rPr>
          <w:rFonts w:ascii="Arial Nova" w:eastAsia="CIDFont+F1" w:hAnsi="Arial Nova" w:cstheme="minorHAnsi"/>
          <w:b/>
          <w:bCs/>
          <w:color w:val="44546A" w:themeColor="text2"/>
          <w:szCs w:val="20"/>
        </w:rPr>
      </w:pPr>
    </w:p>
    <w:p w14:paraId="64DDEC96" w14:textId="77777777" w:rsidR="00D1472A" w:rsidRDefault="00D1472A" w:rsidP="00D1472A">
      <w:pPr>
        <w:spacing w:after="0" w:line="240" w:lineRule="auto"/>
        <w:ind w:left="2268" w:right="539"/>
        <w:jc w:val="both"/>
        <w:rPr>
          <w:rFonts w:ascii="Arial Nova" w:eastAsia="CIDFont+F1" w:hAnsi="Arial Nova" w:cstheme="minorHAnsi"/>
          <w:b/>
          <w:bCs/>
          <w:color w:val="44546A" w:themeColor="text2"/>
          <w:szCs w:val="20"/>
        </w:rPr>
      </w:pPr>
    </w:p>
    <w:p w14:paraId="226255E5" w14:textId="005F58CA" w:rsidR="00D1472A" w:rsidRDefault="003A527C" w:rsidP="00D1472A">
      <w:pPr>
        <w:spacing w:after="0" w:line="240" w:lineRule="auto"/>
        <w:ind w:left="2268" w:right="539"/>
        <w:jc w:val="both"/>
        <w:rPr>
          <w:rFonts w:ascii="Arial Nova" w:eastAsia="CIDFont+F1" w:hAnsi="Arial Nova" w:cstheme="minorHAnsi"/>
          <w:color w:val="000000" w:themeColor="text1"/>
          <w:szCs w:val="20"/>
        </w:rPr>
      </w:pPr>
      <w:r>
        <w:rPr>
          <w:rFonts w:ascii="Arial Nova" w:eastAsia="CIDFont+F1" w:hAnsi="Arial Nova" w:cstheme="minorHAnsi"/>
          <w:b/>
          <w:bCs/>
          <w:color w:val="44546A" w:themeColor="text2"/>
          <w:szCs w:val="20"/>
        </w:rPr>
        <w:t>Nella quarta fase, la relazione entra finalmente in una dimensione di gestione partecipata/condivisa</w:t>
      </w:r>
      <w:r>
        <w:rPr>
          <w:rFonts w:ascii="Arial Nova" w:eastAsia="CIDFont+F1" w:hAnsi="Arial Nova" w:cstheme="minorHAnsi"/>
          <w:color w:val="44546A" w:themeColor="text2"/>
          <w:szCs w:val="20"/>
        </w:rPr>
        <w:t xml:space="preserve">, </w:t>
      </w:r>
      <w:r>
        <w:rPr>
          <w:rFonts w:ascii="Arial Nova" w:eastAsia="CIDFont+F1" w:hAnsi="Arial Nova" w:cstheme="minorHAnsi"/>
          <w:color w:val="000000" w:themeColor="text1"/>
          <w:szCs w:val="20"/>
        </w:rPr>
        <w:t xml:space="preserve">che tuttavia è bene sia legata ad un unico obiettivo e a un sottosistema relativamente semplice. </w:t>
      </w:r>
    </w:p>
    <w:p w14:paraId="7C5D9989" w14:textId="77777777" w:rsidR="00D1472A" w:rsidRDefault="003A527C" w:rsidP="00D1472A">
      <w:pPr>
        <w:spacing w:after="0" w:line="240" w:lineRule="auto"/>
        <w:ind w:left="2268" w:right="539"/>
        <w:jc w:val="both"/>
        <w:rPr>
          <w:rFonts w:ascii="Arial Nova" w:eastAsia="CIDFont+F1" w:hAnsi="Arial Nova" w:cstheme="minorHAnsi"/>
          <w:color w:val="000000" w:themeColor="text1"/>
          <w:szCs w:val="20"/>
        </w:rPr>
      </w:pPr>
      <w:r>
        <w:rPr>
          <w:rFonts w:ascii="Arial Nova" w:eastAsia="CIDFont+F1" w:hAnsi="Arial Nova" w:cstheme="minorHAnsi"/>
          <w:color w:val="000000" w:themeColor="text1"/>
          <w:szCs w:val="20"/>
        </w:rPr>
        <w:t xml:space="preserve">Pensando all’Ufficio Europa Metropolitano è questa la fase in cui si può iniziare a generare e gestire, attivando la relazione tra i singoli attori e le strutture che la relazione ha scelto per la sua organizzazione, uno o più progetti, contemplando, ad esempio, di non ricorrere più a soggetti esterni per la gestione del partenariato, della candidatura e della realizzazione delle attività, ma anche cominciando a praticare la compresenza – all’interno dei progetti oggetto di finanziamento o degli investimenti territoriali integrati – di due o più soggetti istituzionali dell’area metropolitana. </w:t>
      </w:r>
    </w:p>
    <w:p w14:paraId="7CB4F413" w14:textId="3185FD92" w:rsidR="003A527C" w:rsidRDefault="003A527C" w:rsidP="00D1472A">
      <w:pPr>
        <w:spacing w:after="0" w:line="240" w:lineRule="auto"/>
        <w:ind w:left="2268" w:right="539"/>
        <w:jc w:val="both"/>
        <w:rPr>
          <w:rFonts w:ascii="Arial Nova" w:eastAsia="CIDFont+F1" w:hAnsi="Arial Nova" w:cstheme="minorHAnsi"/>
          <w:color w:val="000000" w:themeColor="text1"/>
          <w:szCs w:val="20"/>
        </w:rPr>
      </w:pPr>
      <w:r>
        <w:rPr>
          <w:rFonts w:ascii="Arial Nova" w:eastAsia="CIDFont+F1" w:hAnsi="Arial Nova" w:cstheme="minorHAnsi"/>
          <w:color w:val="000000" w:themeColor="text1"/>
          <w:szCs w:val="20"/>
        </w:rPr>
        <w:t xml:space="preserve">Questa ulteriore evoluzione permette di avere le basi pronte per stabilizzare l’Ufficio Europa Metropolitano, a meno che non si decida che, con quel determinato progetto, la relazione non abbia esaurito il suo scopo. Se così non è, la relazione si stabilizza ed entra nella sua quinta fase, tendenzialmente destinata a durare indefinitamente nel tempo. </w:t>
      </w:r>
    </w:p>
    <w:p w14:paraId="555F903A" w14:textId="77777777" w:rsidR="00D1472A" w:rsidRDefault="00D1472A" w:rsidP="003A527C">
      <w:pPr>
        <w:spacing w:before="240" w:after="0" w:line="240" w:lineRule="auto"/>
        <w:ind w:left="2268" w:right="539"/>
        <w:jc w:val="both"/>
        <w:rPr>
          <w:rFonts w:ascii="Arial Nova" w:eastAsia="CIDFont+F1" w:hAnsi="Arial Nova" w:cstheme="minorHAnsi"/>
          <w:b/>
          <w:bCs/>
          <w:color w:val="44546A" w:themeColor="text2"/>
          <w:szCs w:val="20"/>
        </w:rPr>
      </w:pPr>
    </w:p>
    <w:p w14:paraId="606F488F" w14:textId="27B4C1F1" w:rsidR="003A527C" w:rsidRDefault="003A527C" w:rsidP="003A527C">
      <w:pPr>
        <w:spacing w:before="240" w:after="0" w:line="240" w:lineRule="auto"/>
        <w:ind w:left="2268" w:right="539"/>
        <w:jc w:val="both"/>
        <w:rPr>
          <w:rFonts w:ascii="Arial Nova" w:eastAsia="CIDFont+F1" w:hAnsi="Arial Nova" w:cstheme="minorHAnsi"/>
          <w:color w:val="000000" w:themeColor="text1"/>
          <w:szCs w:val="20"/>
        </w:rPr>
      </w:pPr>
      <w:r>
        <w:rPr>
          <w:rFonts w:ascii="Arial Nova" w:eastAsia="CIDFont+F1" w:hAnsi="Arial Nova" w:cstheme="minorHAnsi"/>
          <w:b/>
          <w:bCs/>
          <w:color w:val="44546A" w:themeColor="text2"/>
          <w:szCs w:val="20"/>
        </w:rPr>
        <w:t xml:space="preserve">Nel quinto stadio abbiamo l’Ufficio Europa Metropolitano finalmente a regime </w:t>
      </w:r>
      <w:r>
        <w:rPr>
          <w:rFonts w:ascii="Arial Nova" w:eastAsia="CIDFont+F1" w:hAnsi="Arial Nova" w:cstheme="minorHAnsi"/>
          <w:color w:val="000000" w:themeColor="text1"/>
          <w:szCs w:val="20"/>
        </w:rPr>
        <w:t>e agganciato a un modello di gestione associata a centralità diffusa che coinvolge in maniera paritetica tutti gli attori del sistema metropolitano ed è in grado di definire, in relativa autonomia dai soggetti che hanno dato vita alla relazione, i propri obiettivi e i propri schemi di sviluppo, anche istituzionalizzando forme organizzative terze rispetto alla Città Metropolitana (ad esempio, con il modello Agenzia illustrato nelle pagine precedenti)</w:t>
      </w:r>
      <w:r w:rsidR="00D1472A">
        <w:rPr>
          <w:rFonts w:ascii="Arial Nova" w:eastAsia="CIDFont+F1" w:hAnsi="Arial Nova" w:cstheme="minorHAnsi"/>
          <w:color w:val="000000" w:themeColor="text1"/>
          <w:szCs w:val="20"/>
        </w:rPr>
        <w:t>.</w:t>
      </w:r>
    </w:p>
    <w:p w14:paraId="5C810BC6" w14:textId="77777777" w:rsidR="00D1472A" w:rsidRDefault="00D1472A" w:rsidP="003A527C">
      <w:pPr>
        <w:spacing w:before="240" w:after="0" w:line="240" w:lineRule="auto"/>
        <w:ind w:left="2268" w:right="539"/>
        <w:jc w:val="both"/>
        <w:rPr>
          <w:rFonts w:ascii="Arial Nova" w:eastAsia="CIDFont+F1" w:hAnsi="Arial Nova" w:cstheme="minorHAnsi"/>
          <w:color w:val="000000" w:themeColor="text1"/>
          <w:szCs w:val="20"/>
        </w:rPr>
      </w:pPr>
    </w:p>
    <w:p w14:paraId="4B9BFDDF" w14:textId="6C449089" w:rsidR="003A527C" w:rsidRPr="003A527C" w:rsidRDefault="003A527C" w:rsidP="003C4CAE">
      <w:pPr>
        <w:pBdr>
          <w:top w:val="single" w:sz="4" w:space="1" w:color="auto"/>
          <w:left w:val="single" w:sz="4" w:space="4" w:color="auto"/>
          <w:bottom w:val="single" w:sz="4" w:space="1" w:color="auto"/>
          <w:right w:val="single" w:sz="4" w:space="4" w:color="auto"/>
        </w:pBdr>
        <w:shd w:val="clear" w:color="auto" w:fill="ACB9CA" w:themeFill="text2" w:themeFillTint="66"/>
        <w:spacing w:before="240" w:after="0" w:line="240" w:lineRule="auto"/>
        <w:ind w:left="2268" w:right="539"/>
        <w:jc w:val="both"/>
        <w:rPr>
          <w:rFonts w:ascii="Arial Nova" w:eastAsia="CIDFont+F1" w:hAnsi="Arial Nova" w:cstheme="minorHAnsi"/>
          <w:color w:val="000000" w:themeColor="text1"/>
          <w:szCs w:val="20"/>
        </w:rPr>
      </w:pPr>
      <w:r>
        <w:rPr>
          <w:rFonts w:ascii="Arial Nova" w:eastAsia="CIDFont+F1" w:hAnsi="Arial Nova" w:cstheme="minorHAnsi"/>
          <w:color w:val="000000" w:themeColor="text1"/>
          <w:szCs w:val="20"/>
        </w:rPr>
        <w:lastRenderedPageBreak/>
        <w:t xml:space="preserve">Cosa consente di mettere a fuoco questo modello del ciclo di vita della relazione rispetto al percorso di attivazione dell’Ufficio Europa Metropolitano? Fondamentalmente due elementi: a) </w:t>
      </w:r>
      <w:r w:rsidRPr="003C4CAE">
        <w:rPr>
          <w:rFonts w:ascii="Arial Nova" w:eastAsia="CIDFont+F1" w:hAnsi="Arial Nova" w:cstheme="minorHAnsi"/>
          <w:b/>
          <w:bCs/>
          <w:color w:val="44546A" w:themeColor="text2"/>
          <w:szCs w:val="20"/>
        </w:rPr>
        <w:t xml:space="preserve">è necessario tempo ed è necessario che nel tempo siano confermati tutta una serie di investimenti organizzativi e relazionali </w:t>
      </w:r>
      <w:r>
        <w:rPr>
          <w:rFonts w:ascii="Arial Nova" w:eastAsia="CIDFont+F1" w:hAnsi="Arial Nova" w:cstheme="minorHAnsi"/>
          <w:color w:val="000000" w:themeColor="text1"/>
          <w:szCs w:val="20"/>
        </w:rPr>
        <w:t xml:space="preserve">perché l’Ufficio Europa Metropolitano sia realmente messo in grado di funzionare nella prospettiva di una struttura utile all’intera area metropolitana (e non solo a servizio della Città Metropolitana); b) </w:t>
      </w:r>
      <w:r w:rsidR="003C4CAE" w:rsidRPr="003C4CAE">
        <w:rPr>
          <w:rFonts w:ascii="Arial Nova" w:eastAsia="CIDFont+F1" w:hAnsi="Arial Nova" w:cstheme="minorHAnsi"/>
          <w:b/>
          <w:bCs/>
          <w:color w:val="44546A" w:themeColor="text2"/>
          <w:szCs w:val="20"/>
        </w:rPr>
        <w:t>il punto di partenza corretto prevede sempre e comunque un investimento in informazione e in formazione</w:t>
      </w:r>
      <w:r w:rsidR="003C4CAE" w:rsidRPr="003C4CAE">
        <w:rPr>
          <w:rFonts w:ascii="Arial Nova" w:eastAsia="CIDFont+F1" w:hAnsi="Arial Nova" w:cstheme="minorHAnsi"/>
          <w:color w:val="44546A" w:themeColor="text2"/>
          <w:szCs w:val="20"/>
        </w:rPr>
        <w:t xml:space="preserve"> </w:t>
      </w:r>
      <w:r w:rsidR="003C4CAE">
        <w:rPr>
          <w:rFonts w:ascii="Arial Nova" w:eastAsia="CIDFont+F1" w:hAnsi="Arial Nova" w:cstheme="minorHAnsi"/>
          <w:color w:val="000000" w:themeColor="text1"/>
          <w:szCs w:val="20"/>
        </w:rPr>
        <w:t xml:space="preserve">(che potrebbe essere il momento di abbrivio gestito dall’Ufficio Europa esistente all’interno della Città Metropolitana per fare partire il percorso di trasformazione/costruzione dell’Ufficio Europa Metropolitano. </w:t>
      </w:r>
    </w:p>
    <w:p w14:paraId="3EE18EEC" w14:textId="466CCB9F" w:rsidR="00BB3DE2" w:rsidRDefault="00637501" w:rsidP="0053174F">
      <w:pPr>
        <w:spacing w:before="240" w:after="0" w:line="240" w:lineRule="auto"/>
        <w:ind w:left="2268" w:right="539"/>
        <w:jc w:val="both"/>
        <w:rPr>
          <w:rFonts w:ascii="Arial Nova" w:eastAsia="CIDFont+F1" w:hAnsi="Arial Nova" w:cstheme="minorHAnsi"/>
          <w:szCs w:val="20"/>
        </w:rPr>
      </w:pPr>
      <w:r w:rsidRPr="0053174F">
        <w:rPr>
          <w:rFonts w:ascii="Arial Nova" w:eastAsia="CIDFont+F1" w:hAnsi="Arial Nova" w:cstheme="minorHAnsi"/>
          <w:szCs w:val="20"/>
        </w:rPr>
        <w:t>Il terzo modello</w:t>
      </w:r>
      <w:r w:rsidR="00BB3DE2">
        <w:rPr>
          <w:rFonts w:ascii="Arial Nova" w:eastAsia="CIDFont+F1" w:hAnsi="Arial Nova" w:cstheme="minorHAnsi"/>
          <w:szCs w:val="20"/>
        </w:rPr>
        <w:t xml:space="preserve"> che può essere utile conoscere per organizzare in modo efficace gli step per la progettazione/il rafforzamento dell’Ufficio Europa Metropolitano </w:t>
      </w:r>
      <w:r w:rsidRPr="0053174F">
        <w:rPr>
          <w:rFonts w:ascii="Arial Nova" w:eastAsia="CIDFont+F1" w:hAnsi="Arial Nova" w:cstheme="minorHAnsi"/>
          <w:szCs w:val="20"/>
        </w:rPr>
        <w:t>è la matrice della diagnosi/progettazione organizzativa</w:t>
      </w:r>
      <w:r w:rsidR="00BB3DE2">
        <w:rPr>
          <w:rFonts w:ascii="Arial Nova" w:eastAsia="CIDFont+F1" w:hAnsi="Arial Nova" w:cstheme="minorHAnsi"/>
          <w:szCs w:val="20"/>
        </w:rPr>
        <w:t xml:space="preserve"> </w:t>
      </w:r>
      <w:r w:rsidR="00BB3DE2" w:rsidRPr="0053174F">
        <w:rPr>
          <w:rFonts w:ascii="Arial Nova" w:eastAsia="CIDFont+F1" w:hAnsi="Arial Nova" w:cstheme="minorHAnsi"/>
          <w:szCs w:val="20"/>
        </w:rPr>
        <w:t>(</w:t>
      </w:r>
      <w:r w:rsidR="00BB3DE2" w:rsidRPr="0053174F">
        <w:rPr>
          <w:rFonts w:ascii="Arial Nova" w:eastAsia="CIDFont+F1" w:hAnsi="Arial Nova" w:cstheme="minorHAnsi"/>
          <w:b/>
          <w:bCs/>
          <w:color w:val="44546A" w:themeColor="text2"/>
          <w:szCs w:val="20"/>
        </w:rPr>
        <w:t>Figura 15</w:t>
      </w:r>
      <w:r w:rsidR="00BB3DE2" w:rsidRPr="0053174F">
        <w:rPr>
          <w:rFonts w:ascii="Arial Nova" w:eastAsia="CIDFont+F1" w:hAnsi="Arial Nova" w:cstheme="minorHAnsi"/>
          <w:szCs w:val="20"/>
        </w:rPr>
        <w:t>)</w:t>
      </w:r>
      <w:r w:rsidRPr="0053174F">
        <w:rPr>
          <w:rFonts w:ascii="Arial Nova" w:eastAsia="CIDFont+F1" w:hAnsi="Arial Nova" w:cstheme="minorHAnsi"/>
          <w:szCs w:val="20"/>
        </w:rPr>
        <w:t xml:space="preserve">. </w:t>
      </w:r>
    </w:p>
    <w:p w14:paraId="2FE3B514" w14:textId="7837436E" w:rsidR="00BA6534" w:rsidRDefault="00BA6534" w:rsidP="00BA6534">
      <w:pPr>
        <w:spacing w:before="240" w:after="0" w:line="240" w:lineRule="auto"/>
        <w:ind w:right="539"/>
        <w:jc w:val="both"/>
        <w:rPr>
          <w:rFonts w:ascii="Arial Nova" w:eastAsia="CIDFont+F1" w:hAnsi="Arial Nova" w:cstheme="minorHAnsi"/>
          <w:szCs w:val="20"/>
        </w:rPr>
      </w:pPr>
      <w:bookmarkStart w:id="9" w:name="_Hlk63684424"/>
      <w:r w:rsidRPr="00533497">
        <w:rPr>
          <w:rFonts w:ascii="Arial Nova" w:eastAsia="Times New Roman" w:hAnsi="Arial Nova" w:cstheme="minorHAnsi"/>
          <w:i/>
          <w:iCs/>
          <w:color w:val="44546A" w:themeColor="text2"/>
          <w:sz w:val="18"/>
          <w:szCs w:val="18"/>
          <w:lang w:eastAsia="it-IT"/>
        </w:rPr>
        <w:t xml:space="preserve">Figura </w:t>
      </w:r>
      <w:r>
        <w:rPr>
          <w:rFonts w:ascii="Arial Nova" w:eastAsia="Times New Roman" w:hAnsi="Arial Nova" w:cstheme="minorHAnsi"/>
          <w:i/>
          <w:iCs/>
          <w:color w:val="44546A" w:themeColor="text2"/>
          <w:sz w:val="18"/>
          <w:szCs w:val="18"/>
          <w:lang w:eastAsia="it-IT"/>
        </w:rPr>
        <w:t xml:space="preserve">15. </w:t>
      </w:r>
      <w:r w:rsidRPr="00533497">
        <w:rPr>
          <w:rFonts w:ascii="Arial Nova" w:eastAsia="Times New Roman" w:hAnsi="Arial Nova" w:cstheme="minorHAnsi"/>
          <w:i/>
          <w:iCs/>
          <w:color w:val="44546A" w:themeColor="text2"/>
          <w:sz w:val="18"/>
          <w:szCs w:val="18"/>
          <w:lang w:eastAsia="it-IT"/>
        </w:rPr>
        <w:t xml:space="preserve"> </w:t>
      </w:r>
      <w:r>
        <w:rPr>
          <w:rFonts w:ascii="Arial Nova" w:eastAsia="Times New Roman" w:hAnsi="Arial Nova" w:cstheme="minorHAnsi"/>
          <w:i/>
          <w:iCs/>
          <w:color w:val="44546A" w:themeColor="text2"/>
          <w:sz w:val="18"/>
          <w:szCs w:val="18"/>
          <w:lang w:eastAsia="it-IT"/>
        </w:rPr>
        <w:t>La matrice della diagnosi/progettazione organizzativa</w:t>
      </w:r>
    </w:p>
    <w:bookmarkEnd w:id="9"/>
    <w:p w14:paraId="785DED7D" w14:textId="4282AFEE" w:rsidR="00BB3DE2" w:rsidRDefault="00AF5635" w:rsidP="00AF5635">
      <w:pPr>
        <w:spacing w:before="240" w:after="0" w:line="240" w:lineRule="auto"/>
        <w:ind w:left="142" w:right="539"/>
        <w:jc w:val="both"/>
        <w:rPr>
          <w:rFonts w:ascii="Arial Nova" w:eastAsia="CIDFont+F1" w:hAnsi="Arial Nova" w:cstheme="minorHAnsi"/>
          <w:szCs w:val="20"/>
        </w:rPr>
      </w:pPr>
      <w:r>
        <w:rPr>
          <w:rFonts w:ascii="Arial Nova" w:eastAsia="CIDFont+F1" w:hAnsi="Arial Nova" w:cstheme="minorHAnsi"/>
          <w:noProof/>
          <w:szCs w:val="20"/>
        </w:rPr>
        <w:drawing>
          <wp:inline distT="0" distB="0" distL="0" distR="0" wp14:anchorId="502881C6" wp14:editId="033D8784">
            <wp:extent cx="5581650" cy="3143893"/>
            <wp:effectExtent l="0" t="0" r="0" b="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19381" cy="3165145"/>
                    </a:xfrm>
                    <a:prstGeom prst="rect">
                      <a:avLst/>
                    </a:prstGeom>
                    <a:noFill/>
                  </pic:spPr>
                </pic:pic>
              </a:graphicData>
            </a:graphic>
          </wp:inline>
        </w:drawing>
      </w:r>
    </w:p>
    <w:p w14:paraId="2C956378" w14:textId="77777777" w:rsidR="00F71433" w:rsidRPr="00F71433" w:rsidRDefault="00F71433" w:rsidP="00F71433">
      <w:pPr>
        <w:spacing w:before="240" w:after="0" w:line="240" w:lineRule="auto"/>
        <w:ind w:left="2268" w:right="539"/>
        <w:jc w:val="both"/>
        <w:rPr>
          <w:rFonts w:ascii="Arial Nova" w:eastAsia="CIDFont+F1" w:hAnsi="Arial Nova" w:cstheme="minorHAnsi"/>
          <w:szCs w:val="20"/>
        </w:rPr>
      </w:pPr>
      <w:r w:rsidRPr="00F71433">
        <w:rPr>
          <w:rFonts w:ascii="Arial Nova" w:eastAsia="CIDFont+F1" w:hAnsi="Arial Nova" w:cstheme="minorHAnsi"/>
          <w:szCs w:val="20"/>
        </w:rPr>
        <w:t xml:space="preserve">Come dice già il nome del modello, si tratta di uno schema che può essere utilizzato in due modi differenti: </w:t>
      </w:r>
    </w:p>
    <w:p w14:paraId="7A15CA7B" w14:textId="77777777" w:rsidR="00F71433" w:rsidRPr="00F71433" w:rsidRDefault="00F71433" w:rsidP="00F71433">
      <w:pPr>
        <w:numPr>
          <w:ilvl w:val="0"/>
          <w:numId w:val="42"/>
        </w:numPr>
        <w:spacing w:before="240" w:after="0" w:line="240" w:lineRule="auto"/>
        <w:ind w:right="539"/>
        <w:contextualSpacing/>
        <w:jc w:val="both"/>
        <w:rPr>
          <w:rFonts w:ascii="Arial Nova" w:eastAsia="CIDFont+F1" w:hAnsi="Arial Nova" w:cstheme="minorHAnsi"/>
          <w:szCs w:val="18"/>
        </w:rPr>
      </w:pPr>
      <w:r w:rsidRPr="00F71433">
        <w:rPr>
          <w:rFonts w:ascii="Arial Nova" w:eastAsia="CIDFont+F1" w:hAnsi="Arial Nova" w:cstheme="minorHAnsi"/>
          <w:szCs w:val="18"/>
        </w:rPr>
        <w:t xml:space="preserve">può essere usato per la </w:t>
      </w:r>
      <w:r w:rsidRPr="00F71433">
        <w:rPr>
          <w:rFonts w:ascii="Arial Nova" w:eastAsia="CIDFont+F1" w:hAnsi="Arial Nova" w:cstheme="minorHAnsi"/>
          <w:b/>
          <w:bCs/>
          <w:color w:val="44546A" w:themeColor="text2"/>
          <w:szCs w:val="18"/>
        </w:rPr>
        <w:t>diagnosi dell’organizzazione e delle sue criticità</w:t>
      </w:r>
      <w:r w:rsidRPr="00F71433">
        <w:rPr>
          <w:rFonts w:ascii="Arial Nova" w:eastAsia="CIDFont+F1" w:hAnsi="Arial Nova" w:cstheme="minorHAnsi"/>
          <w:szCs w:val="18"/>
        </w:rPr>
        <w:t xml:space="preserve">: la riflessione sulle variabili organizzative riportate come intestazione delle righe consente di riconoscere le principali aree di criticità – possibili sia nella fase di avvio sia nella fase di funzionamento – dell’Ufficio Europa Metropolitano e di identificare perché quei problemi esistano, vale a dire quale delle tre variabili organizzative, riportate nell’intestazione delle colonne – non è tarata in maniera opportuna; </w:t>
      </w:r>
    </w:p>
    <w:p w14:paraId="3105D35C" w14:textId="77777777" w:rsidR="00F71433" w:rsidRPr="00F71433" w:rsidRDefault="00F71433" w:rsidP="00F71433">
      <w:pPr>
        <w:numPr>
          <w:ilvl w:val="0"/>
          <w:numId w:val="42"/>
        </w:numPr>
        <w:spacing w:before="240" w:after="0" w:line="240" w:lineRule="auto"/>
        <w:ind w:right="539"/>
        <w:contextualSpacing/>
        <w:jc w:val="both"/>
        <w:rPr>
          <w:rFonts w:ascii="Arial Nova" w:eastAsia="CIDFont+F1" w:hAnsi="Arial Nova" w:cstheme="minorHAnsi"/>
          <w:szCs w:val="18"/>
        </w:rPr>
      </w:pPr>
      <w:r w:rsidRPr="00F71433">
        <w:rPr>
          <w:rFonts w:ascii="Arial Nova" w:eastAsia="CIDFont+F1" w:hAnsi="Arial Nova" w:cstheme="minorHAnsi"/>
          <w:szCs w:val="18"/>
        </w:rPr>
        <w:t xml:space="preserve">può essere usato per la </w:t>
      </w:r>
      <w:r w:rsidRPr="00F71433">
        <w:rPr>
          <w:rFonts w:ascii="Arial Nova" w:eastAsia="CIDFont+F1" w:hAnsi="Arial Nova" w:cstheme="minorHAnsi"/>
          <w:b/>
          <w:bCs/>
          <w:color w:val="44546A" w:themeColor="text2"/>
          <w:szCs w:val="18"/>
        </w:rPr>
        <w:t>progettazione organizzativa</w:t>
      </w:r>
      <w:r w:rsidRPr="00F71433">
        <w:rPr>
          <w:rFonts w:ascii="Arial Nova" w:eastAsia="CIDFont+F1" w:hAnsi="Arial Nova" w:cstheme="minorHAnsi"/>
          <w:color w:val="44546A" w:themeColor="text2"/>
          <w:szCs w:val="18"/>
        </w:rPr>
        <w:t xml:space="preserve"> </w:t>
      </w:r>
      <w:r w:rsidRPr="00F71433">
        <w:rPr>
          <w:rFonts w:ascii="Arial Nova" w:eastAsia="CIDFont+F1" w:hAnsi="Arial Nova" w:cstheme="minorHAnsi"/>
          <w:szCs w:val="18"/>
        </w:rPr>
        <w:t xml:space="preserve">ovvero, sulla base degli obiettivi che ci si pone e che possono essere legati a intensità/modalità di soddisfacimento dei </w:t>
      </w:r>
      <w:r w:rsidRPr="00F71433">
        <w:rPr>
          <w:rFonts w:ascii="Arial Nova" w:eastAsia="CIDFont+F1" w:hAnsi="Arial Nova" w:cstheme="minorHAnsi"/>
          <w:szCs w:val="18"/>
        </w:rPr>
        <w:lastRenderedPageBreak/>
        <w:t xml:space="preserve">fabbisogni organizzativi (le variabili rappresentate come intestazione delle righe) si decide/si progetta la configurazione più opportuna delle variabili organizzative (le variabili rappresentate come intestazione delle colonne). </w:t>
      </w:r>
    </w:p>
    <w:p w14:paraId="2AA41D12" w14:textId="54D4C469" w:rsidR="00F71433" w:rsidRDefault="00F71433" w:rsidP="00F71433">
      <w:pPr>
        <w:spacing w:before="240" w:after="0" w:line="240" w:lineRule="auto"/>
        <w:ind w:left="2694" w:right="539"/>
        <w:jc w:val="both"/>
        <w:rPr>
          <w:rFonts w:ascii="Arial Nova" w:eastAsia="CIDFont+F1" w:hAnsi="Arial Nova" w:cstheme="minorHAnsi"/>
          <w:szCs w:val="20"/>
        </w:rPr>
      </w:pPr>
      <w:r w:rsidRPr="00F71433">
        <w:rPr>
          <w:rFonts w:ascii="Arial Nova" w:eastAsia="CIDFont+F1" w:hAnsi="Arial Nova" w:cstheme="minorHAnsi"/>
          <w:szCs w:val="20"/>
        </w:rPr>
        <w:t xml:space="preserve">Lo schema nasce dalla intersezione di due dimensioni di analisi: (1) i </w:t>
      </w:r>
      <w:r w:rsidRPr="00F71433">
        <w:rPr>
          <w:rFonts w:ascii="Arial Nova" w:eastAsia="CIDFont+F1" w:hAnsi="Arial Nova" w:cstheme="minorHAnsi"/>
          <w:b/>
          <w:bCs/>
          <w:color w:val="44546A" w:themeColor="text2"/>
          <w:szCs w:val="20"/>
        </w:rPr>
        <w:t>fabbisogni organizzativi</w:t>
      </w:r>
      <w:r w:rsidRPr="00F71433">
        <w:rPr>
          <w:rFonts w:ascii="Arial Nova" w:eastAsia="CIDFont+F1" w:hAnsi="Arial Nova" w:cstheme="minorHAnsi"/>
          <w:szCs w:val="20"/>
        </w:rPr>
        <w:t xml:space="preserve">, che possono essere definiti a livello di struttura sovraordinata (vale a dire dell’Ufficio Europa Metropolitano inteso come soluzione organizzativa ottenuta dalla convergenza/collaborazione tra le diverse parti) </w:t>
      </w:r>
      <w:r>
        <w:rPr>
          <w:rFonts w:ascii="Arial Nova" w:eastAsia="CIDFont+F1" w:hAnsi="Arial Nova" w:cstheme="minorHAnsi"/>
          <w:szCs w:val="20"/>
        </w:rPr>
        <w:t xml:space="preserve">oppure a livello di singolo ente/attore coinvolto nel progetto dell’Ufficio Europa Metropolitano </w:t>
      </w:r>
      <w:r w:rsidRPr="00F71433">
        <w:rPr>
          <w:rFonts w:ascii="Arial Nova" w:eastAsia="CIDFont+F1" w:hAnsi="Arial Nova" w:cstheme="minorHAnsi"/>
          <w:szCs w:val="20"/>
        </w:rPr>
        <w:t xml:space="preserve">e (2) le </w:t>
      </w:r>
      <w:r w:rsidRPr="00F71433">
        <w:rPr>
          <w:rFonts w:ascii="Arial Nova" w:eastAsia="CIDFont+F1" w:hAnsi="Arial Nova" w:cstheme="minorHAnsi"/>
          <w:b/>
          <w:bCs/>
          <w:color w:val="44546A" w:themeColor="text2"/>
          <w:szCs w:val="20"/>
        </w:rPr>
        <w:t>variabili o leve organizzative</w:t>
      </w:r>
      <w:r w:rsidRPr="00F71433">
        <w:rPr>
          <w:rFonts w:ascii="Arial Nova" w:eastAsia="CIDFont+F1" w:hAnsi="Arial Nova" w:cstheme="minorHAnsi"/>
          <w:szCs w:val="20"/>
        </w:rPr>
        <w:t xml:space="preserve">. Una sintesi delle definizioni è riportata nella figura seguente.  </w:t>
      </w:r>
    </w:p>
    <w:p w14:paraId="017FD334" w14:textId="60C8ED5E" w:rsidR="00F71433" w:rsidRDefault="00F71433" w:rsidP="00F71433">
      <w:pPr>
        <w:spacing w:before="240" w:after="0" w:line="240" w:lineRule="auto"/>
        <w:ind w:right="539"/>
        <w:jc w:val="both"/>
        <w:rPr>
          <w:rFonts w:ascii="Arial Nova" w:eastAsia="CIDFont+F1" w:hAnsi="Arial Nova" w:cstheme="minorHAnsi"/>
          <w:szCs w:val="20"/>
        </w:rPr>
      </w:pPr>
      <w:r w:rsidRPr="00533497">
        <w:rPr>
          <w:rFonts w:ascii="Arial Nova" w:eastAsia="Times New Roman" w:hAnsi="Arial Nova" w:cstheme="minorHAnsi"/>
          <w:i/>
          <w:iCs/>
          <w:color w:val="44546A" w:themeColor="text2"/>
          <w:sz w:val="18"/>
          <w:szCs w:val="18"/>
          <w:lang w:eastAsia="it-IT"/>
        </w:rPr>
        <w:t xml:space="preserve">Figura </w:t>
      </w:r>
      <w:r>
        <w:rPr>
          <w:rFonts w:ascii="Arial Nova" w:eastAsia="Times New Roman" w:hAnsi="Arial Nova" w:cstheme="minorHAnsi"/>
          <w:i/>
          <w:iCs/>
          <w:color w:val="44546A" w:themeColor="text2"/>
          <w:sz w:val="18"/>
          <w:szCs w:val="18"/>
          <w:lang w:eastAsia="it-IT"/>
        </w:rPr>
        <w:t xml:space="preserve">15/a. </w:t>
      </w:r>
      <w:r w:rsidRPr="00533497">
        <w:rPr>
          <w:rFonts w:ascii="Arial Nova" w:eastAsia="Times New Roman" w:hAnsi="Arial Nova" w:cstheme="minorHAnsi"/>
          <w:i/>
          <w:iCs/>
          <w:color w:val="44546A" w:themeColor="text2"/>
          <w:sz w:val="18"/>
          <w:szCs w:val="18"/>
          <w:lang w:eastAsia="it-IT"/>
        </w:rPr>
        <w:t xml:space="preserve"> </w:t>
      </w:r>
      <w:r>
        <w:rPr>
          <w:rFonts w:ascii="Arial Nova" w:eastAsia="Times New Roman" w:hAnsi="Arial Nova" w:cstheme="minorHAnsi"/>
          <w:i/>
          <w:iCs/>
          <w:color w:val="44546A" w:themeColor="text2"/>
          <w:sz w:val="18"/>
          <w:szCs w:val="18"/>
          <w:lang w:eastAsia="it-IT"/>
        </w:rPr>
        <w:t>Il glossario di base per comprendere le dimensioni chiave della matrice della diagnosi/progettazione organizzativa</w:t>
      </w:r>
    </w:p>
    <w:p w14:paraId="2697E158" w14:textId="6C30D749" w:rsidR="003327D2" w:rsidRDefault="00F71433" w:rsidP="00F71433">
      <w:pPr>
        <w:spacing w:before="240" w:after="0" w:line="240" w:lineRule="auto"/>
        <w:ind w:right="539"/>
        <w:jc w:val="both"/>
        <w:rPr>
          <w:rFonts w:ascii="Arial Nova" w:eastAsia="CIDFont+F1" w:hAnsi="Arial Nova" w:cstheme="minorHAnsi"/>
          <w:szCs w:val="20"/>
        </w:rPr>
      </w:pPr>
      <w:r>
        <w:rPr>
          <w:rFonts w:ascii="Arial Nova" w:eastAsia="CIDFont+F1" w:hAnsi="Arial Nova" w:cstheme="minorHAnsi"/>
          <w:noProof/>
          <w:szCs w:val="20"/>
        </w:rPr>
        <w:drawing>
          <wp:inline distT="0" distB="0" distL="0" distR="0" wp14:anchorId="58C4DC31" wp14:editId="289043A6">
            <wp:extent cx="5208475" cy="2933700"/>
            <wp:effectExtent l="0" t="0" r="0" b="0"/>
            <wp:docPr id="52" name="Immagin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42846" cy="2953060"/>
                    </a:xfrm>
                    <a:prstGeom prst="rect">
                      <a:avLst/>
                    </a:prstGeom>
                    <a:noFill/>
                  </pic:spPr>
                </pic:pic>
              </a:graphicData>
            </a:graphic>
          </wp:inline>
        </w:drawing>
      </w:r>
    </w:p>
    <w:p w14:paraId="1E5C647C" w14:textId="77777777" w:rsidR="003327D2" w:rsidRDefault="003327D2" w:rsidP="0053174F">
      <w:pPr>
        <w:spacing w:before="240" w:after="0" w:line="240" w:lineRule="auto"/>
        <w:ind w:left="2268" w:right="539"/>
        <w:jc w:val="both"/>
        <w:rPr>
          <w:rFonts w:ascii="Arial Nova" w:eastAsia="CIDFont+F1" w:hAnsi="Arial Nova" w:cstheme="minorHAnsi"/>
          <w:szCs w:val="20"/>
        </w:rPr>
      </w:pPr>
    </w:p>
    <w:p w14:paraId="4660C640" w14:textId="14302839" w:rsidR="003327D2" w:rsidRDefault="00F71433" w:rsidP="0053174F">
      <w:pPr>
        <w:spacing w:before="240" w:after="0" w:line="240" w:lineRule="auto"/>
        <w:ind w:left="2268" w:right="539"/>
        <w:jc w:val="both"/>
        <w:rPr>
          <w:rFonts w:ascii="Arial Nova" w:eastAsia="CIDFont+F1" w:hAnsi="Arial Nova" w:cstheme="minorHAnsi"/>
          <w:szCs w:val="20"/>
        </w:rPr>
      </w:pPr>
      <w:r w:rsidRPr="00FB02A8">
        <w:rPr>
          <w:rFonts w:ascii="Arial Nova" w:eastAsia="CIDFont+F1" w:hAnsi="Arial Nova" w:cstheme="minorHAnsi"/>
          <w:b/>
          <w:bCs/>
          <w:color w:val="44546A" w:themeColor="text2"/>
          <w:szCs w:val="20"/>
        </w:rPr>
        <w:t>Prendiamo come esempio due momenti di criticità nella gestione dell’Ufficio Europa Metropolitano</w:t>
      </w:r>
      <w:r w:rsidR="00FB02A8">
        <w:rPr>
          <w:rFonts w:ascii="Arial Nova" w:eastAsia="CIDFont+F1" w:hAnsi="Arial Nova" w:cstheme="minorHAnsi"/>
          <w:szCs w:val="20"/>
        </w:rPr>
        <w:t xml:space="preserve">: caso 1. l’Ufficio non riesce a portare a casa progetti finanziati; caso 2. i comuni dell’area metropolitana contribuiscono poco alle attività dell’Ufficio Europa. </w:t>
      </w:r>
    </w:p>
    <w:p w14:paraId="1683BCBF" w14:textId="63130895" w:rsidR="00FB02A8" w:rsidRDefault="00FB02A8" w:rsidP="0053174F">
      <w:pPr>
        <w:spacing w:before="240" w:after="0" w:line="240" w:lineRule="auto"/>
        <w:ind w:left="2268" w:right="539"/>
        <w:jc w:val="both"/>
        <w:rPr>
          <w:rFonts w:ascii="Arial Nova" w:eastAsia="CIDFont+F1" w:hAnsi="Arial Nova" w:cstheme="minorHAnsi"/>
          <w:szCs w:val="20"/>
        </w:rPr>
      </w:pPr>
      <w:r>
        <w:rPr>
          <w:rFonts w:ascii="Arial Nova" w:eastAsia="CIDFont+F1" w:hAnsi="Arial Nova" w:cstheme="minorHAnsi"/>
          <w:szCs w:val="20"/>
        </w:rPr>
        <w:t xml:space="preserve">Come illustrato nella Figura 15, si tratta di fare diagnosi organizzativa: partiamo quindi dalla lettura dei fabbisogni organizzativi per identificare quello/quelli che possono essere andati in crisi. Nel primo caso, i problemi potrebbero essere legati a una debolezza nel soddisfare i fabbisogni di multidimensionalità (cogliere le caratteristiche tecniche e strategiche che caratterizzano le diverse linee di finanziamento) e i fabbisogni di anticipazione (sapere intercettare per tempo le opportunità di finanziamento e/o i trend che ispirano </w:t>
      </w:r>
      <w:proofErr w:type="gramStart"/>
      <w:r>
        <w:rPr>
          <w:rFonts w:ascii="Arial Nova" w:eastAsia="CIDFont+F1" w:hAnsi="Arial Nova" w:cstheme="minorHAnsi"/>
          <w:szCs w:val="20"/>
        </w:rPr>
        <w:t xml:space="preserve">le </w:t>
      </w:r>
      <w:r w:rsidRPr="00FB02A8">
        <w:rPr>
          <w:rFonts w:ascii="Arial Nova" w:eastAsia="CIDFont+F1" w:hAnsi="Arial Nova" w:cstheme="minorHAnsi"/>
          <w:i/>
          <w:iCs/>
          <w:szCs w:val="20"/>
        </w:rPr>
        <w:t>challenges</w:t>
      </w:r>
      <w:proofErr w:type="gramEnd"/>
      <w:r w:rsidRPr="00FB02A8">
        <w:rPr>
          <w:rFonts w:ascii="Arial Nova" w:eastAsia="CIDFont+F1" w:hAnsi="Arial Nova" w:cstheme="minorHAnsi"/>
          <w:i/>
          <w:iCs/>
          <w:szCs w:val="20"/>
        </w:rPr>
        <w:t xml:space="preserve"> </w:t>
      </w:r>
      <w:r>
        <w:rPr>
          <w:rFonts w:ascii="Arial Nova" w:eastAsia="CIDFont+F1" w:hAnsi="Arial Nova" w:cstheme="minorHAnsi"/>
          <w:szCs w:val="20"/>
        </w:rPr>
        <w:t xml:space="preserve">prese come base per definire i </w:t>
      </w:r>
      <w:proofErr w:type="spellStart"/>
      <w:r w:rsidRPr="00FB02A8">
        <w:rPr>
          <w:rFonts w:ascii="Arial Nova" w:eastAsia="CIDFont+F1" w:hAnsi="Arial Nova" w:cstheme="minorHAnsi"/>
          <w:i/>
          <w:iCs/>
          <w:szCs w:val="20"/>
        </w:rPr>
        <w:t>topic</w:t>
      </w:r>
      <w:proofErr w:type="spellEnd"/>
      <w:r>
        <w:rPr>
          <w:rFonts w:ascii="Arial Nova" w:eastAsia="CIDFont+F1" w:hAnsi="Arial Nova" w:cstheme="minorHAnsi"/>
          <w:szCs w:val="20"/>
        </w:rPr>
        <w:t xml:space="preserve"> dei diversi bandi). Nel secondo caso, i problemi potrebbero derivare da un mancato presidio dei fabbisogni di integrazione (soluzioni messe in campo per favorire </w:t>
      </w:r>
      <w:r>
        <w:rPr>
          <w:rFonts w:ascii="Arial Nova" w:eastAsia="CIDFont+F1" w:hAnsi="Arial Nova" w:cstheme="minorHAnsi"/>
          <w:szCs w:val="20"/>
        </w:rPr>
        <w:lastRenderedPageBreak/>
        <w:t xml:space="preserve">la composizione degli interessi) o da un basso soddisfacimento del fabbisogno di identità (scarso riconoscimento delle istanze di quel Comune) o del fabbisogno di stabilità (avere chiare le regole di ingaggio ed il ruolo che ci si aspetta che quel Comune svolga) o del fabbisogno di sviluppo (arricchimento della funzione richiesta a quel Comune o individuazione, in chiave di crescita verticale, di un ruolo di coordinamento di un sottogruppo). </w:t>
      </w:r>
    </w:p>
    <w:p w14:paraId="6C3D29AC" w14:textId="6B575AAC" w:rsidR="00FB02A8" w:rsidRPr="00FB02A8" w:rsidRDefault="00FB02A8" w:rsidP="0053174F">
      <w:pPr>
        <w:spacing w:before="240" w:after="0" w:line="240" w:lineRule="auto"/>
        <w:ind w:left="2268" w:right="539"/>
        <w:jc w:val="both"/>
        <w:rPr>
          <w:rFonts w:ascii="Arial Nova" w:eastAsia="CIDFont+F1" w:hAnsi="Arial Nova" w:cstheme="minorHAnsi"/>
          <w:szCs w:val="20"/>
        </w:rPr>
      </w:pPr>
      <w:r>
        <w:rPr>
          <w:rFonts w:ascii="Arial Nova" w:eastAsia="CIDFont+F1" w:hAnsi="Arial Nova" w:cstheme="minorHAnsi"/>
          <w:szCs w:val="20"/>
        </w:rPr>
        <w:t>Una volta individuata la/le dimensione/i chiave a cui il problema può essere riferito, si può iniziare a cercare la causa in quale delle variabili organizzative è male configurata. Nel caso 1, potrebbero essere i sistemi operativi legati alla programmazione e al controllo o un modello organizzativo che non prevede nella struttura dei Gruppi di Progettazione o delle figure di “esperto di supporto per tema o per programma”. Nel secondo caso, il problema potrebbe essere uno stile di direzione troppo poco partecipativo, dei sistemi operativi di monitoraggio delle aspettative</w:t>
      </w:r>
      <w:r w:rsidR="00AC3186">
        <w:rPr>
          <w:rFonts w:ascii="Arial Nova" w:eastAsia="CIDFont+F1" w:hAnsi="Arial Nova" w:cstheme="minorHAnsi"/>
          <w:szCs w:val="20"/>
        </w:rPr>
        <w:t xml:space="preserve"> dei Comuni</w:t>
      </w:r>
      <w:r>
        <w:rPr>
          <w:rFonts w:ascii="Arial Nova" w:eastAsia="CIDFont+F1" w:hAnsi="Arial Nova" w:cstheme="minorHAnsi"/>
          <w:szCs w:val="20"/>
        </w:rPr>
        <w:t xml:space="preserve"> e di valutazione dei risultati non trasparenti </w:t>
      </w:r>
      <w:r w:rsidR="00AC3186">
        <w:rPr>
          <w:rFonts w:ascii="Arial Nova" w:eastAsia="CIDFont+F1" w:hAnsi="Arial Nova" w:cstheme="minorHAnsi"/>
          <w:szCs w:val="20"/>
        </w:rPr>
        <w:t xml:space="preserve">oppure una forma organizzativa/struttura di base dell’Ufficio Europa Metropolitano da ripensare. </w:t>
      </w:r>
    </w:p>
    <w:p w14:paraId="57226BD8" w14:textId="7D998C5C" w:rsidR="00F71433" w:rsidRDefault="00F71433" w:rsidP="00F71433">
      <w:pPr>
        <w:pBdr>
          <w:top w:val="single" w:sz="4" w:space="1" w:color="auto"/>
          <w:left w:val="single" w:sz="4" w:space="4" w:color="auto"/>
          <w:bottom w:val="single" w:sz="4" w:space="1" w:color="auto"/>
          <w:right w:val="single" w:sz="4" w:space="4" w:color="auto"/>
        </w:pBdr>
        <w:shd w:val="clear" w:color="auto" w:fill="BDD6EE" w:themeFill="accent5" w:themeFillTint="66"/>
        <w:spacing w:before="240" w:after="0" w:line="240" w:lineRule="auto"/>
        <w:ind w:left="2268" w:right="539"/>
        <w:jc w:val="both"/>
        <w:rPr>
          <w:rFonts w:ascii="Arial Nova" w:eastAsia="CIDFont+F1" w:hAnsi="Arial Nova" w:cstheme="minorHAnsi"/>
          <w:szCs w:val="20"/>
        </w:rPr>
      </w:pPr>
      <w:r>
        <w:rPr>
          <w:rFonts w:ascii="Arial Nova" w:eastAsia="CIDFont+F1" w:hAnsi="Arial Nova" w:cstheme="minorHAnsi"/>
          <w:szCs w:val="20"/>
        </w:rPr>
        <w:t xml:space="preserve">Questo terzo modello insegna a riflettere in maniera dinamica sulle scelte organizzative come leva per facilitare la costituzione e il funzionamento dell’Ufficio Europa Metropolitano. </w:t>
      </w:r>
      <w:proofErr w:type="gramStart"/>
      <w:r>
        <w:rPr>
          <w:rFonts w:ascii="Arial Nova" w:eastAsia="CIDFont+F1" w:hAnsi="Arial Nova" w:cstheme="minorHAnsi"/>
          <w:szCs w:val="20"/>
        </w:rPr>
        <w:t>E’</w:t>
      </w:r>
      <w:proofErr w:type="gramEnd"/>
      <w:r>
        <w:rPr>
          <w:rFonts w:ascii="Arial Nova" w:eastAsia="CIDFont+F1" w:hAnsi="Arial Nova" w:cstheme="minorHAnsi"/>
          <w:szCs w:val="20"/>
        </w:rPr>
        <w:t xml:space="preserve"> anche un modello che orienta un atteggiamento costante all’ascolto delle diverse dimensioni e delle diverse componenti che devono essere presidiate, valorizzate e fatte coesistere all’interno dell’Ufficio Europa Metropolitano. </w:t>
      </w:r>
      <w:proofErr w:type="gramStart"/>
      <w:r>
        <w:rPr>
          <w:rFonts w:ascii="Arial Nova" w:eastAsia="CIDFont+F1" w:hAnsi="Arial Nova" w:cstheme="minorHAnsi"/>
          <w:szCs w:val="20"/>
        </w:rPr>
        <w:t>E’</w:t>
      </w:r>
      <w:proofErr w:type="gramEnd"/>
      <w:r>
        <w:rPr>
          <w:rFonts w:ascii="Arial Nova" w:eastAsia="CIDFont+F1" w:hAnsi="Arial Nova" w:cstheme="minorHAnsi"/>
          <w:szCs w:val="20"/>
        </w:rPr>
        <w:t xml:space="preserve"> evidente che questo strumento non è utile solo nella fase di avvio dell’Ufficio Europa Metropolitano ma serve a fare un check periodico delle condizioni di operatività e delle strategie per mantenere alta e/o migliorare l’efficacia e l’efficienza nella gestione dell’Ufficio Europa. </w:t>
      </w:r>
    </w:p>
    <w:p w14:paraId="00305290" w14:textId="58DC20C6" w:rsidR="00637501" w:rsidRDefault="00637501" w:rsidP="00637501">
      <w:pPr>
        <w:pStyle w:val="ListParagraph"/>
        <w:spacing w:before="240" w:after="0" w:line="240" w:lineRule="auto"/>
        <w:ind w:left="2268" w:right="539"/>
        <w:jc w:val="both"/>
        <w:rPr>
          <w:rFonts w:ascii="Arial Nova" w:eastAsia="CIDFont+F1" w:hAnsi="Arial Nova" w:cstheme="minorHAnsi"/>
          <w:sz w:val="20"/>
          <w:szCs w:val="20"/>
        </w:rPr>
      </w:pPr>
    </w:p>
    <w:p w14:paraId="0FE22A32" w14:textId="6B67ECD3" w:rsidR="00637501" w:rsidRDefault="00637501" w:rsidP="00637501">
      <w:pPr>
        <w:pStyle w:val="ListParagraph"/>
        <w:spacing w:before="240" w:after="0" w:line="240" w:lineRule="auto"/>
        <w:ind w:left="2268" w:right="539"/>
        <w:jc w:val="both"/>
        <w:rPr>
          <w:rFonts w:ascii="Arial Nova" w:eastAsia="CIDFont+F1" w:hAnsi="Arial Nova" w:cstheme="minorHAnsi"/>
          <w:sz w:val="20"/>
          <w:szCs w:val="20"/>
        </w:rPr>
      </w:pPr>
      <w:r>
        <w:rPr>
          <w:rFonts w:ascii="Arial Nova" w:eastAsia="CIDFont+F1" w:hAnsi="Arial Nova" w:cstheme="minorHAnsi"/>
          <w:sz w:val="20"/>
          <w:szCs w:val="20"/>
        </w:rPr>
        <w:t xml:space="preserve">Combinando le informazioni dei tre modelli, emerge chiaramente che la partita da giocare per fare partire l’Ufficio Europa Metropolitano </w:t>
      </w:r>
    </w:p>
    <w:p w14:paraId="0CF53A30" w14:textId="77777777" w:rsidR="00637501" w:rsidRPr="00637501" w:rsidRDefault="00637501" w:rsidP="00637501">
      <w:pPr>
        <w:pStyle w:val="ListParagraph"/>
        <w:spacing w:before="240" w:after="0" w:line="240" w:lineRule="auto"/>
        <w:ind w:left="2268" w:right="539"/>
        <w:jc w:val="both"/>
        <w:rPr>
          <w:rFonts w:ascii="Arial Nova" w:eastAsia="CIDFont+F1" w:hAnsi="Arial Nova" w:cstheme="minorHAnsi"/>
          <w:sz w:val="20"/>
          <w:szCs w:val="20"/>
        </w:rPr>
      </w:pPr>
    </w:p>
    <w:p w14:paraId="1323E5DD" w14:textId="682D5745" w:rsidR="00B41CE6" w:rsidRDefault="00637501" w:rsidP="00637501">
      <w:pPr>
        <w:pStyle w:val="ListParagraph"/>
        <w:numPr>
          <w:ilvl w:val="0"/>
          <w:numId w:val="41"/>
        </w:numPr>
        <w:spacing w:before="240" w:after="0" w:line="240" w:lineRule="auto"/>
        <w:ind w:right="539"/>
        <w:jc w:val="both"/>
        <w:rPr>
          <w:rFonts w:ascii="Arial Nova" w:eastAsia="CIDFont+F1" w:hAnsi="Arial Nova" w:cstheme="minorHAnsi"/>
          <w:sz w:val="20"/>
          <w:szCs w:val="20"/>
        </w:rPr>
      </w:pPr>
      <w:r>
        <w:rPr>
          <w:rFonts w:ascii="Arial Nova" w:eastAsia="CIDFont+F1" w:hAnsi="Arial Nova" w:cstheme="minorHAnsi"/>
          <w:sz w:val="20"/>
          <w:szCs w:val="20"/>
        </w:rPr>
        <w:t xml:space="preserve">è legata alla capacità di realizzare una azione collettiva, governando in maniera efficace le interazioni tra Città Metropolitana e altri attori dell’ecosistema metropolitano, in maniera tale che l’assetto dell’Ufficio Europa Metropolitano sia efficiente, flessibile ed efficace nell’intercettare le risorse comunitarie e le istanze dei diversi attori metropolitani: questo significa assumere in maniera esplicita una prospettiva manageriale orientata al network, con le caratteristiche e le indicazioni riportate nella Figura 13; </w:t>
      </w:r>
    </w:p>
    <w:p w14:paraId="2E79D220" w14:textId="77777777" w:rsidR="00637501" w:rsidRDefault="00637501" w:rsidP="00637501">
      <w:pPr>
        <w:pStyle w:val="ListParagraph"/>
        <w:spacing w:before="240" w:after="0" w:line="240" w:lineRule="auto"/>
        <w:ind w:left="2988" w:right="539"/>
        <w:jc w:val="both"/>
        <w:rPr>
          <w:rFonts w:ascii="Arial Nova" w:eastAsia="CIDFont+F1" w:hAnsi="Arial Nova" w:cstheme="minorHAnsi"/>
          <w:sz w:val="20"/>
          <w:szCs w:val="20"/>
        </w:rPr>
      </w:pPr>
    </w:p>
    <w:p w14:paraId="12E7378E" w14:textId="697164BB" w:rsidR="00637501" w:rsidRDefault="00637501" w:rsidP="00637501">
      <w:pPr>
        <w:pStyle w:val="ListParagraph"/>
        <w:numPr>
          <w:ilvl w:val="0"/>
          <w:numId w:val="41"/>
        </w:numPr>
        <w:spacing w:before="240" w:after="0" w:line="240" w:lineRule="auto"/>
        <w:ind w:right="539"/>
        <w:jc w:val="both"/>
        <w:rPr>
          <w:rFonts w:ascii="Arial Nova" w:eastAsia="CIDFont+F1" w:hAnsi="Arial Nova" w:cstheme="minorHAnsi"/>
          <w:sz w:val="20"/>
          <w:szCs w:val="20"/>
        </w:rPr>
      </w:pPr>
      <w:r>
        <w:rPr>
          <w:rFonts w:ascii="Arial Nova" w:eastAsia="CIDFont+F1" w:hAnsi="Arial Nova" w:cstheme="minorHAnsi"/>
          <w:sz w:val="20"/>
          <w:szCs w:val="20"/>
        </w:rPr>
        <w:t xml:space="preserve">dipende, in misura non banale, dalla capacità costante di migliorare le condizioni all’interno delle quali i diversi attori collaborano: questo non può prescindere da un investimento continuativo nello scambio di informazioni e risorse e nella creazione delle premesse che, in base alla lettura del ciclo di vita della relazione illustrato nella Figura 14, partono dalla creazione di un codice di comunicazione e di un set di conoscenze condiviso da </w:t>
      </w:r>
      <w:r>
        <w:rPr>
          <w:rFonts w:ascii="Arial Nova" w:eastAsia="CIDFont+F1" w:hAnsi="Arial Nova" w:cstheme="minorHAnsi"/>
          <w:sz w:val="20"/>
          <w:szCs w:val="20"/>
        </w:rPr>
        <w:lastRenderedPageBreak/>
        <w:t xml:space="preserve">costruire attraverso percorsi informativi/formativi continuati nel tempo; </w:t>
      </w:r>
    </w:p>
    <w:p w14:paraId="2909ECCF" w14:textId="77777777" w:rsidR="00637501" w:rsidRPr="00637501" w:rsidRDefault="00637501" w:rsidP="00637501">
      <w:pPr>
        <w:pStyle w:val="ListParagraph"/>
        <w:rPr>
          <w:rFonts w:ascii="Arial Nova" w:eastAsia="CIDFont+F1" w:hAnsi="Arial Nova" w:cstheme="minorHAnsi"/>
          <w:sz w:val="20"/>
          <w:szCs w:val="20"/>
        </w:rPr>
      </w:pPr>
    </w:p>
    <w:p w14:paraId="3E32418F" w14:textId="18D4B663" w:rsidR="00637501" w:rsidRDefault="008F7277" w:rsidP="00637501">
      <w:pPr>
        <w:pStyle w:val="ListParagraph"/>
        <w:numPr>
          <w:ilvl w:val="0"/>
          <w:numId w:val="41"/>
        </w:numPr>
        <w:spacing w:before="240" w:after="0" w:line="240" w:lineRule="auto"/>
        <w:ind w:right="539"/>
        <w:jc w:val="both"/>
        <w:rPr>
          <w:rFonts w:ascii="Arial Nova" w:eastAsia="CIDFont+F1" w:hAnsi="Arial Nova" w:cstheme="minorHAnsi"/>
          <w:sz w:val="20"/>
          <w:szCs w:val="20"/>
        </w:rPr>
      </w:pPr>
      <w:r>
        <w:rPr>
          <w:rFonts w:ascii="Arial Nova" w:eastAsia="CIDFont+F1" w:hAnsi="Arial Nova" w:cstheme="minorHAnsi"/>
          <w:sz w:val="20"/>
          <w:szCs w:val="20"/>
        </w:rPr>
        <w:t xml:space="preserve">richiede, a seconda delle condizioni specifiche di ciascuna Città Metropolitana, di identificare, come messo in evidenza dalla Figura 15, le leve organizzative su cui investire maggiormente in base ai fabbisogni organizzativi che – a livello di sistema metropolitano nel suo complesso oppure a livello di singolo ente/attore del sistema metropolitano – vanno soddisfatti; </w:t>
      </w:r>
    </w:p>
    <w:p w14:paraId="5D3FF272" w14:textId="77777777" w:rsidR="008F7277" w:rsidRPr="008F7277" w:rsidRDefault="008F7277" w:rsidP="008F7277">
      <w:pPr>
        <w:pStyle w:val="ListParagraph"/>
        <w:rPr>
          <w:rFonts w:ascii="Arial Nova" w:eastAsia="CIDFont+F1" w:hAnsi="Arial Nova" w:cstheme="minorHAnsi"/>
          <w:sz w:val="20"/>
          <w:szCs w:val="20"/>
        </w:rPr>
      </w:pPr>
    </w:p>
    <w:p w14:paraId="00EAE633" w14:textId="77777777" w:rsidR="008F7277" w:rsidRDefault="008F7277" w:rsidP="008F7277">
      <w:pPr>
        <w:pStyle w:val="ListParagraph"/>
        <w:numPr>
          <w:ilvl w:val="0"/>
          <w:numId w:val="41"/>
        </w:numPr>
        <w:spacing w:before="240" w:after="0" w:line="240" w:lineRule="auto"/>
        <w:ind w:right="539"/>
        <w:jc w:val="both"/>
        <w:rPr>
          <w:rFonts w:ascii="Arial Nova" w:eastAsia="CIDFont+F1" w:hAnsi="Arial Nova" w:cstheme="minorHAnsi"/>
          <w:sz w:val="20"/>
          <w:szCs w:val="20"/>
        </w:rPr>
      </w:pPr>
      <w:r>
        <w:rPr>
          <w:rFonts w:ascii="Arial Nova" w:eastAsia="CIDFont+F1" w:hAnsi="Arial Nova" w:cstheme="minorHAnsi"/>
          <w:sz w:val="20"/>
          <w:szCs w:val="20"/>
        </w:rPr>
        <w:t xml:space="preserve">a partire da questa lettura della situazione di partenza, identifica i gap di governance, manageriali e di investimento per avviare le azioni correttive; </w:t>
      </w:r>
    </w:p>
    <w:p w14:paraId="4E8DE8C6" w14:textId="77777777" w:rsidR="008F7277" w:rsidRPr="008F7277" w:rsidRDefault="008F7277" w:rsidP="008F7277">
      <w:pPr>
        <w:pStyle w:val="ListParagraph"/>
        <w:rPr>
          <w:rFonts w:ascii="Arial Nova" w:eastAsia="CIDFont+F1" w:hAnsi="Arial Nova" w:cstheme="minorHAnsi"/>
          <w:szCs w:val="20"/>
        </w:rPr>
      </w:pPr>
    </w:p>
    <w:p w14:paraId="3365A38C" w14:textId="5E0278CE" w:rsidR="008F7277" w:rsidRPr="008F7277" w:rsidRDefault="008F7277" w:rsidP="008F7277">
      <w:pPr>
        <w:pStyle w:val="ListParagraph"/>
        <w:numPr>
          <w:ilvl w:val="0"/>
          <w:numId w:val="41"/>
        </w:numPr>
        <w:spacing w:before="240" w:after="0" w:line="240" w:lineRule="auto"/>
        <w:ind w:right="539"/>
        <w:jc w:val="both"/>
        <w:rPr>
          <w:rFonts w:ascii="Arial Nova" w:eastAsia="CIDFont+F1" w:hAnsi="Arial Nova" w:cstheme="minorHAnsi"/>
          <w:sz w:val="18"/>
          <w:szCs w:val="18"/>
        </w:rPr>
      </w:pPr>
      <w:r>
        <w:rPr>
          <w:rFonts w:ascii="Arial Nova" w:eastAsia="CIDFont+F1" w:hAnsi="Arial Nova" w:cstheme="minorHAnsi"/>
          <w:sz w:val="20"/>
          <w:szCs w:val="18"/>
        </w:rPr>
        <w:t xml:space="preserve">si lancia sin da subito nell’identificazione di linee di progettazione comunitaria coerenti con il Piano Strategico Metropolitano e capaci di creare una convergenza di interessi tra i diversi attori metropolitani per avviare – anche con il supporto temporaneo di expertise esterne – un percorso che mostri a tutti i benefici di adottare comportamenti da gioco “a somma positiva” e che permetta di costruire l’assetto migliore per l’interfaccia tra Città Metropolitana e altri attori metropolitani basati su logiche di rete. </w:t>
      </w:r>
    </w:p>
    <w:p w14:paraId="257E64E1" w14:textId="77777777" w:rsidR="008F7277" w:rsidRPr="008F7277" w:rsidRDefault="008F7277" w:rsidP="008F7277">
      <w:pPr>
        <w:pStyle w:val="ListParagraph"/>
        <w:rPr>
          <w:rFonts w:ascii="Arial Nova" w:eastAsia="CIDFont+F1" w:hAnsi="Arial Nova" w:cstheme="minorHAnsi"/>
          <w:sz w:val="18"/>
          <w:szCs w:val="18"/>
        </w:rPr>
      </w:pPr>
    </w:p>
    <w:p w14:paraId="1FE168CE" w14:textId="7EDC9546" w:rsidR="008F7277" w:rsidRDefault="008F7277" w:rsidP="008F7277">
      <w:pPr>
        <w:spacing w:before="240" w:after="0" w:line="240" w:lineRule="auto"/>
        <w:ind w:left="2268" w:right="539"/>
        <w:jc w:val="both"/>
        <w:rPr>
          <w:rFonts w:ascii="Arial Nova" w:eastAsia="CIDFont+F1" w:hAnsi="Arial Nova" w:cstheme="minorHAnsi"/>
          <w:szCs w:val="20"/>
        </w:rPr>
      </w:pPr>
      <w:proofErr w:type="gramStart"/>
      <w:r>
        <w:rPr>
          <w:rFonts w:ascii="Arial Nova" w:eastAsia="CIDFont+F1" w:hAnsi="Arial Nova" w:cstheme="minorHAnsi"/>
          <w:szCs w:val="20"/>
        </w:rPr>
        <w:t>E’</w:t>
      </w:r>
      <w:proofErr w:type="gramEnd"/>
      <w:r>
        <w:rPr>
          <w:rFonts w:ascii="Arial Nova" w:eastAsia="CIDFont+F1" w:hAnsi="Arial Nova" w:cstheme="minorHAnsi"/>
          <w:szCs w:val="20"/>
        </w:rPr>
        <w:t xml:space="preserve"> una prospettiva per la quale, per citare un principio del pensiero sistemico, “</w:t>
      </w:r>
      <w:r w:rsidR="00506CD5">
        <w:rPr>
          <w:rFonts w:ascii="Arial Nova" w:eastAsia="CIDFont+F1" w:hAnsi="Arial Nova" w:cstheme="minorHAnsi"/>
          <w:szCs w:val="20"/>
        </w:rPr>
        <w:t>si tratta di apprendere a pensare le cose in termini di relazioni”</w:t>
      </w:r>
      <w:r w:rsidR="00506CD5">
        <w:rPr>
          <w:rStyle w:val="FootnoteReference"/>
          <w:rFonts w:ascii="Arial Nova" w:eastAsia="CIDFont+F1" w:hAnsi="Arial Nova" w:cstheme="minorHAnsi"/>
          <w:szCs w:val="20"/>
        </w:rPr>
        <w:footnoteReference w:id="19"/>
      </w:r>
      <w:r w:rsidR="002C38C3">
        <w:rPr>
          <w:rFonts w:ascii="Arial Nova" w:eastAsia="CIDFont+F1" w:hAnsi="Arial Nova" w:cstheme="minorHAnsi"/>
          <w:szCs w:val="20"/>
        </w:rPr>
        <w:t xml:space="preserve"> e che può essere letta nei </w:t>
      </w:r>
      <w:r w:rsidR="002C38C3" w:rsidRPr="002C38C3">
        <w:rPr>
          <w:rFonts w:ascii="Arial Nova" w:eastAsia="CIDFont+F1" w:hAnsi="Arial Nova" w:cstheme="minorHAnsi"/>
          <w:b/>
          <w:bCs/>
          <w:color w:val="44546A" w:themeColor="text2"/>
          <w:szCs w:val="20"/>
        </w:rPr>
        <w:t>sette passi operativi</w:t>
      </w:r>
      <w:r w:rsidR="002C38C3" w:rsidRPr="002C38C3">
        <w:rPr>
          <w:rFonts w:ascii="Arial Nova" w:eastAsia="CIDFont+F1" w:hAnsi="Arial Nova" w:cstheme="minorHAnsi"/>
          <w:color w:val="44546A" w:themeColor="text2"/>
          <w:szCs w:val="20"/>
        </w:rPr>
        <w:t xml:space="preserve"> </w:t>
      </w:r>
      <w:r w:rsidR="002C38C3">
        <w:rPr>
          <w:rFonts w:ascii="Arial Nova" w:eastAsia="CIDFont+F1" w:hAnsi="Arial Nova" w:cstheme="minorHAnsi"/>
          <w:szCs w:val="20"/>
        </w:rPr>
        <w:t xml:space="preserve">illustrati nella figura della pagina seguente: </w:t>
      </w:r>
    </w:p>
    <w:p w14:paraId="6F579976" w14:textId="22BF637C" w:rsidR="002C38C3" w:rsidRDefault="002C38C3" w:rsidP="002C38C3">
      <w:pPr>
        <w:pStyle w:val="ListParagraph"/>
        <w:numPr>
          <w:ilvl w:val="0"/>
          <w:numId w:val="43"/>
        </w:numPr>
        <w:spacing w:before="240" w:after="0" w:line="240" w:lineRule="auto"/>
        <w:ind w:right="539"/>
        <w:jc w:val="both"/>
        <w:rPr>
          <w:rFonts w:ascii="Arial Nova" w:eastAsia="CIDFont+F1" w:hAnsi="Arial Nova" w:cstheme="minorHAnsi"/>
          <w:sz w:val="20"/>
          <w:szCs w:val="18"/>
        </w:rPr>
      </w:pPr>
      <w:r w:rsidRPr="002C38C3">
        <w:rPr>
          <w:rFonts w:ascii="Arial Nova" w:eastAsia="CIDFont+F1" w:hAnsi="Arial Nova" w:cstheme="minorHAnsi"/>
          <w:sz w:val="20"/>
          <w:szCs w:val="18"/>
        </w:rPr>
        <w:t xml:space="preserve">il primo passo </w:t>
      </w:r>
      <w:r>
        <w:rPr>
          <w:rFonts w:ascii="Arial Nova" w:eastAsia="CIDFont+F1" w:hAnsi="Arial Nova" w:cstheme="minorHAnsi"/>
          <w:sz w:val="20"/>
          <w:szCs w:val="18"/>
        </w:rPr>
        <w:t xml:space="preserve">è necessario per </w:t>
      </w:r>
      <w:r w:rsidRPr="00CC56D6">
        <w:rPr>
          <w:rFonts w:ascii="Arial Nova" w:eastAsia="CIDFont+F1" w:hAnsi="Arial Nova" w:cstheme="minorHAnsi"/>
          <w:b/>
          <w:bCs/>
          <w:color w:val="44546A" w:themeColor="text2"/>
          <w:sz w:val="20"/>
          <w:szCs w:val="18"/>
        </w:rPr>
        <w:t>incardinare l’Ufficio Europa Metropolitano nel processo di pianificazione strategica della Città Metropolitana</w:t>
      </w:r>
      <w:r>
        <w:rPr>
          <w:rFonts w:ascii="Arial Nova" w:eastAsia="CIDFont+F1" w:hAnsi="Arial Nova" w:cstheme="minorHAnsi"/>
          <w:sz w:val="20"/>
          <w:szCs w:val="18"/>
        </w:rPr>
        <w:t>: questo vuol dire superare la logica autoreferenziale del “</w:t>
      </w:r>
      <w:proofErr w:type="spellStart"/>
      <w:r>
        <w:rPr>
          <w:rFonts w:ascii="Arial Nova" w:eastAsia="CIDFont+F1" w:hAnsi="Arial Nova" w:cstheme="minorHAnsi"/>
          <w:sz w:val="20"/>
          <w:szCs w:val="18"/>
        </w:rPr>
        <w:t>progettificio</w:t>
      </w:r>
      <w:proofErr w:type="spellEnd"/>
      <w:r>
        <w:rPr>
          <w:rFonts w:ascii="Arial Nova" w:eastAsia="CIDFont+F1" w:hAnsi="Arial Nova" w:cstheme="minorHAnsi"/>
          <w:sz w:val="20"/>
          <w:szCs w:val="18"/>
        </w:rPr>
        <w:t xml:space="preserve">” </w:t>
      </w:r>
      <w:r w:rsidR="008B5A92">
        <w:rPr>
          <w:rFonts w:ascii="Arial Nova" w:eastAsia="CIDFont+F1" w:hAnsi="Arial Nova" w:cstheme="minorHAnsi"/>
          <w:sz w:val="20"/>
          <w:szCs w:val="18"/>
        </w:rPr>
        <w:t>(</w:t>
      </w:r>
      <w:r>
        <w:rPr>
          <w:rFonts w:ascii="Arial Nova" w:eastAsia="CIDFont+F1" w:hAnsi="Arial Nova" w:cstheme="minorHAnsi"/>
          <w:sz w:val="20"/>
          <w:szCs w:val="18"/>
        </w:rPr>
        <w:t>con cui a volte le strutture che si occupano di progetti europei operano</w:t>
      </w:r>
      <w:r w:rsidR="008B5A92">
        <w:rPr>
          <w:rFonts w:ascii="Arial Nova" w:eastAsia="CIDFont+F1" w:hAnsi="Arial Nova" w:cstheme="minorHAnsi"/>
          <w:sz w:val="20"/>
          <w:szCs w:val="18"/>
        </w:rPr>
        <w:t>)</w:t>
      </w:r>
      <w:r>
        <w:rPr>
          <w:rFonts w:ascii="Arial Nova" w:eastAsia="CIDFont+F1" w:hAnsi="Arial Nova" w:cstheme="minorHAnsi"/>
          <w:sz w:val="20"/>
          <w:szCs w:val="18"/>
        </w:rPr>
        <w:t xml:space="preserve"> e iniziare a identificare ambiti di intervento e percorsi di finanziabilità a partire dagli assi e dai progetti strategici contenuti nel Piano; </w:t>
      </w:r>
    </w:p>
    <w:p w14:paraId="0A5EFC69" w14:textId="51BF2DF8" w:rsidR="002C38C3" w:rsidRPr="00CC56D6" w:rsidRDefault="002C38C3" w:rsidP="00CC56D6">
      <w:pPr>
        <w:pStyle w:val="ListParagraph"/>
        <w:numPr>
          <w:ilvl w:val="0"/>
          <w:numId w:val="43"/>
        </w:numPr>
        <w:spacing w:before="240" w:after="0" w:line="240" w:lineRule="auto"/>
        <w:ind w:right="539"/>
        <w:jc w:val="both"/>
        <w:rPr>
          <w:rFonts w:ascii="Arial Nova" w:eastAsia="CIDFont+F1" w:hAnsi="Arial Nova" w:cstheme="minorHAnsi"/>
          <w:sz w:val="20"/>
          <w:szCs w:val="18"/>
        </w:rPr>
      </w:pPr>
      <w:r>
        <w:rPr>
          <w:rFonts w:ascii="Arial Nova" w:eastAsia="CIDFont+F1" w:hAnsi="Arial Nova" w:cstheme="minorHAnsi"/>
          <w:sz w:val="20"/>
          <w:szCs w:val="18"/>
        </w:rPr>
        <w:t xml:space="preserve">il secondo step è finalizzato a creare la squadra allargata di lavoro, il che implica </w:t>
      </w:r>
      <w:r w:rsidRPr="00CC56D6">
        <w:rPr>
          <w:rFonts w:ascii="Arial Nova" w:eastAsia="CIDFont+F1" w:hAnsi="Arial Nova" w:cstheme="minorHAnsi"/>
          <w:b/>
          <w:bCs/>
          <w:color w:val="44546A" w:themeColor="text2"/>
          <w:sz w:val="20"/>
          <w:szCs w:val="18"/>
        </w:rPr>
        <w:t>puntare sulle risorse</w:t>
      </w:r>
      <w:r w:rsidR="00CC56D6" w:rsidRPr="00CC56D6">
        <w:rPr>
          <w:rFonts w:ascii="Arial Nova" w:eastAsia="CIDFont+F1" w:hAnsi="Arial Nova" w:cstheme="minorHAnsi"/>
          <w:b/>
          <w:bCs/>
          <w:color w:val="44546A" w:themeColor="text2"/>
          <w:sz w:val="20"/>
          <w:szCs w:val="18"/>
        </w:rPr>
        <w:t xml:space="preserve"> umane</w:t>
      </w:r>
      <w:r w:rsidR="00CC56D6">
        <w:rPr>
          <w:rFonts w:ascii="Arial Nova" w:eastAsia="CIDFont+F1" w:hAnsi="Arial Nova" w:cstheme="minorHAnsi"/>
          <w:sz w:val="20"/>
          <w:szCs w:val="18"/>
        </w:rPr>
        <w:t xml:space="preserve">. </w:t>
      </w:r>
      <w:proofErr w:type="gramStart"/>
      <w:r w:rsidR="00CC56D6">
        <w:rPr>
          <w:rFonts w:ascii="Arial Nova" w:eastAsia="CIDFont+F1" w:hAnsi="Arial Nova" w:cstheme="minorHAnsi"/>
          <w:sz w:val="20"/>
          <w:szCs w:val="18"/>
        </w:rPr>
        <w:t>E’</w:t>
      </w:r>
      <w:proofErr w:type="gramEnd"/>
      <w:r w:rsidR="00CC56D6">
        <w:rPr>
          <w:rFonts w:ascii="Arial Nova" w:eastAsia="CIDFont+F1" w:hAnsi="Arial Nova" w:cstheme="minorHAnsi"/>
          <w:sz w:val="20"/>
          <w:szCs w:val="18"/>
        </w:rPr>
        <w:t xml:space="preserve"> in questa fase che si creano le premesse e le condizioni abilitanti perché la governance nella prospettiva della rete illustrata nel primo modello presentato in questo capitolo (Figura 13) possa essere veramente realizzata. Si tratta di scegliere delle persone che possano, nei diversi settori della Città Metropolitana e nei Comuni dell’area metropolitana, essere coinvolti come interfacce dell’Ufficio Europa Metropolitano ed essere accompagnate a diventare un gruppo di lavoro coeso attraverso l’intera fase del ciclo di vita della relazione (Figura 14); </w:t>
      </w:r>
    </w:p>
    <w:p w14:paraId="4DB4B98B" w14:textId="7A528C7F" w:rsidR="002C38C3" w:rsidRDefault="002C38C3" w:rsidP="002C38C3">
      <w:pPr>
        <w:spacing w:before="240" w:after="0" w:line="240" w:lineRule="auto"/>
        <w:ind w:right="539"/>
        <w:jc w:val="both"/>
        <w:rPr>
          <w:rFonts w:ascii="Arial Nova" w:eastAsia="CIDFont+F1" w:hAnsi="Arial Nova" w:cstheme="minorHAnsi"/>
          <w:szCs w:val="20"/>
        </w:rPr>
      </w:pPr>
      <w:r w:rsidRPr="00533497">
        <w:rPr>
          <w:rFonts w:ascii="Arial Nova" w:eastAsia="Times New Roman" w:hAnsi="Arial Nova" w:cstheme="minorHAnsi"/>
          <w:i/>
          <w:iCs/>
          <w:color w:val="44546A" w:themeColor="text2"/>
          <w:sz w:val="18"/>
          <w:szCs w:val="18"/>
          <w:lang w:eastAsia="it-IT"/>
        </w:rPr>
        <w:lastRenderedPageBreak/>
        <w:t xml:space="preserve">Figura </w:t>
      </w:r>
      <w:r>
        <w:rPr>
          <w:rFonts w:ascii="Arial Nova" w:eastAsia="Times New Roman" w:hAnsi="Arial Nova" w:cstheme="minorHAnsi"/>
          <w:i/>
          <w:iCs/>
          <w:color w:val="44546A" w:themeColor="text2"/>
          <w:sz w:val="18"/>
          <w:szCs w:val="18"/>
          <w:lang w:eastAsia="it-IT"/>
        </w:rPr>
        <w:t xml:space="preserve">16. </w:t>
      </w:r>
      <w:r w:rsidRPr="00533497">
        <w:rPr>
          <w:rFonts w:ascii="Arial Nova" w:eastAsia="Times New Roman" w:hAnsi="Arial Nova" w:cstheme="minorHAnsi"/>
          <w:i/>
          <w:iCs/>
          <w:color w:val="44546A" w:themeColor="text2"/>
          <w:sz w:val="18"/>
          <w:szCs w:val="18"/>
          <w:lang w:eastAsia="it-IT"/>
        </w:rPr>
        <w:t xml:space="preserve"> </w:t>
      </w:r>
      <w:r>
        <w:rPr>
          <w:rFonts w:ascii="Arial Nova" w:eastAsia="Times New Roman" w:hAnsi="Arial Nova" w:cstheme="minorHAnsi"/>
          <w:i/>
          <w:iCs/>
          <w:color w:val="44546A" w:themeColor="text2"/>
          <w:sz w:val="18"/>
          <w:szCs w:val="18"/>
          <w:lang w:eastAsia="it-IT"/>
        </w:rPr>
        <w:t>Gli step operativi per fare partire l’Ufficio Europa Metropolitano</w:t>
      </w:r>
    </w:p>
    <w:p w14:paraId="7422E4FC" w14:textId="293B8651" w:rsidR="002C38C3" w:rsidRDefault="002C38C3" w:rsidP="008F7277">
      <w:pPr>
        <w:spacing w:before="240" w:after="0" w:line="240" w:lineRule="auto"/>
        <w:ind w:left="2268" w:right="539"/>
        <w:jc w:val="both"/>
        <w:rPr>
          <w:rFonts w:ascii="Arial Nova" w:eastAsia="CIDFont+F1" w:hAnsi="Arial Nova" w:cstheme="minorHAnsi"/>
          <w:szCs w:val="20"/>
        </w:rPr>
      </w:pPr>
    </w:p>
    <w:p w14:paraId="6B9CA139" w14:textId="705D1380" w:rsidR="002C38C3" w:rsidRPr="008F7277" w:rsidRDefault="002C38C3" w:rsidP="002C38C3">
      <w:pPr>
        <w:spacing w:before="240" w:after="0" w:line="240" w:lineRule="auto"/>
        <w:ind w:right="539"/>
        <w:jc w:val="both"/>
        <w:rPr>
          <w:rFonts w:ascii="Arial Nova" w:eastAsia="CIDFont+F1" w:hAnsi="Arial Nova" w:cstheme="minorHAnsi"/>
          <w:szCs w:val="20"/>
        </w:rPr>
      </w:pPr>
      <w:r>
        <w:rPr>
          <w:rFonts w:ascii="Arial Nova" w:eastAsia="CIDFont+F1" w:hAnsi="Arial Nova" w:cstheme="minorHAnsi"/>
          <w:noProof/>
          <w:szCs w:val="20"/>
        </w:rPr>
        <w:drawing>
          <wp:inline distT="0" distB="0" distL="0" distR="0" wp14:anchorId="3A107D35" wp14:editId="5CE5E34D">
            <wp:extent cx="5343525" cy="3009768"/>
            <wp:effectExtent l="0" t="0" r="0" b="635"/>
            <wp:docPr id="31"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97893" cy="3040391"/>
                    </a:xfrm>
                    <a:prstGeom prst="rect">
                      <a:avLst/>
                    </a:prstGeom>
                    <a:noFill/>
                  </pic:spPr>
                </pic:pic>
              </a:graphicData>
            </a:graphic>
          </wp:inline>
        </w:drawing>
      </w:r>
    </w:p>
    <w:p w14:paraId="44A1913E" w14:textId="054DDC02" w:rsidR="001066FB" w:rsidRDefault="001066FB" w:rsidP="001066FB">
      <w:pPr>
        <w:pStyle w:val="ListParagraph"/>
        <w:spacing w:before="240" w:after="0" w:line="240" w:lineRule="auto"/>
        <w:ind w:left="2268" w:right="539"/>
        <w:jc w:val="both"/>
        <w:rPr>
          <w:rFonts w:ascii="Arial Nova" w:eastAsia="CIDFont+F1" w:hAnsi="Arial Nova" w:cstheme="minorHAnsi"/>
          <w:sz w:val="20"/>
          <w:szCs w:val="20"/>
        </w:rPr>
      </w:pPr>
    </w:p>
    <w:p w14:paraId="091EDA1E" w14:textId="5D53B7EB" w:rsidR="003E714D" w:rsidRDefault="00CC56D6" w:rsidP="00CC56D6">
      <w:pPr>
        <w:pStyle w:val="ListParagraph"/>
        <w:numPr>
          <w:ilvl w:val="0"/>
          <w:numId w:val="44"/>
        </w:numPr>
        <w:spacing w:before="240" w:after="0" w:line="240" w:lineRule="auto"/>
        <w:ind w:left="2977" w:right="539"/>
        <w:jc w:val="both"/>
        <w:rPr>
          <w:rFonts w:ascii="Arial Nova" w:eastAsia="CIDFont+F1" w:hAnsi="Arial Nova" w:cstheme="minorHAnsi"/>
          <w:sz w:val="20"/>
          <w:szCs w:val="18"/>
        </w:rPr>
      </w:pPr>
      <w:r w:rsidRPr="00CC56D6">
        <w:rPr>
          <w:rFonts w:ascii="Arial Nova" w:eastAsia="CIDFont+F1" w:hAnsi="Arial Nova" w:cstheme="minorHAnsi"/>
          <w:sz w:val="20"/>
          <w:szCs w:val="18"/>
        </w:rPr>
        <w:t xml:space="preserve">una volta che il gruppo è stato istituito, </w:t>
      </w:r>
      <w:r>
        <w:rPr>
          <w:rFonts w:ascii="Arial Nova" w:eastAsia="CIDFont+F1" w:hAnsi="Arial Nova" w:cstheme="minorHAnsi"/>
          <w:sz w:val="20"/>
          <w:szCs w:val="18"/>
        </w:rPr>
        <w:t xml:space="preserve">la terza fase è la fase in cui si inizia ad applicare la condivisione delle informazioni e l’elaborazione congiunta dei dati disponibili per fare diagnosi e progettazione organizzativa. </w:t>
      </w:r>
      <w:proofErr w:type="gramStart"/>
      <w:r>
        <w:rPr>
          <w:rFonts w:ascii="Arial Nova" w:eastAsia="CIDFont+F1" w:hAnsi="Arial Nova" w:cstheme="minorHAnsi"/>
          <w:sz w:val="20"/>
          <w:szCs w:val="18"/>
        </w:rPr>
        <w:t>E’</w:t>
      </w:r>
      <w:proofErr w:type="gramEnd"/>
      <w:r>
        <w:rPr>
          <w:rFonts w:ascii="Arial Nova" w:eastAsia="CIDFont+F1" w:hAnsi="Arial Nova" w:cstheme="minorHAnsi"/>
          <w:sz w:val="20"/>
          <w:szCs w:val="18"/>
        </w:rPr>
        <w:t xml:space="preserve"> una fase che </w:t>
      </w:r>
      <w:r w:rsidRPr="00337436">
        <w:rPr>
          <w:rFonts w:ascii="Arial Nova" w:eastAsia="CIDFont+F1" w:hAnsi="Arial Nova" w:cstheme="minorHAnsi"/>
          <w:b/>
          <w:bCs/>
          <w:color w:val="44546A" w:themeColor="text2"/>
          <w:sz w:val="20"/>
          <w:szCs w:val="18"/>
        </w:rPr>
        <w:t>serve a conoscere e a riconoscere risorse, competenze, fabbisogni, soluzioni gestionali attivabili</w:t>
      </w:r>
      <w:r>
        <w:rPr>
          <w:rFonts w:ascii="Arial Nova" w:eastAsia="CIDFont+F1" w:hAnsi="Arial Nova" w:cstheme="minorHAnsi"/>
          <w:sz w:val="20"/>
          <w:szCs w:val="18"/>
        </w:rPr>
        <w:t xml:space="preserve"> e che porta a riconoscer</w:t>
      </w:r>
      <w:r w:rsidR="00337436">
        <w:rPr>
          <w:rFonts w:ascii="Arial Nova" w:eastAsia="CIDFont+F1" w:hAnsi="Arial Nova" w:cstheme="minorHAnsi"/>
          <w:sz w:val="20"/>
          <w:szCs w:val="18"/>
        </w:rPr>
        <w:t>si in una o in un’altra delle forme organizzative con cui l’Ufficio Europa Metropolitano può essere implementato (cfr. i modelli presentati nel capitolo 4);</w:t>
      </w:r>
    </w:p>
    <w:p w14:paraId="1688DC99" w14:textId="7C22E010" w:rsidR="00337436" w:rsidRDefault="00337436" w:rsidP="00CC56D6">
      <w:pPr>
        <w:pStyle w:val="ListParagraph"/>
        <w:numPr>
          <w:ilvl w:val="0"/>
          <w:numId w:val="44"/>
        </w:numPr>
        <w:spacing w:before="240" w:after="0" w:line="240" w:lineRule="auto"/>
        <w:ind w:left="2977" w:right="539"/>
        <w:jc w:val="both"/>
        <w:rPr>
          <w:rFonts w:ascii="Arial Nova" w:eastAsia="CIDFont+F1" w:hAnsi="Arial Nova" w:cstheme="minorHAnsi"/>
          <w:sz w:val="20"/>
          <w:szCs w:val="18"/>
        </w:rPr>
      </w:pPr>
      <w:r>
        <w:rPr>
          <w:rFonts w:ascii="Arial Nova" w:eastAsia="CIDFont+F1" w:hAnsi="Arial Nova" w:cstheme="minorHAnsi"/>
          <w:sz w:val="20"/>
          <w:szCs w:val="18"/>
        </w:rPr>
        <w:t xml:space="preserve">sulla base del processo di riconoscimento dello step 3, è possibile decidere come </w:t>
      </w:r>
      <w:r w:rsidRPr="00337436">
        <w:rPr>
          <w:rFonts w:ascii="Arial Nova" w:eastAsia="CIDFont+F1" w:hAnsi="Arial Nova" w:cstheme="minorHAnsi"/>
          <w:b/>
          <w:bCs/>
          <w:color w:val="44546A" w:themeColor="text2"/>
          <w:sz w:val="20"/>
          <w:szCs w:val="18"/>
        </w:rPr>
        <w:t xml:space="preserve">formalizzare gli accordi tra i diversi soggetti coinvolti nell’Ufficio Europa Metropolitano </w:t>
      </w:r>
      <w:r>
        <w:rPr>
          <w:rFonts w:ascii="Arial Nova" w:eastAsia="CIDFont+F1" w:hAnsi="Arial Nova" w:cstheme="minorHAnsi"/>
          <w:b/>
          <w:bCs/>
          <w:color w:val="44546A" w:themeColor="text2"/>
          <w:sz w:val="20"/>
          <w:szCs w:val="18"/>
        </w:rPr>
        <w:t>per</w:t>
      </w:r>
      <w:r w:rsidRPr="00337436">
        <w:rPr>
          <w:rFonts w:ascii="Arial Nova" w:eastAsia="CIDFont+F1" w:hAnsi="Arial Nova" w:cstheme="minorHAnsi"/>
          <w:b/>
          <w:bCs/>
          <w:color w:val="44546A" w:themeColor="text2"/>
          <w:sz w:val="20"/>
          <w:szCs w:val="18"/>
        </w:rPr>
        <w:t xml:space="preserve"> partire (insieme</w:t>
      </w:r>
      <w:r>
        <w:rPr>
          <w:rFonts w:ascii="Arial Nova" w:eastAsia="CIDFont+F1" w:hAnsi="Arial Nova" w:cstheme="minorHAnsi"/>
          <w:sz w:val="20"/>
          <w:szCs w:val="18"/>
        </w:rPr>
        <w:t xml:space="preserve">). Si tratta, in realtà, della fase in cui si mettono a punto gli schemi e gli accordi giuridici e procedurali che consentono all’Ufficio Europa Metropolitano di operare. A latere di queste decisioni che attengono alla macrostruttura dell’Ufficio Europa Metropolitano, è ancora necessario testare e ottimizzare i modelli di funzionamento e i sistemi che combinano ruoli e relazioni a livello di microstruttura; </w:t>
      </w:r>
    </w:p>
    <w:p w14:paraId="18344D75" w14:textId="52000356" w:rsidR="00337436" w:rsidRPr="00CC5C90" w:rsidRDefault="00337436" w:rsidP="00337436">
      <w:pPr>
        <w:pStyle w:val="ListParagraph"/>
        <w:numPr>
          <w:ilvl w:val="0"/>
          <w:numId w:val="44"/>
        </w:numPr>
        <w:spacing w:before="240" w:after="0" w:line="240" w:lineRule="auto"/>
        <w:ind w:left="2977" w:right="539"/>
        <w:jc w:val="both"/>
        <w:rPr>
          <w:rFonts w:ascii="Arial Nova" w:eastAsia="CIDFont+F1" w:hAnsi="Arial Nova" w:cstheme="minorHAnsi"/>
          <w:sz w:val="20"/>
          <w:szCs w:val="18"/>
        </w:rPr>
      </w:pPr>
      <w:r>
        <w:rPr>
          <w:rFonts w:ascii="Arial Nova" w:eastAsia="CIDFont+F1" w:hAnsi="Arial Nova" w:cstheme="minorHAnsi"/>
          <w:sz w:val="20"/>
          <w:szCs w:val="18"/>
        </w:rPr>
        <w:t xml:space="preserve">la messa a punto delle soluzioni relative alla microstruttura avviene nel quinto step, in cui – anche attraverso dei percorsi di accompagnamento esterni o finanziati – si passa nella fase del ciclo di vita della </w:t>
      </w:r>
      <w:r w:rsidRPr="00337436">
        <w:rPr>
          <w:rFonts w:ascii="Arial Nova" w:eastAsia="CIDFont+F1" w:hAnsi="Arial Nova" w:cstheme="minorHAnsi"/>
          <w:sz w:val="20"/>
          <w:szCs w:val="16"/>
        </w:rPr>
        <w:t xml:space="preserve">relazione in cui si prova a gestire un progetto in comune per </w:t>
      </w:r>
      <w:r w:rsidRPr="00337436">
        <w:rPr>
          <w:rFonts w:ascii="Arial Nova" w:eastAsia="CIDFont+F1" w:hAnsi="Arial Nova" w:cstheme="minorHAnsi"/>
          <w:b/>
          <w:bCs/>
          <w:color w:val="44546A" w:themeColor="text2"/>
          <w:sz w:val="20"/>
          <w:szCs w:val="16"/>
        </w:rPr>
        <w:t>sintonizzare i meccanismi operativi, lo stile di direzione, l’assetto della microstruttura</w:t>
      </w:r>
      <w:r w:rsidRPr="00337436">
        <w:rPr>
          <w:rFonts w:ascii="Arial Nova" w:eastAsia="CIDFont+F1" w:hAnsi="Arial Nova" w:cstheme="minorHAnsi"/>
          <w:color w:val="44546A" w:themeColor="text2"/>
          <w:sz w:val="20"/>
          <w:szCs w:val="16"/>
        </w:rPr>
        <w:t xml:space="preserve"> </w:t>
      </w:r>
      <w:r w:rsidRPr="00337436">
        <w:rPr>
          <w:rFonts w:ascii="Arial Nova" w:eastAsia="CIDFont+F1" w:hAnsi="Arial Nova" w:cstheme="minorHAnsi"/>
          <w:sz w:val="20"/>
          <w:szCs w:val="16"/>
        </w:rPr>
        <w:t xml:space="preserve">(il termine che si usa in inglese per indicare questa fase è </w:t>
      </w:r>
      <w:r w:rsidRPr="00337436">
        <w:rPr>
          <w:rFonts w:ascii="Arial Nova" w:eastAsia="CIDFont+F1" w:hAnsi="Arial Nova" w:cstheme="minorHAnsi"/>
          <w:i/>
          <w:iCs/>
          <w:sz w:val="20"/>
          <w:szCs w:val="16"/>
        </w:rPr>
        <w:t>fine tuning</w:t>
      </w:r>
      <w:r w:rsidRPr="00337436">
        <w:rPr>
          <w:rFonts w:ascii="Arial Nova" w:eastAsia="CIDFont+F1" w:hAnsi="Arial Nova" w:cstheme="minorHAnsi"/>
          <w:sz w:val="20"/>
          <w:szCs w:val="16"/>
        </w:rPr>
        <w:t>)</w:t>
      </w:r>
      <w:r>
        <w:rPr>
          <w:rFonts w:ascii="Arial Nova" w:eastAsia="CIDFont+F1" w:hAnsi="Arial Nova" w:cstheme="minorHAnsi"/>
          <w:sz w:val="20"/>
          <w:szCs w:val="16"/>
        </w:rPr>
        <w:t>. Lo strumento più efficace per supportare questa fase è</w:t>
      </w:r>
      <w:r w:rsidR="00CC5C90">
        <w:rPr>
          <w:rFonts w:ascii="Arial Nova" w:eastAsia="CIDFont+F1" w:hAnsi="Arial Nova" w:cstheme="minorHAnsi"/>
          <w:sz w:val="20"/>
          <w:szCs w:val="16"/>
        </w:rPr>
        <w:t>, ad evidenza,</w:t>
      </w:r>
      <w:r>
        <w:rPr>
          <w:rFonts w:ascii="Arial Nova" w:eastAsia="CIDFont+F1" w:hAnsi="Arial Nova" w:cstheme="minorHAnsi"/>
          <w:sz w:val="20"/>
          <w:szCs w:val="16"/>
        </w:rPr>
        <w:t xml:space="preserve"> la matrice della diagnosi/progettazione organizzativa (Figura</w:t>
      </w:r>
      <w:r w:rsidRPr="00337436">
        <w:rPr>
          <w:rFonts w:ascii="Arial Nova" w:eastAsia="CIDFont+F1" w:hAnsi="Arial Nova" w:cstheme="minorHAnsi"/>
          <w:sz w:val="20"/>
          <w:szCs w:val="16"/>
        </w:rPr>
        <w:t xml:space="preserve"> </w:t>
      </w:r>
      <w:r w:rsidR="00CC5C90">
        <w:rPr>
          <w:rFonts w:ascii="Arial Nova" w:eastAsia="CIDFont+F1" w:hAnsi="Arial Nova" w:cstheme="minorHAnsi"/>
          <w:sz w:val="20"/>
          <w:szCs w:val="16"/>
        </w:rPr>
        <w:t xml:space="preserve">15); </w:t>
      </w:r>
    </w:p>
    <w:p w14:paraId="5C0204F2" w14:textId="77777777" w:rsidR="00CC5C90" w:rsidRPr="00CC5C90" w:rsidRDefault="00CC5C90" w:rsidP="00337436">
      <w:pPr>
        <w:pStyle w:val="ListParagraph"/>
        <w:numPr>
          <w:ilvl w:val="0"/>
          <w:numId w:val="44"/>
        </w:numPr>
        <w:spacing w:before="240" w:after="0" w:line="240" w:lineRule="auto"/>
        <w:ind w:left="2977" w:right="539"/>
        <w:jc w:val="both"/>
        <w:rPr>
          <w:rFonts w:ascii="Arial Nova" w:eastAsia="CIDFont+F1" w:hAnsi="Arial Nova" w:cstheme="minorHAnsi"/>
          <w:sz w:val="20"/>
          <w:szCs w:val="18"/>
        </w:rPr>
      </w:pPr>
      <w:r>
        <w:rPr>
          <w:rFonts w:ascii="Arial Nova" w:eastAsia="CIDFont+F1" w:hAnsi="Arial Nova" w:cstheme="minorHAnsi"/>
          <w:sz w:val="20"/>
          <w:szCs w:val="16"/>
        </w:rPr>
        <w:lastRenderedPageBreak/>
        <w:t xml:space="preserve">Sulla base della diagnosi e delle soluzioni generate nella fase di fine tuning, si passa quindi ad </w:t>
      </w:r>
      <w:r w:rsidRPr="00CC5C90">
        <w:rPr>
          <w:rFonts w:ascii="Arial Nova" w:eastAsia="CIDFont+F1" w:hAnsi="Arial Nova" w:cstheme="minorHAnsi"/>
          <w:b/>
          <w:bCs/>
          <w:color w:val="44546A" w:themeColor="text2"/>
          <w:sz w:val="20"/>
          <w:szCs w:val="16"/>
        </w:rPr>
        <w:t>ottimizzare il modello di funzionamento dell’Ufficio Europa Metropolitano</w:t>
      </w:r>
      <w:r>
        <w:rPr>
          <w:rFonts w:ascii="Arial Nova" w:eastAsia="CIDFont+F1" w:hAnsi="Arial Nova" w:cstheme="minorHAnsi"/>
          <w:sz w:val="20"/>
          <w:szCs w:val="16"/>
        </w:rPr>
        <w:t xml:space="preserve">. </w:t>
      </w:r>
    </w:p>
    <w:p w14:paraId="658CE217" w14:textId="38D9EE57" w:rsidR="00CC5C90" w:rsidRPr="00CC5C90" w:rsidRDefault="00CC5C90" w:rsidP="00337436">
      <w:pPr>
        <w:pStyle w:val="ListParagraph"/>
        <w:numPr>
          <w:ilvl w:val="0"/>
          <w:numId w:val="44"/>
        </w:numPr>
        <w:spacing w:before="240" w:after="0" w:line="240" w:lineRule="auto"/>
        <w:ind w:left="2977" w:right="539"/>
        <w:jc w:val="both"/>
        <w:rPr>
          <w:rFonts w:ascii="Arial Nova" w:eastAsia="CIDFont+F1" w:hAnsi="Arial Nova" w:cstheme="minorHAnsi"/>
          <w:sz w:val="20"/>
          <w:szCs w:val="18"/>
        </w:rPr>
      </w:pPr>
      <w:r>
        <w:rPr>
          <w:rFonts w:ascii="Arial Nova" w:eastAsia="CIDFont+F1" w:hAnsi="Arial Nova" w:cstheme="minorHAnsi"/>
          <w:sz w:val="20"/>
          <w:szCs w:val="16"/>
        </w:rPr>
        <w:t xml:space="preserve">Considerato il tempo (solitamente, almeno un anno) che passa dalla fase di incardinamento a questo momento, possiamo ipotizzare che la rete che sostiene l’Ufficio Europa sia arrivata, per riprendere la terminologia del ciclo di vita della relazione, nella fase di maturità. </w:t>
      </w:r>
      <w:proofErr w:type="gramStart"/>
      <w:r>
        <w:rPr>
          <w:rFonts w:ascii="Arial Nova" w:eastAsia="CIDFont+F1" w:hAnsi="Arial Nova" w:cstheme="minorHAnsi"/>
          <w:sz w:val="20"/>
          <w:szCs w:val="16"/>
        </w:rPr>
        <w:t>E’</w:t>
      </w:r>
      <w:proofErr w:type="gramEnd"/>
      <w:r>
        <w:rPr>
          <w:rFonts w:ascii="Arial Nova" w:eastAsia="CIDFont+F1" w:hAnsi="Arial Nova" w:cstheme="minorHAnsi"/>
          <w:sz w:val="20"/>
          <w:szCs w:val="16"/>
        </w:rPr>
        <w:t xml:space="preserve"> quindi possibile adesso </w:t>
      </w:r>
      <w:r w:rsidRPr="00CC5C90">
        <w:rPr>
          <w:rFonts w:ascii="Arial Nova" w:eastAsia="CIDFont+F1" w:hAnsi="Arial Nova" w:cstheme="minorHAnsi"/>
          <w:b/>
          <w:bCs/>
          <w:color w:val="44546A" w:themeColor="text2"/>
          <w:sz w:val="20"/>
          <w:szCs w:val="16"/>
        </w:rPr>
        <w:t>partire ufficialmente con l’Ufficio Europa Metropolitano, vale a dire stabilizzarlo</w:t>
      </w:r>
      <w:r>
        <w:rPr>
          <w:rFonts w:ascii="Arial Nova" w:eastAsia="CIDFont+F1" w:hAnsi="Arial Nova" w:cstheme="minorHAnsi"/>
          <w:sz w:val="20"/>
          <w:szCs w:val="16"/>
        </w:rPr>
        <w:t xml:space="preserve">, data la presenza acquisita di una struttura di competenze e relazioni che riesce a presidiare in maniera autonoma ed efficace la gestione strategica delle risorse comunitarie a servizio dello sviluppo dell’intero sistema metropolitano. </w:t>
      </w:r>
    </w:p>
    <w:p w14:paraId="1DB80A1E" w14:textId="13C2C011" w:rsidR="00CC56D6" w:rsidRPr="005435EC" w:rsidRDefault="00CC5C90" w:rsidP="005435EC">
      <w:pPr>
        <w:spacing w:before="240" w:after="0" w:line="240" w:lineRule="auto"/>
        <w:ind w:left="2268" w:right="539"/>
        <w:jc w:val="both"/>
        <w:rPr>
          <w:rFonts w:ascii="Arial Nova" w:eastAsia="CIDFont+F1" w:hAnsi="Arial Nova" w:cstheme="minorHAnsi"/>
          <w:szCs w:val="18"/>
        </w:rPr>
      </w:pPr>
      <w:r>
        <w:rPr>
          <w:rFonts w:ascii="Arial Nova" w:eastAsia="CIDFont+F1" w:hAnsi="Arial Nova" w:cstheme="minorHAnsi"/>
          <w:szCs w:val="18"/>
        </w:rPr>
        <w:t>A ben guardare, il percorso disegnato nella figura 16 è coerente con i modelli più frequenti (Agile</w:t>
      </w:r>
      <w:r w:rsidR="0091090D">
        <w:rPr>
          <w:rStyle w:val="FootnoteReference"/>
          <w:rFonts w:ascii="Arial Nova" w:eastAsia="CIDFont+F1" w:hAnsi="Arial Nova" w:cstheme="minorHAnsi"/>
          <w:szCs w:val="18"/>
        </w:rPr>
        <w:footnoteReference w:id="20"/>
      </w:r>
      <w:r>
        <w:rPr>
          <w:rFonts w:ascii="Arial Nova" w:eastAsia="CIDFont+F1" w:hAnsi="Arial Nova" w:cstheme="minorHAnsi"/>
          <w:szCs w:val="18"/>
        </w:rPr>
        <w:t xml:space="preserve">, </w:t>
      </w:r>
      <w:proofErr w:type="spellStart"/>
      <w:r>
        <w:rPr>
          <w:rFonts w:ascii="Arial Nova" w:eastAsia="CIDFont+F1" w:hAnsi="Arial Nova" w:cstheme="minorHAnsi"/>
          <w:szCs w:val="18"/>
        </w:rPr>
        <w:t>Scrum</w:t>
      </w:r>
      <w:proofErr w:type="spellEnd"/>
      <w:r w:rsidR="00F31730">
        <w:rPr>
          <w:rStyle w:val="FootnoteReference"/>
          <w:rFonts w:ascii="Arial Nova" w:eastAsia="CIDFont+F1" w:hAnsi="Arial Nova" w:cstheme="minorHAnsi"/>
          <w:szCs w:val="18"/>
        </w:rPr>
        <w:footnoteReference w:id="21"/>
      </w:r>
      <w:r>
        <w:rPr>
          <w:rFonts w:ascii="Arial Nova" w:eastAsia="CIDFont+F1" w:hAnsi="Arial Nova" w:cstheme="minorHAnsi"/>
          <w:szCs w:val="18"/>
        </w:rPr>
        <w:t xml:space="preserve">, </w:t>
      </w:r>
      <w:proofErr w:type="spellStart"/>
      <w:r>
        <w:rPr>
          <w:rFonts w:ascii="Arial Nova" w:eastAsia="CIDFont+F1" w:hAnsi="Arial Nova" w:cstheme="minorHAnsi"/>
          <w:szCs w:val="18"/>
        </w:rPr>
        <w:t>Triz</w:t>
      </w:r>
      <w:proofErr w:type="spellEnd"/>
      <w:r w:rsidR="00D1472A">
        <w:rPr>
          <w:rStyle w:val="FootnoteReference"/>
          <w:rFonts w:ascii="Arial Nova" w:eastAsia="CIDFont+F1" w:hAnsi="Arial Nova" w:cstheme="minorHAnsi"/>
          <w:szCs w:val="18"/>
        </w:rPr>
        <w:footnoteReference w:id="22"/>
      </w:r>
      <w:r>
        <w:rPr>
          <w:rFonts w:ascii="Arial Nova" w:eastAsia="CIDFont+F1" w:hAnsi="Arial Nova" w:cstheme="minorHAnsi"/>
          <w:szCs w:val="18"/>
        </w:rPr>
        <w:t xml:space="preserve">) che vengono utilizzati per la gestione dei processi di innovazione. </w:t>
      </w:r>
      <w:proofErr w:type="gramStart"/>
      <w:r>
        <w:rPr>
          <w:rFonts w:ascii="Arial Nova" w:eastAsia="CIDFont+F1" w:hAnsi="Arial Nova" w:cstheme="minorHAnsi"/>
          <w:szCs w:val="18"/>
        </w:rPr>
        <w:t>E’</w:t>
      </w:r>
      <w:proofErr w:type="gramEnd"/>
      <w:r>
        <w:rPr>
          <w:rFonts w:ascii="Arial Nova" w:eastAsia="CIDFont+F1" w:hAnsi="Arial Nova" w:cstheme="minorHAnsi"/>
          <w:szCs w:val="18"/>
        </w:rPr>
        <w:t xml:space="preserve"> proprio questa</w:t>
      </w:r>
      <w:r w:rsidR="0091090D">
        <w:rPr>
          <w:rFonts w:ascii="Arial Nova" w:eastAsia="CIDFont+F1" w:hAnsi="Arial Nova" w:cstheme="minorHAnsi"/>
          <w:szCs w:val="18"/>
        </w:rPr>
        <w:t>, del resto,</w:t>
      </w:r>
      <w:r>
        <w:rPr>
          <w:rFonts w:ascii="Arial Nova" w:eastAsia="CIDFont+F1" w:hAnsi="Arial Nova" w:cstheme="minorHAnsi"/>
          <w:szCs w:val="18"/>
        </w:rPr>
        <w:t xml:space="preserve"> la chiave </w:t>
      </w:r>
      <w:r w:rsidR="0091090D">
        <w:rPr>
          <w:rFonts w:ascii="Arial Nova" w:eastAsia="CIDFont+F1" w:hAnsi="Arial Nova" w:cstheme="minorHAnsi"/>
          <w:szCs w:val="18"/>
        </w:rPr>
        <w:t xml:space="preserve">in cui va letta la scommessa dell’Ufficio Europa Metropolitano: uno spazio di innovazione su cui costruire e rafforzare modelli innovativi di governance per le Città Metropolitane in grado di consolidare reti corte e reti lunghe insieme a risorse umane, progettuali e finanziarie per rafforzare la legittimazione dell’Ente Città Metropolitana e sostenere lo sviluppo sostenibile e competitivo dell’intero sistema metropolitano. </w:t>
      </w:r>
    </w:p>
    <w:p w14:paraId="17BF3001" w14:textId="77777777" w:rsidR="001066FB" w:rsidRDefault="001066FB" w:rsidP="00141559">
      <w:pPr>
        <w:spacing w:before="240" w:after="0" w:line="276" w:lineRule="auto"/>
        <w:jc w:val="both"/>
        <w:rPr>
          <w:rFonts w:asciiTheme="majorHAnsi" w:eastAsiaTheme="majorEastAsia" w:hAnsiTheme="majorHAnsi" w:cstheme="majorBidi"/>
          <w:color w:val="44546A" w:themeColor="text2"/>
          <w:sz w:val="72"/>
          <w:szCs w:val="48"/>
          <w:lang w:bidi="it-IT"/>
        </w:rPr>
      </w:pPr>
    </w:p>
    <w:p w14:paraId="103C903E" w14:textId="7FCAAF67" w:rsidR="003E714D" w:rsidRPr="003E714D" w:rsidRDefault="003E714D" w:rsidP="00141559">
      <w:pPr>
        <w:spacing w:before="240" w:after="0" w:line="276" w:lineRule="auto"/>
        <w:jc w:val="both"/>
        <w:rPr>
          <w:rFonts w:asciiTheme="majorHAnsi" w:eastAsiaTheme="majorEastAsia" w:hAnsiTheme="majorHAnsi" w:cstheme="majorBidi"/>
          <w:color w:val="44546A" w:themeColor="text2"/>
          <w:sz w:val="72"/>
          <w:szCs w:val="48"/>
          <w:lang w:bidi="it-IT"/>
        </w:rPr>
      </w:pPr>
      <w:r w:rsidRPr="003E714D">
        <w:rPr>
          <w:noProof/>
          <w:lang w:bidi="it-IT"/>
        </w:rPr>
        <mc:AlternateContent>
          <mc:Choice Requires="wps">
            <w:drawing>
              <wp:inline distT="0" distB="0" distL="0" distR="0" wp14:anchorId="5FDD226E" wp14:editId="6248454B">
                <wp:extent cx="5238750" cy="768593"/>
                <wp:effectExtent l="0" t="0" r="0" b="0"/>
                <wp:docPr id="39" name="Casella di testo 39"/>
                <wp:cNvGraphicFramePr/>
                <a:graphic xmlns:a="http://schemas.openxmlformats.org/drawingml/2006/main">
                  <a:graphicData uri="http://schemas.microsoft.com/office/word/2010/wordprocessingShape">
                    <wps:wsp>
                      <wps:cNvSpPr txBox="1"/>
                      <wps:spPr>
                        <a:xfrm>
                          <a:off x="0" y="0"/>
                          <a:ext cx="5238750" cy="768593"/>
                        </a:xfrm>
                        <a:prstGeom prst="rect">
                          <a:avLst/>
                        </a:prstGeom>
                        <a:solidFill>
                          <a:sysClr val="window" lastClr="FFFFFF"/>
                        </a:solidFill>
                        <a:ln w="6350">
                          <a:noFill/>
                        </a:ln>
                      </wps:spPr>
                      <wps:txbx>
                        <w:txbxContent>
                          <w:p w14:paraId="2CAD32EC" w14:textId="77777777" w:rsidR="002C38C3" w:rsidRPr="00C20E06" w:rsidRDefault="002C38C3" w:rsidP="003E714D">
                            <w:pPr>
                              <w:pStyle w:val="Heading1"/>
                              <w:jc w:val="right"/>
                              <w:rPr>
                                <w:color w:val="44546A" w:themeColor="text2"/>
                                <w:sz w:val="72"/>
                                <w:szCs w:val="48"/>
                              </w:rPr>
                            </w:pPr>
                            <w:r>
                              <w:rPr>
                                <w:color w:val="44546A" w:themeColor="text2"/>
                                <w:sz w:val="72"/>
                                <w:szCs w:val="48"/>
                                <w:lang w:bidi="it-IT"/>
                              </w:rPr>
                              <w:t xml:space="preserve">Allegato </w:t>
                            </w:r>
                            <w:r w:rsidRPr="00C20E06">
                              <w:rPr>
                                <w:color w:val="44546A" w:themeColor="text2"/>
                                <w:sz w:val="72"/>
                                <w:szCs w:val="48"/>
                                <w:lang w:bidi="it-IT"/>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FDD226E" id="Casella di testo 39" o:spid="_x0000_s1046" type="#_x0000_t202" style="width:412.5pt;height:6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" fillcolor="window" stroked="f" strokeweight=".5pt">
                <v:textbox>
                  <w:txbxContent>
                    <w:p w14:paraId="2CAD32EC" w14:textId="77777777" w:rsidR="002C38C3" w:rsidRPr="00C20E06" w:rsidRDefault="002C38C3" w:rsidP="003E714D">
                      <w:pPr>
                        <w:pStyle w:val="Heading1"/>
                        <w:jc w:val="right"/>
                        <w:rPr>
                          <w:color w:val="44546A" w:themeColor="text2"/>
                          <w:sz w:val="72"/>
                          <w:szCs w:val="48"/>
                        </w:rPr>
                      </w:pPr>
                      <w:r>
                        <w:rPr>
                          <w:color w:val="44546A" w:themeColor="text2"/>
                          <w:sz w:val="72"/>
                          <w:szCs w:val="48"/>
                          <w:lang w:bidi="it-IT"/>
                        </w:rPr>
                        <w:t xml:space="preserve">Allegato </w:t>
                      </w:r>
                      <w:r w:rsidRPr="00C20E06">
                        <w:rPr>
                          <w:color w:val="44546A" w:themeColor="text2"/>
                          <w:sz w:val="72"/>
                          <w:szCs w:val="48"/>
                          <w:lang w:bidi="it-IT"/>
                        </w:rPr>
                        <w:t xml:space="preserve"> </w:t>
                      </w:r>
                    </w:p>
                  </w:txbxContent>
                </v:textbox>
                <w10:anchorlock/>
              </v:shape>
            </w:pict>
          </mc:Fallback>
        </mc:AlternateContent>
      </w:r>
    </w:p>
    <w:p w14:paraId="2419F58D" w14:textId="46AC36A0" w:rsidR="00470559" w:rsidRDefault="001066FB" w:rsidP="002763DC">
      <w:pPr>
        <w:pStyle w:val="Heading2"/>
        <w:ind w:left="284" w:right="283"/>
        <w:jc w:val="right"/>
      </w:pPr>
      <w:r>
        <w:t>Gli s</w:t>
      </w:r>
      <w:r w:rsidR="00470559">
        <w:t xml:space="preserve">chemi </w:t>
      </w:r>
      <w:r w:rsidR="00E851E7">
        <w:t>per predisporre gli atti amministrativ</w:t>
      </w:r>
      <w:r w:rsidR="00040A5E">
        <w:t>i necessari per avviare l’Ufficio Europa Metropolitano</w:t>
      </w:r>
    </w:p>
    <w:p w14:paraId="70882A4C" w14:textId="32CB98C6" w:rsidR="00040A5E" w:rsidRDefault="00040A5E" w:rsidP="002763DC">
      <w:pPr>
        <w:ind w:left="284" w:right="283"/>
      </w:pPr>
    </w:p>
    <w:p w14:paraId="47B0C4D0" w14:textId="637B3414" w:rsidR="00040A5E" w:rsidRDefault="00040A5E" w:rsidP="002763DC">
      <w:pPr>
        <w:ind w:left="284" w:right="283"/>
      </w:pPr>
    </w:p>
    <w:p w14:paraId="0889DF47" w14:textId="2C474B82" w:rsidR="00040A5E" w:rsidRDefault="00040A5E" w:rsidP="002763DC">
      <w:pPr>
        <w:ind w:left="284" w:right="283"/>
      </w:pPr>
    </w:p>
    <w:p w14:paraId="46289437" w14:textId="1DCAE197" w:rsidR="00040A5E" w:rsidRDefault="00040A5E" w:rsidP="002763DC">
      <w:pPr>
        <w:ind w:left="284" w:right="283"/>
      </w:pPr>
    </w:p>
    <w:p w14:paraId="0B3D2F02" w14:textId="45410856" w:rsidR="00040A5E" w:rsidRDefault="00040A5E" w:rsidP="002763DC">
      <w:pPr>
        <w:ind w:left="284" w:right="283"/>
      </w:pPr>
    </w:p>
    <w:p w14:paraId="6AE9B650" w14:textId="23040A8F" w:rsidR="00040A5E" w:rsidRDefault="00040A5E" w:rsidP="002763DC">
      <w:pPr>
        <w:ind w:left="284" w:right="283"/>
      </w:pPr>
    </w:p>
    <w:p w14:paraId="6D15CE36" w14:textId="7894EBA5" w:rsidR="00040A5E" w:rsidRDefault="00040A5E" w:rsidP="002763DC">
      <w:pPr>
        <w:ind w:left="284" w:right="283"/>
      </w:pPr>
    </w:p>
    <w:p w14:paraId="042106DD" w14:textId="021111BF" w:rsidR="00040A5E" w:rsidRDefault="00040A5E" w:rsidP="002763DC">
      <w:pPr>
        <w:ind w:left="284" w:right="283"/>
      </w:pPr>
    </w:p>
    <w:p w14:paraId="63E28E79" w14:textId="058099BF" w:rsidR="00040A5E" w:rsidRDefault="00040A5E" w:rsidP="002763DC">
      <w:pPr>
        <w:ind w:left="284" w:right="283"/>
      </w:pPr>
    </w:p>
    <w:p w14:paraId="3196DA14" w14:textId="15EE51A9" w:rsidR="003E714D" w:rsidRDefault="003E714D" w:rsidP="002763DC">
      <w:pPr>
        <w:ind w:left="284" w:right="283"/>
      </w:pPr>
      <w:r>
        <w:br w:type="page"/>
      </w:r>
    </w:p>
    <w:p w14:paraId="45DF3F86" w14:textId="54870FFD" w:rsidR="00406078" w:rsidRDefault="003E714D" w:rsidP="002763DC">
      <w:pPr>
        <w:ind w:left="1560" w:right="283"/>
        <w:jc w:val="both"/>
        <w:rPr>
          <w:rFonts w:ascii="Arial Nova" w:hAnsi="Arial Nova"/>
        </w:rPr>
      </w:pPr>
      <w:r w:rsidRPr="003E714D">
        <w:rPr>
          <w:rFonts w:ascii="Arial Nova" w:hAnsi="Arial Nova"/>
        </w:rPr>
        <w:lastRenderedPageBreak/>
        <w:t xml:space="preserve">In questo allegato vengono proposti una serie di schemi che possono essere utilizzati per predisporre gli atti amministrativi necessari a dare attuazione all’Ufficio Europa Metropolitano, sia da parte della Città Metropolitana sia da parte dei Comuni </w:t>
      </w:r>
      <w:r>
        <w:rPr>
          <w:rFonts w:ascii="Arial Nova" w:hAnsi="Arial Nova"/>
        </w:rPr>
        <w:t xml:space="preserve">o dagli altri enti dell’ecosistema metropolitano che si vogliano coinvolgere nella gestione in forma coordinata, convenzionata o delegata a una struttura terza </w:t>
      </w:r>
      <w:r w:rsidR="00406078">
        <w:rPr>
          <w:rFonts w:ascii="Arial Nova" w:hAnsi="Arial Nova"/>
        </w:rPr>
        <w:t xml:space="preserve">delle attività proprie dell’Ufficio Europa come sono state illustrate nelle pagine precedenti. </w:t>
      </w:r>
    </w:p>
    <w:p w14:paraId="7E1A778C" w14:textId="0DB08BC8" w:rsidR="00406078" w:rsidRDefault="00406078" w:rsidP="002763DC">
      <w:pPr>
        <w:ind w:left="1560" w:right="283"/>
        <w:jc w:val="both"/>
        <w:rPr>
          <w:rFonts w:ascii="Arial Nova" w:hAnsi="Arial Nova"/>
        </w:rPr>
      </w:pPr>
      <w:r>
        <w:rPr>
          <w:rFonts w:ascii="Arial Nova" w:hAnsi="Arial Nova"/>
        </w:rPr>
        <w:t xml:space="preserve">Al fine di semplificare l’utilizzabilità degli schemi presentati, la tabella </w:t>
      </w:r>
      <w:r w:rsidR="00C71675">
        <w:rPr>
          <w:rFonts w:ascii="Arial Nova" w:hAnsi="Arial Nova"/>
        </w:rPr>
        <w:t xml:space="preserve">che segue </w:t>
      </w:r>
      <w:r>
        <w:rPr>
          <w:rFonts w:ascii="Arial Nova" w:hAnsi="Arial Nova"/>
        </w:rPr>
        <w:t xml:space="preserve">riporta l’elenco dei modelli allegati e richiama il tipo di utilizzo che può essere fatto di quel modello. </w:t>
      </w:r>
    </w:p>
    <w:p w14:paraId="3AC5A683" w14:textId="3D771547" w:rsidR="00040A5E" w:rsidRPr="00C71675" w:rsidRDefault="00406078" w:rsidP="002763DC">
      <w:pPr>
        <w:ind w:left="1560" w:right="283"/>
        <w:jc w:val="both"/>
        <w:rPr>
          <w:rFonts w:ascii="Arial Nova" w:hAnsi="Arial Nova"/>
        </w:rPr>
      </w:pPr>
      <w:r>
        <w:rPr>
          <w:rFonts w:ascii="Arial Nova" w:hAnsi="Arial Nova"/>
        </w:rPr>
        <w:t xml:space="preserve">Sempre ai fini di una migliore fruibilità, </w:t>
      </w:r>
      <w:r w:rsidR="00C71675">
        <w:rPr>
          <w:rFonts w:ascii="Arial Nova" w:hAnsi="Arial Nova"/>
        </w:rPr>
        <w:t>in generale (salvo che nel caso del protocollo di intesa sui Punti Europa della Regione Lazio</w:t>
      </w:r>
      <w:r w:rsidR="003D4F0F">
        <w:rPr>
          <w:rFonts w:ascii="Arial Nova" w:hAnsi="Arial Nova"/>
        </w:rPr>
        <w:t xml:space="preserve">) </w:t>
      </w:r>
      <w:r>
        <w:rPr>
          <w:rFonts w:ascii="Arial Nova" w:hAnsi="Arial Nova"/>
        </w:rPr>
        <w:t>dai documenti sono stati eliminati i nominativi degli enti e dei referenti e ogni riferimento specifico alla legislazione regionale, segnalando tuttavia i casi in cui è opportuno</w:t>
      </w:r>
      <w:r w:rsidR="005435EC">
        <w:rPr>
          <w:rFonts w:ascii="Arial Nova" w:hAnsi="Arial Nova"/>
        </w:rPr>
        <w:t>.</w:t>
      </w:r>
    </w:p>
    <w:tbl>
      <w:tblPr>
        <w:tblStyle w:val="ListTable7ColourfulAccent1"/>
        <w:tblW w:w="7371" w:type="dxa"/>
        <w:tblInd w:w="1418" w:type="dxa"/>
        <w:tblLook w:val="04A0" w:firstRow="1" w:lastRow="0" w:firstColumn="1" w:lastColumn="0" w:noHBand="0" w:noVBand="1"/>
      </w:tblPr>
      <w:tblGrid>
        <w:gridCol w:w="1288"/>
        <w:gridCol w:w="6083"/>
      </w:tblGrid>
      <w:tr w:rsidR="00040A5E" w:rsidRPr="003D4F0F" w14:paraId="3B73231D" w14:textId="77777777" w:rsidTr="003D4F0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88" w:type="dxa"/>
          </w:tcPr>
          <w:p w14:paraId="0B52402F" w14:textId="54F9C946" w:rsidR="00040A5E" w:rsidRPr="003D4F0F" w:rsidRDefault="00040A5E" w:rsidP="00F55111">
            <w:pPr>
              <w:ind w:left="30" w:right="283"/>
              <w:rPr>
                <w:szCs w:val="20"/>
              </w:rPr>
            </w:pPr>
          </w:p>
        </w:tc>
        <w:tc>
          <w:tcPr>
            <w:tcW w:w="6083" w:type="dxa"/>
          </w:tcPr>
          <w:p w14:paraId="6D74F8A1" w14:textId="77777777" w:rsidR="00040A5E" w:rsidRPr="003D4F0F" w:rsidRDefault="00040A5E" w:rsidP="00F55111">
            <w:pPr>
              <w:ind w:left="30" w:right="283"/>
              <w:cnfStyle w:val="100000000000" w:firstRow="1" w:lastRow="0" w:firstColumn="0" w:lastColumn="0" w:oddVBand="0" w:evenVBand="0" w:oddHBand="0" w:evenHBand="0" w:firstRowFirstColumn="0" w:firstRowLastColumn="0" w:lastRowFirstColumn="0" w:lastRowLastColumn="0"/>
              <w:rPr>
                <w:rFonts w:ascii="Arial Nova" w:hAnsi="Arial Nova"/>
                <w:color w:val="44546A" w:themeColor="text2"/>
                <w:szCs w:val="20"/>
              </w:rPr>
            </w:pPr>
          </w:p>
        </w:tc>
      </w:tr>
      <w:tr w:rsidR="00040A5E" w:rsidRPr="003D4F0F" w14:paraId="4206CE8D" w14:textId="77777777" w:rsidTr="003D4F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dxa"/>
          </w:tcPr>
          <w:p w14:paraId="601E9BE1" w14:textId="77777777" w:rsidR="00040A5E" w:rsidRDefault="00040A5E" w:rsidP="005435EC">
            <w:pPr>
              <w:ind w:left="30" w:right="43"/>
              <w:rPr>
                <w:rFonts w:ascii="Arial Nova" w:hAnsi="Arial Nova"/>
                <w:b/>
                <w:bCs/>
                <w:color w:val="44546A" w:themeColor="text2"/>
                <w:szCs w:val="20"/>
              </w:rPr>
            </w:pPr>
            <w:bookmarkStart w:id="10" w:name="_Hlk63267448"/>
            <w:r w:rsidRPr="003D4F0F">
              <w:rPr>
                <w:rFonts w:ascii="Arial Nova" w:hAnsi="Arial Nova"/>
                <w:b/>
                <w:bCs/>
                <w:i w:val="0"/>
                <w:iCs w:val="0"/>
                <w:color w:val="44546A" w:themeColor="text2"/>
                <w:szCs w:val="20"/>
              </w:rPr>
              <w:t xml:space="preserve">Schema </w:t>
            </w:r>
            <w:r w:rsidR="00406078" w:rsidRPr="003D4F0F">
              <w:rPr>
                <w:rFonts w:ascii="Arial Nova" w:hAnsi="Arial Nova"/>
                <w:b/>
                <w:bCs/>
                <w:i w:val="0"/>
                <w:iCs w:val="0"/>
                <w:color w:val="44546A" w:themeColor="text2"/>
                <w:szCs w:val="20"/>
              </w:rPr>
              <w:t>1</w:t>
            </w:r>
          </w:p>
          <w:p w14:paraId="4B16D54B" w14:textId="18F16523" w:rsidR="005435EC" w:rsidRPr="005435EC" w:rsidRDefault="005435EC" w:rsidP="005435EC">
            <w:pPr>
              <w:ind w:left="30" w:right="43"/>
              <w:rPr>
                <w:rFonts w:ascii="Arial Nova" w:hAnsi="Arial Nova"/>
                <w:i w:val="0"/>
                <w:iCs w:val="0"/>
                <w:color w:val="44546A" w:themeColor="text2"/>
                <w:szCs w:val="20"/>
              </w:rPr>
            </w:pPr>
            <w:r>
              <w:rPr>
                <w:rFonts w:ascii="Arial Nova" w:hAnsi="Arial Nova"/>
                <w:i w:val="0"/>
                <w:iCs w:val="0"/>
                <w:color w:val="44546A" w:themeColor="text2"/>
                <w:szCs w:val="20"/>
              </w:rPr>
              <w:t>Pag.57</w:t>
            </w:r>
          </w:p>
        </w:tc>
        <w:tc>
          <w:tcPr>
            <w:tcW w:w="6083" w:type="dxa"/>
          </w:tcPr>
          <w:p w14:paraId="3EB2AB85" w14:textId="0741076B" w:rsidR="00406078" w:rsidRPr="005435EC" w:rsidRDefault="00406078" w:rsidP="00F55111">
            <w:pPr>
              <w:ind w:left="30" w:right="283"/>
              <w:jc w:val="both"/>
              <w:cnfStyle w:val="000000100000" w:firstRow="0" w:lastRow="0" w:firstColumn="0" w:lastColumn="0" w:oddVBand="0" w:evenVBand="0" w:oddHBand="1" w:evenHBand="0" w:firstRowFirstColumn="0" w:firstRowLastColumn="0" w:lastRowFirstColumn="0" w:lastRowLastColumn="0"/>
              <w:rPr>
                <w:rFonts w:ascii="Arial Nova" w:hAnsi="Arial Nova"/>
                <w:b/>
                <w:bCs/>
                <w:color w:val="44546A" w:themeColor="text2"/>
                <w:szCs w:val="20"/>
              </w:rPr>
            </w:pPr>
            <w:r w:rsidRPr="005435EC">
              <w:rPr>
                <w:rFonts w:ascii="Arial Nova" w:hAnsi="Arial Nova"/>
                <w:b/>
                <w:bCs/>
                <w:color w:val="44546A" w:themeColor="text2"/>
                <w:szCs w:val="20"/>
              </w:rPr>
              <w:t>Convenzione per l’attivazione dell’Ufficio Europa Metropolitano attraverso la costituzione di un’Agenzia con delega di rappresentanza</w:t>
            </w:r>
          </w:p>
          <w:p w14:paraId="46017C35" w14:textId="70C009B2" w:rsidR="00406078" w:rsidRPr="003D4F0F" w:rsidRDefault="00406078" w:rsidP="00F55111">
            <w:pPr>
              <w:ind w:left="30" w:right="283"/>
              <w:jc w:val="both"/>
              <w:cnfStyle w:val="000000100000" w:firstRow="0" w:lastRow="0" w:firstColumn="0" w:lastColumn="0" w:oddVBand="0" w:evenVBand="0" w:oddHBand="1" w:evenHBand="0" w:firstRowFirstColumn="0" w:firstRowLastColumn="0" w:lastRowFirstColumn="0" w:lastRowLastColumn="0"/>
              <w:rPr>
                <w:rFonts w:ascii="Arial Nova" w:hAnsi="Arial Nova"/>
                <w:color w:val="000000" w:themeColor="text1"/>
                <w:szCs w:val="20"/>
              </w:rPr>
            </w:pPr>
            <w:r w:rsidRPr="003D4F0F">
              <w:rPr>
                <w:rFonts w:ascii="Arial Nova" w:hAnsi="Arial Nova"/>
                <w:color w:val="000000" w:themeColor="text1"/>
                <w:szCs w:val="20"/>
              </w:rPr>
              <w:t xml:space="preserve">Questo modello è particolarmente utile nel caso in cui si volessero assegnare all’Ufficio Europa Metropolitano le funzioni di supporto alla Città Metropolitana come organismo intermedio di ITI o di operazioni di finanza ombrello, in cui le risorse vengano acquisite dalla Città Metropolitana per conto dei Comuni dell’area metropolitana. L’Agenzia si incarica anche di gestire tutte le procedure di appalto nel caso di interventi infrastrutturali e di trasferire </w:t>
            </w:r>
            <w:r w:rsidR="001A1BCE" w:rsidRPr="003D4F0F">
              <w:rPr>
                <w:rFonts w:ascii="Arial Nova" w:hAnsi="Arial Nova"/>
                <w:color w:val="000000" w:themeColor="text1"/>
                <w:szCs w:val="20"/>
              </w:rPr>
              <w:t xml:space="preserve">le risorse agli altri enti aderenti </w:t>
            </w:r>
          </w:p>
        </w:tc>
      </w:tr>
      <w:bookmarkEnd w:id="10"/>
      <w:tr w:rsidR="001A1BCE" w:rsidRPr="003D4F0F" w14:paraId="692677F4" w14:textId="77777777" w:rsidTr="003D4F0F">
        <w:tc>
          <w:tcPr>
            <w:cnfStyle w:val="001000000000" w:firstRow="0" w:lastRow="0" w:firstColumn="1" w:lastColumn="0" w:oddVBand="0" w:evenVBand="0" w:oddHBand="0" w:evenHBand="0" w:firstRowFirstColumn="0" w:firstRowLastColumn="0" w:lastRowFirstColumn="0" w:lastRowLastColumn="0"/>
            <w:tcW w:w="1288" w:type="dxa"/>
          </w:tcPr>
          <w:p w14:paraId="1211F65C" w14:textId="77777777" w:rsidR="004B5F9B" w:rsidRPr="003D4F0F" w:rsidRDefault="004B5F9B" w:rsidP="00F55111">
            <w:pPr>
              <w:ind w:left="30" w:right="283"/>
              <w:rPr>
                <w:rFonts w:ascii="Arial Nova" w:hAnsi="Arial Nova"/>
                <w:b/>
                <w:bCs/>
                <w:color w:val="44546A" w:themeColor="text2"/>
                <w:szCs w:val="20"/>
              </w:rPr>
            </w:pPr>
          </w:p>
          <w:p w14:paraId="3E6D43C6" w14:textId="77777777" w:rsidR="001A1BCE" w:rsidRDefault="001A1BCE" w:rsidP="005435EC">
            <w:pPr>
              <w:ind w:left="30"/>
              <w:rPr>
                <w:rFonts w:ascii="Arial Nova" w:hAnsi="Arial Nova"/>
                <w:b/>
                <w:bCs/>
                <w:color w:val="44546A" w:themeColor="text2"/>
                <w:szCs w:val="20"/>
              </w:rPr>
            </w:pPr>
            <w:r w:rsidRPr="003D4F0F">
              <w:rPr>
                <w:rFonts w:ascii="Arial Nova" w:hAnsi="Arial Nova"/>
                <w:b/>
                <w:bCs/>
                <w:i w:val="0"/>
                <w:iCs w:val="0"/>
                <w:color w:val="44546A" w:themeColor="text2"/>
                <w:szCs w:val="20"/>
              </w:rPr>
              <w:t>Schema 2</w:t>
            </w:r>
          </w:p>
          <w:p w14:paraId="1A2ED423" w14:textId="367B9104" w:rsidR="005435EC" w:rsidRPr="003D4F0F" w:rsidRDefault="005435EC" w:rsidP="005435EC">
            <w:pPr>
              <w:ind w:left="30"/>
              <w:rPr>
                <w:rFonts w:ascii="Arial Nova" w:hAnsi="Arial Nova"/>
                <w:b/>
                <w:bCs/>
                <w:i w:val="0"/>
                <w:iCs w:val="0"/>
                <w:color w:val="44546A" w:themeColor="text2"/>
                <w:szCs w:val="20"/>
              </w:rPr>
            </w:pPr>
            <w:r>
              <w:rPr>
                <w:rFonts w:ascii="Arial Nova" w:hAnsi="Arial Nova"/>
                <w:i w:val="0"/>
                <w:iCs w:val="0"/>
                <w:color w:val="44546A" w:themeColor="text2"/>
                <w:szCs w:val="20"/>
              </w:rPr>
              <w:t>Pag.69</w:t>
            </w:r>
          </w:p>
        </w:tc>
        <w:tc>
          <w:tcPr>
            <w:tcW w:w="6083" w:type="dxa"/>
          </w:tcPr>
          <w:p w14:paraId="397AF44F" w14:textId="77777777" w:rsidR="004B5F9B" w:rsidRPr="003D4F0F" w:rsidRDefault="004B5F9B" w:rsidP="00F55111">
            <w:pPr>
              <w:ind w:left="30" w:right="283"/>
              <w:jc w:val="both"/>
              <w:cnfStyle w:val="000000000000" w:firstRow="0" w:lastRow="0" w:firstColumn="0" w:lastColumn="0" w:oddVBand="0" w:evenVBand="0" w:oddHBand="0" w:evenHBand="0" w:firstRowFirstColumn="0" w:firstRowLastColumn="0" w:lastRowFirstColumn="0" w:lastRowLastColumn="0"/>
              <w:rPr>
                <w:rFonts w:ascii="Arial Nova" w:hAnsi="Arial Nova"/>
                <w:color w:val="44546A" w:themeColor="text2"/>
                <w:szCs w:val="20"/>
              </w:rPr>
            </w:pPr>
          </w:p>
          <w:p w14:paraId="0A7D5E69" w14:textId="64C64698" w:rsidR="001A1BCE" w:rsidRPr="005435EC" w:rsidRDefault="001A1BCE" w:rsidP="00F55111">
            <w:pPr>
              <w:ind w:left="30" w:right="283"/>
              <w:jc w:val="both"/>
              <w:cnfStyle w:val="000000000000" w:firstRow="0" w:lastRow="0" w:firstColumn="0" w:lastColumn="0" w:oddVBand="0" w:evenVBand="0" w:oddHBand="0" w:evenHBand="0" w:firstRowFirstColumn="0" w:firstRowLastColumn="0" w:lastRowFirstColumn="0" w:lastRowLastColumn="0"/>
              <w:rPr>
                <w:rFonts w:ascii="Arial Nova" w:hAnsi="Arial Nova"/>
                <w:b/>
                <w:bCs/>
                <w:color w:val="44546A" w:themeColor="text2"/>
                <w:szCs w:val="20"/>
              </w:rPr>
            </w:pPr>
            <w:r w:rsidRPr="005435EC">
              <w:rPr>
                <w:rFonts w:ascii="Arial Nova" w:hAnsi="Arial Nova"/>
                <w:b/>
                <w:bCs/>
                <w:color w:val="44546A" w:themeColor="text2"/>
                <w:szCs w:val="20"/>
              </w:rPr>
              <w:t xml:space="preserve">Esempio di capitolato per l’affidamento a terzi della gestione dell’Ufficio Europa Metropolitano </w:t>
            </w:r>
          </w:p>
          <w:p w14:paraId="2AF01E0D" w14:textId="77777777" w:rsidR="001A1BCE" w:rsidRPr="003D4F0F" w:rsidRDefault="004B5F9B" w:rsidP="00F55111">
            <w:pPr>
              <w:ind w:left="30" w:right="283"/>
              <w:jc w:val="both"/>
              <w:cnfStyle w:val="000000000000" w:firstRow="0" w:lastRow="0" w:firstColumn="0" w:lastColumn="0" w:oddVBand="0" w:evenVBand="0" w:oddHBand="0" w:evenHBand="0" w:firstRowFirstColumn="0" w:firstRowLastColumn="0" w:lastRowFirstColumn="0" w:lastRowLastColumn="0"/>
              <w:rPr>
                <w:rFonts w:ascii="Arial Nova" w:hAnsi="Arial Nova"/>
                <w:color w:val="000000" w:themeColor="text1"/>
                <w:szCs w:val="20"/>
              </w:rPr>
            </w:pPr>
            <w:r w:rsidRPr="003D4F0F">
              <w:rPr>
                <w:rFonts w:ascii="Arial Nova" w:hAnsi="Arial Nova"/>
                <w:color w:val="000000" w:themeColor="text1"/>
                <w:szCs w:val="20"/>
              </w:rPr>
              <w:t>Questo modello può essere utilizzato in caso di esternalizzazione della gestione dell’Ufficio Europa Metropolitano</w:t>
            </w:r>
            <w:r w:rsidR="001A1BCE" w:rsidRPr="003D4F0F">
              <w:rPr>
                <w:rFonts w:ascii="Arial Nova" w:hAnsi="Arial Nova"/>
                <w:color w:val="000000" w:themeColor="text1"/>
                <w:szCs w:val="20"/>
              </w:rPr>
              <w:t xml:space="preserve"> </w:t>
            </w:r>
          </w:p>
          <w:p w14:paraId="118CFF2F" w14:textId="797F7D20" w:rsidR="00C71675" w:rsidRPr="003D4F0F" w:rsidRDefault="00C71675" w:rsidP="00F55111">
            <w:pPr>
              <w:ind w:left="30" w:right="283"/>
              <w:jc w:val="both"/>
              <w:cnfStyle w:val="000000000000" w:firstRow="0" w:lastRow="0" w:firstColumn="0" w:lastColumn="0" w:oddVBand="0" w:evenVBand="0" w:oddHBand="0" w:evenHBand="0" w:firstRowFirstColumn="0" w:firstRowLastColumn="0" w:lastRowFirstColumn="0" w:lastRowLastColumn="0"/>
              <w:rPr>
                <w:rFonts w:ascii="Arial Nova" w:hAnsi="Arial Nova"/>
                <w:color w:val="44546A" w:themeColor="text2"/>
                <w:szCs w:val="20"/>
              </w:rPr>
            </w:pPr>
          </w:p>
        </w:tc>
      </w:tr>
      <w:tr w:rsidR="001A1BCE" w:rsidRPr="003D4F0F" w14:paraId="3D7BF7FB" w14:textId="77777777" w:rsidTr="003D4F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dxa"/>
          </w:tcPr>
          <w:p w14:paraId="4A01CD6C" w14:textId="77777777" w:rsidR="001A1BCE" w:rsidRDefault="001A1BCE" w:rsidP="005435EC">
            <w:pPr>
              <w:ind w:left="30"/>
              <w:rPr>
                <w:rFonts w:ascii="Arial Nova" w:hAnsi="Arial Nova"/>
                <w:b/>
                <w:bCs/>
                <w:color w:val="44546A" w:themeColor="text2"/>
                <w:szCs w:val="20"/>
              </w:rPr>
            </w:pPr>
            <w:r w:rsidRPr="003D4F0F">
              <w:rPr>
                <w:rFonts w:ascii="Arial Nova" w:hAnsi="Arial Nova"/>
                <w:b/>
                <w:bCs/>
                <w:i w:val="0"/>
                <w:iCs w:val="0"/>
                <w:color w:val="44546A" w:themeColor="text2"/>
                <w:szCs w:val="20"/>
              </w:rPr>
              <w:t>Schema 3</w:t>
            </w:r>
          </w:p>
          <w:p w14:paraId="03D4A93B" w14:textId="388FD0C3" w:rsidR="005435EC" w:rsidRPr="003D4F0F" w:rsidRDefault="005435EC" w:rsidP="005435EC">
            <w:pPr>
              <w:ind w:left="30"/>
              <w:rPr>
                <w:rFonts w:ascii="Arial Nova" w:hAnsi="Arial Nova"/>
                <w:b/>
                <w:bCs/>
                <w:i w:val="0"/>
                <w:iCs w:val="0"/>
                <w:color w:val="44546A" w:themeColor="text2"/>
                <w:szCs w:val="20"/>
              </w:rPr>
            </w:pPr>
            <w:r>
              <w:rPr>
                <w:rFonts w:ascii="Arial Nova" w:hAnsi="Arial Nova"/>
                <w:i w:val="0"/>
                <w:iCs w:val="0"/>
                <w:color w:val="44546A" w:themeColor="text2"/>
                <w:szCs w:val="20"/>
              </w:rPr>
              <w:t>Pag.</w:t>
            </w:r>
            <w:r w:rsidR="007F7A19">
              <w:rPr>
                <w:rFonts w:ascii="Arial Nova" w:hAnsi="Arial Nova"/>
                <w:i w:val="0"/>
                <w:iCs w:val="0"/>
                <w:color w:val="44546A" w:themeColor="text2"/>
                <w:szCs w:val="20"/>
              </w:rPr>
              <w:t>76</w:t>
            </w:r>
          </w:p>
        </w:tc>
        <w:tc>
          <w:tcPr>
            <w:tcW w:w="6083" w:type="dxa"/>
          </w:tcPr>
          <w:p w14:paraId="6F073F88" w14:textId="258F344D" w:rsidR="001A1BCE" w:rsidRPr="005435EC" w:rsidRDefault="00127F41" w:rsidP="00F55111">
            <w:pPr>
              <w:ind w:left="30" w:right="283"/>
              <w:jc w:val="both"/>
              <w:cnfStyle w:val="000000100000" w:firstRow="0" w:lastRow="0" w:firstColumn="0" w:lastColumn="0" w:oddVBand="0" w:evenVBand="0" w:oddHBand="1" w:evenHBand="0" w:firstRowFirstColumn="0" w:firstRowLastColumn="0" w:lastRowFirstColumn="0" w:lastRowLastColumn="0"/>
              <w:rPr>
                <w:rFonts w:ascii="Arial Nova" w:hAnsi="Arial Nova"/>
                <w:b/>
                <w:bCs/>
                <w:color w:val="44546A" w:themeColor="text2"/>
                <w:szCs w:val="20"/>
              </w:rPr>
            </w:pPr>
            <w:r w:rsidRPr="005435EC">
              <w:rPr>
                <w:rFonts w:ascii="Arial Nova" w:hAnsi="Arial Nova"/>
                <w:b/>
                <w:bCs/>
                <w:color w:val="44546A" w:themeColor="text2"/>
                <w:szCs w:val="20"/>
              </w:rPr>
              <w:t>Schema di convenzione Ufficio Europa Metropolitano – modello 1</w:t>
            </w:r>
          </w:p>
          <w:p w14:paraId="106CEAE4" w14:textId="1E3971D5" w:rsidR="001A1BCE" w:rsidRPr="003D4F0F" w:rsidRDefault="00127F41" w:rsidP="00F55111">
            <w:pPr>
              <w:ind w:left="30" w:right="283"/>
              <w:jc w:val="both"/>
              <w:cnfStyle w:val="000000100000" w:firstRow="0" w:lastRow="0" w:firstColumn="0" w:lastColumn="0" w:oddVBand="0" w:evenVBand="0" w:oddHBand="1" w:evenHBand="0" w:firstRowFirstColumn="0" w:firstRowLastColumn="0" w:lastRowFirstColumn="0" w:lastRowLastColumn="0"/>
              <w:rPr>
                <w:rFonts w:ascii="Arial Nova" w:hAnsi="Arial Nova"/>
                <w:color w:val="44546A" w:themeColor="text2"/>
                <w:szCs w:val="20"/>
              </w:rPr>
            </w:pPr>
            <w:r w:rsidRPr="003D4F0F">
              <w:rPr>
                <w:rFonts w:ascii="Arial Nova" w:hAnsi="Arial Nova"/>
                <w:color w:val="000000" w:themeColor="text1"/>
                <w:szCs w:val="20"/>
              </w:rPr>
              <w:t xml:space="preserve">Si tratta di un modello essenziale ma completo, personalizzabile con ulteriori informazioni e specifiche. </w:t>
            </w:r>
          </w:p>
        </w:tc>
      </w:tr>
      <w:tr w:rsidR="001A1BCE" w:rsidRPr="003D4F0F" w14:paraId="6B528D32" w14:textId="77777777" w:rsidTr="003D4F0F">
        <w:tc>
          <w:tcPr>
            <w:cnfStyle w:val="001000000000" w:firstRow="0" w:lastRow="0" w:firstColumn="1" w:lastColumn="0" w:oddVBand="0" w:evenVBand="0" w:oddHBand="0" w:evenHBand="0" w:firstRowFirstColumn="0" w:firstRowLastColumn="0" w:lastRowFirstColumn="0" w:lastRowLastColumn="0"/>
            <w:tcW w:w="1288" w:type="dxa"/>
          </w:tcPr>
          <w:p w14:paraId="0FC1DB2D" w14:textId="77777777" w:rsidR="00127F41" w:rsidRPr="003D4F0F" w:rsidRDefault="00127F41" w:rsidP="00F55111">
            <w:pPr>
              <w:ind w:left="30"/>
              <w:rPr>
                <w:rFonts w:ascii="Arial Nova" w:hAnsi="Arial Nova"/>
                <w:b/>
                <w:bCs/>
                <w:color w:val="44546A" w:themeColor="text2"/>
                <w:szCs w:val="20"/>
              </w:rPr>
            </w:pPr>
          </w:p>
          <w:p w14:paraId="29B73E05" w14:textId="77777777" w:rsidR="005435EC" w:rsidRDefault="001A1BCE" w:rsidP="00F55111">
            <w:pPr>
              <w:ind w:left="30"/>
              <w:rPr>
                <w:rFonts w:ascii="Arial Nova" w:hAnsi="Arial Nova"/>
                <w:b/>
                <w:bCs/>
                <w:color w:val="44546A" w:themeColor="text2"/>
                <w:szCs w:val="20"/>
              </w:rPr>
            </w:pPr>
            <w:r w:rsidRPr="003D4F0F">
              <w:rPr>
                <w:rFonts w:ascii="Arial Nova" w:hAnsi="Arial Nova"/>
                <w:b/>
                <w:bCs/>
                <w:i w:val="0"/>
                <w:iCs w:val="0"/>
                <w:color w:val="44546A" w:themeColor="text2"/>
                <w:szCs w:val="20"/>
              </w:rPr>
              <w:t>Schema 4</w:t>
            </w:r>
          </w:p>
          <w:p w14:paraId="57E53924" w14:textId="3A44A64B" w:rsidR="001A1BCE" w:rsidRPr="003D4F0F" w:rsidRDefault="007F7A19" w:rsidP="00F55111">
            <w:pPr>
              <w:ind w:left="30"/>
              <w:rPr>
                <w:rFonts w:ascii="Arial Nova" w:hAnsi="Arial Nova"/>
                <w:b/>
                <w:bCs/>
                <w:i w:val="0"/>
                <w:iCs w:val="0"/>
                <w:color w:val="44546A" w:themeColor="text2"/>
                <w:szCs w:val="20"/>
              </w:rPr>
            </w:pPr>
            <w:r>
              <w:rPr>
                <w:rFonts w:ascii="Arial Nova" w:hAnsi="Arial Nova"/>
                <w:i w:val="0"/>
                <w:iCs w:val="0"/>
                <w:color w:val="44546A" w:themeColor="text2"/>
                <w:szCs w:val="20"/>
              </w:rPr>
              <w:t>Pag.78</w:t>
            </w:r>
            <w:r w:rsidR="001A1BCE" w:rsidRPr="003D4F0F">
              <w:rPr>
                <w:rFonts w:ascii="Arial Nova" w:hAnsi="Arial Nova"/>
                <w:b/>
                <w:bCs/>
                <w:i w:val="0"/>
                <w:iCs w:val="0"/>
                <w:color w:val="44546A" w:themeColor="text2"/>
                <w:szCs w:val="20"/>
              </w:rPr>
              <w:t xml:space="preserve"> </w:t>
            </w:r>
          </w:p>
        </w:tc>
        <w:tc>
          <w:tcPr>
            <w:tcW w:w="6083" w:type="dxa"/>
          </w:tcPr>
          <w:p w14:paraId="3A0B4C1D" w14:textId="77777777" w:rsidR="00127F41" w:rsidRPr="003D4F0F" w:rsidRDefault="00127F41" w:rsidP="00F55111">
            <w:pPr>
              <w:ind w:left="30"/>
              <w:jc w:val="both"/>
              <w:cnfStyle w:val="000000000000" w:firstRow="0" w:lastRow="0" w:firstColumn="0" w:lastColumn="0" w:oddVBand="0" w:evenVBand="0" w:oddHBand="0" w:evenHBand="0" w:firstRowFirstColumn="0" w:firstRowLastColumn="0" w:lastRowFirstColumn="0" w:lastRowLastColumn="0"/>
              <w:rPr>
                <w:rFonts w:ascii="Arial Nova" w:hAnsi="Arial Nova"/>
                <w:color w:val="44546A" w:themeColor="text2"/>
                <w:szCs w:val="20"/>
              </w:rPr>
            </w:pPr>
          </w:p>
          <w:p w14:paraId="5FF2462C" w14:textId="01D623DA" w:rsidR="00C71675" w:rsidRPr="007F7A19" w:rsidRDefault="00C71675" w:rsidP="00F55111">
            <w:pPr>
              <w:ind w:left="30"/>
              <w:jc w:val="both"/>
              <w:cnfStyle w:val="000000000000" w:firstRow="0" w:lastRow="0" w:firstColumn="0" w:lastColumn="0" w:oddVBand="0" w:evenVBand="0" w:oddHBand="0" w:evenHBand="0" w:firstRowFirstColumn="0" w:firstRowLastColumn="0" w:lastRowFirstColumn="0" w:lastRowLastColumn="0"/>
              <w:rPr>
                <w:rFonts w:ascii="Arial Nova" w:hAnsi="Arial Nova"/>
                <w:b/>
                <w:bCs/>
                <w:color w:val="44546A" w:themeColor="text2"/>
                <w:szCs w:val="20"/>
              </w:rPr>
            </w:pPr>
            <w:r w:rsidRPr="007F7A19">
              <w:rPr>
                <w:rFonts w:ascii="Arial Nova" w:hAnsi="Arial Nova"/>
                <w:b/>
                <w:bCs/>
                <w:color w:val="44546A" w:themeColor="text2"/>
                <w:szCs w:val="20"/>
              </w:rPr>
              <w:t>Protocollo di intesa sul modello di funzionamento del Servizio Europa della Regione Lazio</w:t>
            </w:r>
          </w:p>
          <w:p w14:paraId="7DFFAC6F" w14:textId="77777777" w:rsidR="001A1BCE" w:rsidRPr="003D4F0F" w:rsidRDefault="00C71675" w:rsidP="00F55111">
            <w:pPr>
              <w:ind w:left="30"/>
              <w:jc w:val="both"/>
              <w:cnfStyle w:val="000000000000" w:firstRow="0" w:lastRow="0" w:firstColumn="0" w:lastColumn="0" w:oddVBand="0" w:evenVBand="0" w:oddHBand="0" w:evenHBand="0" w:firstRowFirstColumn="0" w:firstRowLastColumn="0" w:lastRowFirstColumn="0" w:lastRowLastColumn="0"/>
              <w:rPr>
                <w:rFonts w:ascii="Arial Nova" w:hAnsi="Arial Nova"/>
                <w:color w:val="000000" w:themeColor="text1"/>
                <w:szCs w:val="20"/>
              </w:rPr>
            </w:pPr>
            <w:proofErr w:type="gramStart"/>
            <w:r w:rsidRPr="003D4F0F">
              <w:rPr>
                <w:rFonts w:ascii="Arial Nova" w:hAnsi="Arial Nova"/>
                <w:color w:val="000000" w:themeColor="text1"/>
                <w:szCs w:val="20"/>
              </w:rPr>
              <w:t>E’</w:t>
            </w:r>
            <w:proofErr w:type="gramEnd"/>
            <w:r w:rsidRPr="003D4F0F">
              <w:rPr>
                <w:rFonts w:ascii="Arial Nova" w:hAnsi="Arial Nova"/>
                <w:color w:val="000000" w:themeColor="text1"/>
                <w:szCs w:val="20"/>
              </w:rPr>
              <w:t xml:space="preserve"> uno schema che può essere utilizzato come base per dare attuazione al modello “Hub and </w:t>
            </w:r>
            <w:proofErr w:type="spellStart"/>
            <w:r w:rsidRPr="003D4F0F">
              <w:rPr>
                <w:rFonts w:ascii="Arial Nova" w:hAnsi="Arial Nova"/>
                <w:color w:val="000000" w:themeColor="text1"/>
                <w:szCs w:val="20"/>
              </w:rPr>
              <w:t>Spoke</w:t>
            </w:r>
            <w:proofErr w:type="spellEnd"/>
            <w:r w:rsidRPr="003D4F0F">
              <w:rPr>
                <w:rFonts w:ascii="Arial Nova" w:hAnsi="Arial Nova"/>
                <w:color w:val="000000" w:themeColor="text1"/>
                <w:szCs w:val="20"/>
              </w:rPr>
              <w:t>” descritto nel capitolo 4. Le attività in capo al Servio Europa della Regione Lazio possono essere considerate in linea a quelle svolte dal polo che ha funzione di Hub, che sia esso interno o esterno alla Città Metropolitana; mentre, i Punti Europa previsti nello schema di protocollo di intesa – e dei quali si possono disciplinare diversamente gli obblighi – sono un buon modello per come possono essere organizzati gli “</w:t>
            </w:r>
            <w:proofErr w:type="spellStart"/>
            <w:r w:rsidRPr="003D4F0F">
              <w:rPr>
                <w:rFonts w:ascii="Arial Nova" w:hAnsi="Arial Nova"/>
                <w:color w:val="000000" w:themeColor="text1"/>
                <w:szCs w:val="20"/>
              </w:rPr>
              <w:t>spokes</w:t>
            </w:r>
            <w:proofErr w:type="spellEnd"/>
            <w:r w:rsidRPr="003D4F0F">
              <w:rPr>
                <w:rFonts w:ascii="Arial Nova" w:hAnsi="Arial Nova"/>
                <w:color w:val="000000" w:themeColor="text1"/>
                <w:szCs w:val="20"/>
              </w:rPr>
              <w:t>”.</w:t>
            </w:r>
          </w:p>
          <w:p w14:paraId="0FCDF592" w14:textId="58BDA214" w:rsidR="00C71675" w:rsidRPr="003D4F0F" w:rsidRDefault="00C71675" w:rsidP="00F55111">
            <w:pPr>
              <w:ind w:left="30"/>
              <w:jc w:val="both"/>
              <w:cnfStyle w:val="000000000000" w:firstRow="0" w:lastRow="0" w:firstColumn="0" w:lastColumn="0" w:oddVBand="0" w:evenVBand="0" w:oddHBand="0" w:evenHBand="0" w:firstRowFirstColumn="0" w:firstRowLastColumn="0" w:lastRowFirstColumn="0" w:lastRowLastColumn="0"/>
              <w:rPr>
                <w:rFonts w:ascii="Arial Nova" w:hAnsi="Arial Nova"/>
                <w:color w:val="44546A" w:themeColor="text2"/>
                <w:szCs w:val="20"/>
              </w:rPr>
            </w:pPr>
          </w:p>
        </w:tc>
      </w:tr>
      <w:tr w:rsidR="001A1BCE" w:rsidRPr="003D4F0F" w14:paraId="02025F34" w14:textId="77777777" w:rsidTr="00543296">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1288" w:type="dxa"/>
          </w:tcPr>
          <w:p w14:paraId="4F838518" w14:textId="77777777" w:rsidR="001A1BCE" w:rsidRDefault="001A1BCE" w:rsidP="00F55111">
            <w:pPr>
              <w:ind w:left="30"/>
              <w:rPr>
                <w:rFonts w:ascii="Arial Nova" w:hAnsi="Arial Nova"/>
                <w:b/>
                <w:bCs/>
                <w:color w:val="44546A" w:themeColor="text2"/>
                <w:szCs w:val="20"/>
              </w:rPr>
            </w:pPr>
            <w:r w:rsidRPr="003D4F0F">
              <w:rPr>
                <w:rFonts w:ascii="Arial Nova" w:hAnsi="Arial Nova"/>
                <w:b/>
                <w:bCs/>
                <w:i w:val="0"/>
                <w:iCs w:val="0"/>
                <w:color w:val="44546A" w:themeColor="text2"/>
                <w:szCs w:val="20"/>
              </w:rPr>
              <w:t>Schema 5</w:t>
            </w:r>
          </w:p>
          <w:p w14:paraId="6A416AC2" w14:textId="70DDE059" w:rsidR="007F7A19" w:rsidRPr="007F7A19" w:rsidRDefault="007F7A19" w:rsidP="00F55111">
            <w:pPr>
              <w:ind w:left="30"/>
              <w:rPr>
                <w:rFonts w:ascii="Arial Nova" w:hAnsi="Arial Nova"/>
                <w:i w:val="0"/>
                <w:iCs w:val="0"/>
                <w:color w:val="44546A" w:themeColor="text2"/>
                <w:szCs w:val="20"/>
              </w:rPr>
            </w:pPr>
            <w:r w:rsidRPr="007F7A19">
              <w:rPr>
                <w:rFonts w:ascii="Arial Nova" w:hAnsi="Arial Nova"/>
                <w:i w:val="0"/>
                <w:iCs w:val="0"/>
                <w:color w:val="44546A" w:themeColor="text2"/>
                <w:szCs w:val="20"/>
              </w:rPr>
              <w:t>Pag.</w:t>
            </w:r>
            <w:r>
              <w:rPr>
                <w:rFonts w:ascii="Arial Nova" w:hAnsi="Arial Nova"/>
                <w:i w:val="0"/>
                <w:iCs w:val="0"/>
                <w:color w:val="44546A" w:themeColor="text2"/>
                <w:szCs w:val="20"/>
              </w:rPr>
              <w:t>82</w:t>
            </w:r>
          </w:p>
        </w:tc>
        <w:tc>
          <w:tcPr>
            <w:tcW w:w="6083" w:type="dxa"/>
          </w:tcPr>
          <w:p w14:paraId="40B96FDB" w14:textId="49C3DAF8" w:rsidR="001A1BCE" w:rsidRPr="003D4F0F" w:rsidRDefault="002763DC" w:rsidP="00F55111">
            <w:pPr>
              <w:ind w:left="30"/>
              <w:jc w:val="both"/>
              <w:cnfStyle w:val="000000100000" w:firstRow="0" w:lastRow="0" w:firstColumn="0" w:lastColumn="0" w:oddVBand="0" w:evenVBand="0" w:oddHBand="1" w:evenHBand="0" w:firstRowFirstColumn="0" w:firstRowLastColumn="0" w:lastRowFirstColumn="0" w:lastRowLastColumn="0"/>
              <w:rPr>
                <w:rFonts w:ascii="Arial Nova" w:hAnsi="Arial Nova"/>
                <w:color w:val="44546A" w:themeColor="text2"/>
                <w:szCs w:val="20"/>
              </w:rPr>
            </w:pPr>
            <w:r w:rsidRPr="003D4F0F">
              <w:rPr>
                <w:rFonts w:ascii="Arial Nova" w:hAnsi="Arial Nova"/>
                <w:color w:val="44546A" w:themeColor="text2"/>
                <w:szCs w:val="20"/>
              </w:rPr>
              <w:t>Schema di convenzione per lo Sportello Europeo di Area Vasta (SEAV)– Modello 2</w:t>
            </w:r>
          </w:p>
          <w:p w14:paraId="0B637D9A" w14:textId="77777777" w:rsidR="002763DC" w:rsidRPr="003D4F0F" w:rsidRDefault="002763DC" w:rsidP="00F55111">
            <w:pPr>
              <w:ind w:left="30"/>
              <w:jc w:val="both"/>
              <w:cnfStyle w:val="000000100000" w:firstRow="0" w:lastRow="0" w:firstColumn="0" w:lastColumn="0" w:oddVBand="0" w:evenVBand="0" w:oddHBand="1" w:evenHBand="0" w:firstRowFirstColumn="0" w:firstRowLastColumn="0" w:lastRowFirstColumn="0" w:lastRowLastColumn="0"/>
              <w:rPr>
                <w:rFonts w:ascii="Arial Nova" w:hAnsi="Arial Nova"/>
                <w:color w:val="44546A" w:themeColor="text2"/>
                <w:szCs w:val="20"/>
              </w:rPr>
            </w:pPr>
          </w:p>
          <w:p w14:paraId="6AA97535" w14:textId="50380F94" w:rsidR="001A1BCE" w:rsidRPr="003D4F0F" w:rsidRDefault="002763DC" w:rsidP="00F55111">
            <w:pPr>
              <w:ind w:left="30"/>
              <w:jc w:val="both"/>
              <w:cnfStyle w:val="000000100000" w:firstRow="0" w:lastRow="0" w:firstColumn="0" w:lastColumn="0" w:oddVBand="0" w:evenVBand="0" w:oddHBand="1" w:evenHBand="0" w:firstRowFirstColumn="0" w:firstRowLastColumn="0" w:lastRowFirstColumn="0" w:lastRowLastColumn="0"/>
              <w:rPr>
                <w:rFonts w:ascii="Arial Nova" w:hAnsi="Arial Nova"/>
                <w:color w:val="44546A" w:themeColor="text2"/>
                <w:szCs w:val="20"/>
              </w:rPr>
            </w:pPr>
            <w:r w:rsidRPr="003D4F0F">
              <w:rPr>
                <w:rFonts w:ascii="Arial Nova" w:hAnsi="Arial Nova"/>
                <w:color w:val="000000" w:themeColor="text1"/>
                <w:szCs w:val="20"/>
              </w:rPr>
              <w:lastRenderedPageBreak/>
              <w:t>Si tratta del modello più articolato che prevede già una forma organizzativa compatibile con il modello a gestione associata e centralità diffusa grazie all’individuazione delle Commissioni Faro a cui possono essere agganciate anche soluzioni di leadership a rotazione</w:t>
            </w:r>
            <w:r w:rsidR="003D4F0F" w:rsidRPr="003D4F0F">
              <w:rPr>
                <w:rFonts w:ascii="Arial Nova" w:hAnsi="Arial Nova"/>
                <w:color w:val="000000" w:themeColor="text1"/>
                <w:szCs w:val="20"/>
              </w:rPr>
              <w:t xml:space="preserve"> ed i Gruppi di Euro-Progettazione che potrebbero anche essere specializzati/stabilizzati rispetto a determinate tipologie di fondi/programmi (es. LIFE v/s INTERRREG) o di esigenze (es. efficientamento energetico edifici pubblici v/s promozione turistica e culturale) in maniera tale da creare eventuali economie di specializzazione/scala/scopo.</w:t>
            </w:r>
          </w:p>
        </w:tc>
      </w:tr>
    </w:tbl>
    <w:p w14:paraId="3256D03C" w14:textId="77777777" w:rsidR="00040A5E" w:rsidRPr="00040A5E" w:rsidRDefault="00040A5E" w:rsidP="002763DC">
      <w:pPr>
        <w:ind w:left="284" w:right="283"/>
      </w:pPr>
    </w:p>
    <w:p w14:paraId="36B0FBC1" w14:textId="241F973A" w:rsidR="00470559" w:rsidRDefault="00470559" w:rsidP="002763DC">
      <w:pPr>
        <w:ind w:left="284" w:right="283"/>
        <w:rPr>
          <w:rFonts w:asciiTheme="majorHAnsi" w:eastAsiaTheme="majorEastAsia" w:hAnsiTheme="majorHAnsi" w:cstheme="majorBidi"/>
          <w:color w:val="000000" w:themeColor="text1"/>
          <w:sz w:val="36"/>
          <w:szCs w:val="26"/>
        </w:rPr>
      </w:pPr>
      <w:r>
        <w:rPr>
          <w:rFonts w:asciiTheme="majorHAnsi" w:eastAsiaTheme="majorEastAsia" w:hAnsiTheme="majorHAnsi" w:cstheme="majorBidi"/>
          <w:color w:val="000000" w:themeColor="text1"/>
          <w:sz w:val="36"/>
          <w:szCs w:val="26"/>
        </w:rPr>
        <w:br w:type="page"/>
      </w:r>
    </w:p>
    <w:p w14:paraId="6AF944B7" w14:textId="77777777" w:rsidR="00E32F92" w:rsidRDefault="00E32F92" w:rsidP="002763DC">
      <w:pPr>
        <w:ind w:left="284" w:right="283"/>
        <w:rPr>
          <w:rFonts w:asciiTheme="majorHAnsi" w:eastAsiaTheme="majorEastAsia" w:hAnsiTheme="majorHAnsi" w:cstheme="majorBidi"/>
          <w:color w:val="000000" w:themeColor="text1"/>
          <w:sz w:val="36"/>
          <w:szCs w:val="26"/>
        </w:rPr>
      </w:pPr>
    </w:p>
    <w:p w14:paraId="7B6BECB4" w14:textId="44A1ABD1" w:rsidR="00E32F92" w:rsidRDefault="00E32F92" w:rsidP="002763DC">
      <w:pPr>
        <w:spacing w:before="240" w:after="0" w:line="276" w:lineRule="auto"/>
        <w:ind w:left="284" w:right="283"/>
        <w:jc w:val="both"/>
        <w:rPr>
          <w:rFonts w:ascii="Arial Nova" w:eastAsia="CIDFont+F1" w:hAnsi="Arial Nova" w:cstheme="minorHAnsi"/>
          <w:szCs w:val="20"/>
        </w:rPr>
      </w:pPr>
      <w:bookmarkStart w:id="11" w:name="_Hlk60898265"/>
    </w:p>
    <w:p w14:paraId="09F9A13E" w14:textId="77777777" w:rsidR="00982095" w:rsidRPr="00982095" w:rsidRDefault="006B3D4E" w:rsidP="008F5F65">
      <w:pPr>
        <w:pStyle w:val="Heading2"/>
        <w:ind w:left="284" w:right="788"/>
        <w:jc w:val="right"/>
        <w:rPr>
          <w:color w:val="44546A" w:themeColor="text2"/>
        </w:rPr>
      </w:pPr>
      <w:bookmarkStart w:id="12" w:name="_Hlk63230860"/>
      <w:r w:rsidRPr="00982095">
        <w:rPr>
          <w:color w:val="44546A" w:themeColor="text2"/>
        </w:rPr>
        <w:t xml:space="preserve">Schema 1. </w:t>
      </w:r>
    </w:p>
    <w:p w14:paraId="6CBB904A" w14:textId="0667116A" w:rsidR="00982095" w:rsidRPr="008F5F65" w:rsidRDefault="00982095" w:rsidP="008F5F65">
      <w:pPr>
        <w:pStyle w:val="Heading2"/>
        <w:ind w:left="284" w:right="788"/>
        <w:jc w:val="right"/>
        <w:rPr>
          <w:sz w:val="32"/>
          <w:szCs w:val="24"/>
        </w:rPr>
      </w:pPr>
      <w:r w:rsidRPr="00982095">
        <w:rPr>
          <w:sz w:val="32"/>
          <w:szCs w:val="24"/>
        </w:rPr>
        <w:t xml:space="preserve">Convenzione per l’attivazione dell’Ufficio Europa Metropolitano </w:t>
      </w:r>
      <w:r w:rsidR="0004343A">
        <w:rPr>
          <w:sz w:val="32"/>
          <w:szCs w:val="24"/>
        </w:rPr>
        <w:t xml:space="preserve">attraverso la costituzione di un’Agenzia </w:t>
      </w:r>
      <w:r w:rsidRPr="00982095">
        <w:rPr>
          <w:sz w:val="32"/>
          <w:szCs w:val="24"/>
        </w:rPr>
        <w:t>con delega di rappresentanza</w:t>
      </w:r>
    </w:p>
    <w:p w14:paraId="4F4FE2D8" w14:textId="3CFE64A0" w:rsidR="00982095" w:rsidRPr="00982095" w:rsidRDefault="00982095" w:rsidP="008F5F65">
      <w:pPr>
        <w:ind w:left="284" w:right="788"/>
        <w:jc w:val="center"/>
        <w:rPr>
          <w:rFonts w:ascii="Arial Nova" w:hAnsi="Arial Nova"/>
          <w:b/>
          <w:color w:val="44546A" w:themeColor="text2"/>
        </w:rPr>
      </w:pPr>
      <w:r w:rsidRPr="00982095">
        <w:rPr>
          <w:rFonts w:ascii="Arial Nova" w:hAnsi="Arial Nova"/>
          <w:b/>
          <w:color w:val="44546A" w:themeColor="text2"/>
        </w:rPr>
        <w:t>_________________________________________</w:t>
      </w:r>
      <w:r w:rsidR="008F5F65">
        <w:rPr>
          <w:rFonts w:ascii="Arial Nova" w:hAnsi="Arial Nova"/>
          <w:b/>
          <w:color w:val="44546A" w:themeColor="text2"/>
        </w:rPr>
        <w:t>__</w:t>
      </w:r>
      <w:r w:rsidRPr="00982095">
        <w:rPr>
          <w:rFonts w:ascii="Arial Nova" w:hAnsi="Arial Nova"/>
          <w:b/>
          <w:color w:val="44546A" w:themeColor="text2"/>
        </w:rPr>
        <w:t>_____________________________</w:t>
      </w:r>
    </w:p>
    <w:bookmarkEnd w:id="12"/>
    <w:p w14:paraId="00D2C7B9" w14:textId="77777777" w:rsidR="008F5F65" w:rsidRDefault="008F5F65" w:rsidP="00F55111">
      <w:pPr>
        <w:ind w:left="284" w:right="788"/>
        <w:jc w:val="center"/>
        <w:rPr>
          <w:rFonts w:ascii="Arial Nova" w:hAnsi="Arial Nova"/>
          <w:b/>
          <w:szCs w:val="20"/>
        </w:rPr>
      </w:pPr>
    </w:p>
    <w:p w14:paraId="2AE4A573" w14:textId="3B13C754" w:rsidR="00982095" w:rsidRPr="00982095" w:rsidRDefault="00982095" w:rsidP="00F55111">
      <w:pPr>
        <w:ind w:left="284" w:right="788"/>
        <w:jc w:val="center"/>
        <w:rPr>
          <w:rFonts w:ascii="Arial Nova" w:hAnsi="Arial Nova"/>
          <w:b/>
          <w:szCs w:val="20"/>
        </w:rPr>
      </w:pPr>
      <w:r w:rsidRPr="00982095">
        <w:rPr>
          <w:rFonts w:ascii="Arial Nova" w:hAnsi="Arial Nova"/>
          <w:b/>
          <w:szCs w:val="20"/>
        </w:rPr>
        <w:t xml:space="preserve">Città Metropolitana di </w:t>
      </w:r>
      <w:r w:rsidRPr="0004343A">
        <w:rPr>
          <w:rFonts w:ascii="Arial Nova" w:hAnsi="Arial Nova"/>
          <w:b/>
          <w:szCs w:val="20"/>
        </w:rPr>
        <w:t>XXX</w:t>
      </w:r>
    </w:p>
    <w:p w14:paraId="20ABE427" w14:textId="4BFFF1F8" w:rsidR="00982095" w:rsidRPr="00982095" w:rsidRDefault="00982095" w:rsidP="00F55111">
      <w:pPr>
        <w:ind w:left="284" w:right="788"/>
        <w:jc w:val="center"/>
        <w:rPr>
          <w:rFonts w:ascii="Arial Nova" w:hAnsi="Arial Nova"/>
          <w:b/>
          <w:szCs w:val="20"/>
        </w:rPr>
      </w:pPr>
      <w:r w:rsidRPr="00982095">
        <w:rPr>
          <w:rFonts w:ascii="Arial Nova" w:hAnsi="Arial Nova"/>
          <w:b/>
          <w:szCs w:val="20"/>
        </w:rPr>
        <w:t xml:space="preserve">“AGGREGAZIONE TERRITORIALE TRA Città Metropolitana di </w:t>
      </w:r>
      <w:r w:rsidRPr="0004343A">
        <w:rPr>
          <w:rFonts w:ascii="Arial Nova" w:hAnsi="Arial Nova"/>
          <w:b/>
          <w:szCs w:val="20"/>
        </w:rPr>
        <w:t>XXXX</w:t>
      </w:r>
      <w:r w:rsidRPr="00982095">
        <w:rPr>
          <w:rFonts w:ascii="Arial Nova" w:hAnsi="Arial Nova"/>
          <w:b/>
          <w:szCs w:val="20"/>
        </w:rPr>
        <w:t xml:space="preserve"> e i COMUNI DI…………………</w:t>
      </w:r>
      <w:proofErr w:type="gramStart"/>
      <w:r w:rsidRPr="00982095">
        <w:rPr>
          <w:rFonts w:ascii="Arial Nova" w:hAnsi="Arial Nova"/>
          <w:b/>
          <w:szCs w:val="20"/>
        </w:rPr>
        <w:t>…….</w:t>
      </w:r>
      <w:proofErr w:type="gramEnd"/>
      <w:r w:rsidRPr="00982095">
        <w:rPr>
          <w:rFonts w:ascii="Arial Nova" w:hAnsi="Arial Nova"/>
          <w:b/>
          <w:szCs w:val="20"/>
        </w:rPr>
        <w:t>”</w:t>
      </w:r>
    </w:p>
    <w:p w14:paraId="7D5C688F" w14:textId="77777777" w:rsidR="00982095" w:rsidRPr="00982095" w:rsidRDefault="00982095" w:rsidP="00F55111">
      <w:pPr>
        <w:ind w:left="284" w:right="788"/>
        <w:jc w:val="center"/>
        <w:rPr>
          <w:rFonts w:ascii="Arial Nova" w:hAnsi="Arial Nova"/>
          <w:szCs w:val="20"/>
        </w:rPr>
      </w:pPr>
    </w:p>
    <w:p w14:paraId="5D241F39" w14:textId="77777777" w:rsidR="00982095" w:rsidRPr="00982095" w:rsidRDefault="00982095" w:rsidP="00F55111">
      <w:pPr>
        <w:ind w:left="284" w:right="788"/>
        <w:jc w:val="center"/>
        <w:rPr>
          <w:rFonts w:ascii="Arial Nova" w:hAnsi="Arial Nova"/>
          <w:szCs w:val="20"/>
        </w:rPr>
      </w:pPr>
      <w:r w:rsidRPr="00982095">
        <w:rPr>
          <w:rFonts w:ascii="Arial Nova" w:hAnsi="Arial Nova"/>
          <w:b/>
          <w:bCs/>
          <w:szCs w:val="20"/>
        </w:rPr>
        <w:t xml:space="preserve">CONVENZIONE </w:t>
      </w:r>
      <w:proofErr w:type="gramStart"/>
      <w:r w:rsidRPr="00982095">
        <w:rPr>
          <w:rFonts w:ascii="Arial Nova" w:hAnsi="Arial Nova"/>
          <w:b/>
          <w:bCs/>
          <w:szCs w:val="20"/>
        </w:rPr>
        <w:t>ex  art.</w:t>
      </w:r>
      <w:proofErr w:type="gramEnd"/>
      <w:r w:rsidRPr="00982095">
        <w:rPr>
          <w:rFonts w:ascii="Arial Nova" w:hAnsi="Arial Nova"/>
          <w:b/>
          <w:bCs/>
          <w:szCs w:val="20"/>
        </w:rPr>
        <w:t xml:space="preserve"> 30 - comma 4 secondo periodo -  del </w:t>
      </w:r>
      <w:proofErr w:type="spellStart"/>
      <w:r w:rsidRPr="00982095">
        <w:rPr>
          <w:rFonts w:ascii="Arial Nova" w:hAnsi="Arial Nova"/>
          <w:b/>
          <w:bCs/>
          <w:szCs w:val="20"/>
        </w:rPr>
        <w:t>D.Lgs.</w:t>
      </w:r>
      <w:proofErr w:type="spellEnd"/>
      <w:r w:rsidRPr="00982095">
        <w:rPr>
          <w:rFonts w:ascii="Arial Nova" w:hAnsi="Arial Nova"/>
          <w:b/>
          <w:bCs/>
          <w:szCs w:val="20"/>
        </w:rPr>
        <w:t xml:space="preserve"> n.267/2000, PER ……………………</w:t>
      </w:r>
      <w:proofErr w:type="gramStart"/>
      <w:r w:rsidRPr="00982095">
        <w:rPr>
          <w:rFonts w:ascii="Arial Nova" w:hAnsi="Arial Nova"/>
          <w:b/>
          <w:bCs/>
          <w:szCs w:val="20"/>
        </w:rPr>
        <w:t>…….</w:t>
      </w:r>
      <w:proofErr w:type="gramEnd"/>
      <w:r w:rsidRPr="00982095">
        <w:rPr>
          <w:rFonts w:ascii="Arial Nova" w:hAnsi="Arial Nova"/>
          <w:b/>
          <w:bCs/>
          <w:szCs w:val="20"/>
        </w:rPr>
        <w:t>.</w:t>
      </w:r>
    </w:p>
    <w:p w14:paraId="4DCEAF7D" w14:textId="77777777" w:rsidR="00982095" w:rsidRPr="00982095" w:rsidRDefault="00982095" w:rsidP="00F55111">
      <w:pPr>
        <w:ind w:left="284" w:right="788"/>
        <w:jc w:val="both"/>
        <w:rPr>
          <w:rFonts w:ascii="Arial Nova" w:hAnsi="Arial Nova"/>
          <w:bCs/>
          <w:szCs w:val="20"/>
        </w:rPr>
      </w:pPr>
      <w:r w:rsidRPr="00982095">
        <w:rPr>
          <w:rFonts w:ascii="Arial Nova" w:hAnsi="Arial Nova"/>
          <w:bCs/>
          <w:szCs w:val="20"/>
        </w:rPr>
        <w:t>tra la</w:t>
      </w:r>
    </w:p>
    <w:p w14:paraId="0D2F29D3" w14:textId="23C12391" w:rsidR="00982095" w:rsidRPr="00982095" w:rsidRDefault="00982095" w:rsidP="00F55111">
      <w:pPr>
        <w:ind w:left="284" w:right="788"/>
        <w:jc w:val="both"/>
        <w:rPr>
          <w:rFonts w:ascii="Arial Nova" w:hAnsi="Arial Nova"/>
          <w:b/>
          <w:bCs/>
          <w:szCs w:val="20"/>
        </w:rPr>
      </w:pPr>
      <w:r w:rsidRPr="00982095">
        <w:rPr>
          <w:rFonts w:ascii="Arial Nova" w:hAnsi="Arial Nova"/>
          <w:b/>
          <w:bCs/>
          <w:szCs w:val="20"/>
        </w:rPr>
        <w:t xml:space="preserve">Città Metropolitana di </w:t>
      </w:r>
      <w:r w:rsidRPr="0004343A">
        <w:rPr>
          <w:rFonts w:ascii="Arial Nova" w:hAnsi="Arial Nova"/>
          <w:b/>
          <w:bCs/>
          <w:szCs w:val="20"/>
        </w:rPr>
        <w:t>XXXX</w:t>
      </w:r>
      <w:r w:rsidRPr="00982095">
        <w:rPr>
          <w:rFonts w:ascii="Arial Nova" w:hAnsi="Arial Nova"/>
          <w:b/>
          <w:bCs/>
          <w:szCs w:val="20"/>
        </w:rPr>
        <w:t>………………………………………………………….</w:t>
      </w:r>
    </w:p>
    <w:p w14:paraId="65644E34" w14:textId="77777777" w:rsidR="00982095" w:rsidRPr="00982095" w:rsidRDefault="00982095" w:rsidP="00F55111">
      <w:pPr>
        <w:ind w:left="284" w:right="788"/>
        <w:jc w:val="both"/>
        <w:rPr>
          <w:rFonts w:ascii="Arial Nova" w:hAnsi="Arial Nova"/>
          <w:bCs/>
          <w:szCs w:val="20"/>
        </w:rPr>
      </w:pPr>
      <w:r w:rsidRPr="00982095">
        <w:rPr>
          <w:rFonts w:ascii="Arial Nova" w:hAnsi="Arial Nova"/>
          <w:bCs/>
          <w:szCs w:val="20"/>
        </w:rPr>
        <w:t xml:space="preserve"> e i Comuni di:</w:t>
      </w:r>
    </w:p>
    <w:p w14:paraId="541916D4" w14:textId="77777777" w:rsidR="00982095" w:rsidRPr="00982095" w:rsidRDefault="00982095" w:rsidP="00F55111">
      <w:pPr>
        <w:ind w:left="284" w:right="788"/>
        <w:jc w:val="both"/>
        <w:rPr>
          <w:rFonts w:ascii="Arial Nova" w:hAnsi="Arial Nova"/>
          <w:bCs/>
          <w:szCs w:val="20"/>
        </w:rPr>
      </w:pPr>
      <w:r w:rsidRPr="00982095">
        <w:rPr>
          <w:rFonts w:ascii="Arial Nova" w:hAnsi="Arial Nova"/>
          <w:b/>
          <w:bCs/>
          <w:szCs w:val="20"/>
        </w:rPr>
        <w:t>………………</w:t>
      </w:r>
      <w:proofErr w:type="gramStart"/>
      <w:r w:rsidRPr="00982095">
        <w:rPr>
          <w:rFonts w:ascii="Arial Nova" w:hAnsi="Arial Nova"/>
          <w:b/>
          <w:bCs/>
          <w:szCs w:val="20"/>
        </w:rPr>
        <w:t>…….</w:t>
      </w:r>
      <w:proofErr w:type="gramEnd"/>
      <w:r w:rsidRPr="00982095">
        <w:rPr>
          <w:rFonts w:ascii="Arial Nova" w:hAnsi="Arial Nova"/>
          <w:bCs/>
          <w:szCs w:val="20"/>
        </w:rPr>
        <w:t>, in esecuzione della Delibera di Consiglio Comunale n. …..del ………….</w:t>
      </w:r>
    </w:p>
    <w:p w14:paraId="618D991B" w14:textId="77777777" w:rsidR="00982095" w:rsidRPr="00982095" w:rsidRDefault="00982095" w:rsidP="00F55111">
      <w:pPr>
        <w:ind w:left="284" w:right="788"/>
        <w:jc w:val="both"/>
        <w:rPr>
          <w:rFonts w:ascii="Arial Nova" w:hAnsi="Arial Nova"/>
          <w:bCs/>
          <w:szCs w:val="20"/>
        </w:rPr>
      </w:pPr>
      <w:r w:rsidRPr="00982095">
        <w:rPr>
          <w:rFonts w:ascii="Arial Nova" w:hAnsi="Arial Nova"/>
          <w:b/>
          <w:bCs/>
          <w:szCs w:val="20"/>
        </w:rPr>
        <w:t>………………</w:t>
      </w:r>
      <w:proofErr w:type="gramStart"/>
      <w:r w:rsidRPr="00982095">
        <w:rPr>
          <w:rFonts w:ascii="Arial Nova" w:hAnsi="Arial Nova"/>
          <w:b/>
          <w:bCs/>
          <w:szCs w:val="20"/>
        </w:rPr>
        <w:t>…….</w:t>
      </w:r>
      <w:proofErr w:type="gramEnd"/>
      <w:r w:rsidRPr="00982095">
        <w:rPr>
          <w:rFonts w:ascii="Arial Nova" w:hAnsi="Arial Nova"/>
          <w:bCs/>
          <w:szCs w:val="20"/>
        </w:rPr>
        <w:t>, in esecuzione della Delibera di Consiglio Comunale n. …..del ………….</w:t>
      </w:r>
    </w:p>
    <w:p w14:paraId="103795B3" w14:textId="77777777" w:rsidR="00982095" w:rsidRPr="00982095" w:rsidRDefault="00982095" w:rsidP="00F55111">
      <w:pPr>
        <w:ind w:left="284" w:right="788"/>
        <w:jc w:val="both"/>
        <w:rPr>
          <w:rFonts w:ascii="Arial Nova" w:hAnsi="Arial Nova"/>
          <w:bCs/>
          <w:szCs w:val="20"/>
        </w:rPr>
      </w:pPr>
      <w:r w:rsidRPr="00982095">
        <w:rPr>
          <w:rFonts w:ascii="Arial Nova" w:hAnsi="Arial Nova"/>
          <w:b/>
          <w:bCs/>
          <w:szCs w:val="20"/>
        </w:rPr>
        <w:t>………………</w:t>
      </w:r>
      <w:proofErr w:type="gramStart"/>
      <w:r w:rsidRPr="00982095">
        <w:rPr>
          <w:rFonts w:ascii="Arial Nova" w:hAnsi="Arial Nova"/>
          <w:b/>
          <w:bCs/>
          <w:szCs w:val="20"/>
        </w:rPr>
        <w:t>…….</w:t>
      </w:r>
      <w:proofErr w:type="gramEnd"/>
      <w:r w:rsidRPr="00982095">
        <w:rPr>
          <w:rFonts w:ascii="Arial Nova" w:hAnsi="Arial Nova"/>
          <w:bCs/>
          <w:szCs w:val="20"/>
        </w:rPr>
        <w:t>, in esecuzione della Delibera di Consiglio Comunale n. …..del ………….</w:t>
      </w:r>
    </w:p>
    <w:p w14:paraId="3F76B54A" w14:textId="77777777" w:rsidR="00982095" w:rsidRPr="00982095" w:rsidRDefault="00982095" w:rsidP="00F55111">
      <w:pPr>
        <w:ind w:left="284" w:right="788"/>
        <w:jc w:val="both"/>
        <w:rPr>
          <w:rFonts w:ascii="Arial Nova" w:hAnsi="Arial Nova"/>
          <w:bCs/>
          <w:szCs w:val="20"/>
        </w:rPr>
      </w:pPr>
      <w:r w:rsidRPr="00982095">
        <w:rPr>
          <w:rFonts w:ascii="Arial Nova" w:hAnsi="Arial Nova"/>
          <w:b/>
          <w:bCs/>
          <w:szCs w:val="20"/>
        </w:rPr>
        <w:t>………………</w:t>
      </w:r>
      <w:proofErr w:type="gramStart"/>
      <w:r w:rsidRPr="00982095">
        <w:rPr>
          <w:rFonts w:ascii="Arial Nova" w:hAnsi="Arial Nova"/>
          <w:b/>
          <w:bCs/>
          <w:szCs w:val="20"/>
        </w:rPr>
        <w:t>…….</w:t>
      </w:r>
      <w:proofErr w:type="gramEnd"/>
      <w:r w:rsidRPr="00982095">
        <w:rPr>
          <w:rFonts w:ascii="Arial Nova" w:hAnsi="Arial Nova"/>
          <w:bCs/>
          <w:szCs w:val="20"/>
        </w:rPr>
        <w:t>, in esecuzione della Delibera di Consiglio Comunale n. …..del ………….</w:t>
      </w:r>
    </w:p>
    <w:p w14:paraId="4815B9BD" w14:textId="77777777" w:rsidR="00982095" w:rsidRPr="00982095" w:rsidRDefault="00982095" w:rsidP="00F55111">
      <w:pPr>
        <w:ind w:left="284" w:right="788"/>
        <w:jc w:val="both"/>
        <w:rPr>
          <w:rFonts w:ascii="Arial Nova" w:hAnsi="Arial Nova"/>
          <w:szCs w:val="20"/>
        </w:rPr>
      </w:pPr>
      <w:r w:rsidRPr="00982095">
        <w:rPr>
          <w:rFonts w:ascii="Arial Nova" w:hAnsi="Arial Nova"/>
          <w:szCs w:val="20"/>
        </w:rPr>
        <w:t>Il Comune di ……………. rappresentato da ………………. che interviene nel presente atto nella sua qualità di Sindaco del comune suddetto;</w:t>
      </w:r>
    </w:p>
    <w:p w14:paraId="04836A0C" w14:textId="77777777" w:rsidR="00982095" w:rsidRPr="00982095" w:rsidRDefault="00982095" w:rsidP="00F55111">
      <w:pPr>
        <w:ind w:left="284" w:right="788"/>
        <w:jc w:val="both"/>
        <w:rPr>
          <w:rFonts w:ascii="Arial Nova" w:hAnsi="Arial Nova"/>
          <w:szCs w:val="20"/>
        </w:rPr>
      </w:pPr>
      <w:r w:rsidRPr="00982095">
        <w:rPr>
          <w:rFonts w:ascii="Arial Nova" w:hAnsi="Arial Nova"/>
          <w:szCs w:val="20"/>
        </w:rPr>
        <w:t>Il Comune di ……………. rappresentato da ………………. che interviene nel presente atto nella sua qualità di Sindaco del comune suddetto;</w:t>
      </w:r>
    </w:p>
    <w:p w14:paraId="4087EE6E" w14:textId="77777777" w:rsidR="00982095" w:rsidRPr="00982095" w:rsidRDefault="00982095" w:rsidP="00F55111">
      <w:pPr>
        <w:ind w:left="284" w:right="788"/>
        <w:jc w:val="both"/>
        <w:rPr>
          <w:rFonts w:ascii="Arial Nova" w:hAnsi="Arial Nova"/>
          <w:szCs w:val="20"/>
        </w:rPr>
      </w:pPr>
      <w:r w:rsidRPr="00982095">
        <w:rPr>
          <w:rFonts w:ascii="Arial Nova" w:hAnsi="Arial Nova"/>
          <w:szCs w:val="20"/>
        </w:rPr>
        <w:t>Il Comune di ……………. rappresentato da ………………. che interviene nel presente atto nella sua qualità di Sindaco del comune suddetto;</w:t>
      </w:r>
    </w:p>
    <w:p w14:paraId="39D2C1E9" w14:textId="77777777" w:rsidR="00982095" w:rsidRPr="00982095" w:rsidRDefault="00982095" w:rsidP="00F55111">
      <w:pPr>
        <w:ind w:left="284" w:right="788"/>
        <w:jc w:val="both"/>
        <w:rPr>
          <w:rFonts w:ascii="Arial Nova" w:hAnsi="Arial Nova"/>
          <w:b/>
          <w:szCs w:val="20"/>
        </w:rPr>
      </w:pPr>
      <w:r w:rsidRPr="00982095">
        <w:rPr>
          <w:rFonts w:ascii="Arial Nova" w:hAnsi="Arial Nova"/>
          <w:b/>
          <w:szCs w:val="20"/>
        </w:rPr>
        <w:t>PREMESSO:</w:t>
      </w:r>
    </w:p>
    <w:p w14:paraId="6565DA37" w14:textId="77777777" w:rsidR="00982095" w:rsidRPr="001A1BCE" w:rsidRDefault="00982095" w:rsidP="00D107F0">
      <w:pPr>
        <w:pStyle w:val="ListParagraph"/>
        <w:numPr>
          <w:ilvl w:val="0"/>
          <w:numId w:val="27"/>
        </w:numPr>
        <w:ind w:left="284" w:right="788" w:firstLine="0"/>
        <w:jc w:val="both"/>
        <w:rPr>
          <w:rFonts w:ascii="Arial Nova" w:hAnsi="Arial Nova"/>
          <w:sz w:val="20"/>
          <w:szCs w:val="20"/>
        </w:rPr>
      </w:pPr>
      <w:r w:rsidRPr="001A1BCE">
        <w:rPr>
          <w:rFonts w:ascii="Arial Nova" w:hAnsi="Arial Nova"/>
          <w:sz w:val="20"/>
          <w:szCs w:val="20"/>
        </w:rPr>
        <w:t xml:space="preserve">Che………………………………………………………………………. </w:t>
      </w:r>
    </w:p>
    <w:p w14:paraId="1CC5598E" w14:textId="77777777" w:rsidR="001A1BCE" w:rsidRPr="001A1BCE" w:rsidRDefault="00982095" w:rsidP="00F55111">
      <w:pPr>
        <w:ind w:left="284" w:right="788"/>
        <w:jc w:val="both"/>
        <w:rPr>
          <w:rFonts w:ascii="Arial Nova" w:hAnsi="Arial Nova"/>
          <w:b/>
          <w:szCs w:val="20"/>
        </w:rPr>
      </w:pPr>
      <w:r w:rsidRPr="001A1BCE">
        <w:rPr>
          <w:rFonts w:ascii="Arial Nova" w:hAnsi="Arial Nova"/>
          <w:b/>
          <w:szCs w:val="20"/>
        </w:rPr>
        <w:t>CONSIDERATO:</w:t>
      </w:r>
    </w:p>
    <w:p w14:paraId="70C8AE23" w14:textId="77777777" w:rsidR="00982095" w:rsidRPr="001A1BCE" w:rsidRDefault="00982095" w:rsidP="00D107F0">
      <w:pPr>
        <w:pStyle w:val="ListParagraph"/>
        <w:numPr>
          <w:ilvl w:val="0"/>
          <w:numId w:val="27"/>
        </w:numPr>
        <w:ind w:left="284" w:right="788" w:firstLine="0"/>
        <w:jc w:val="both"/>
        <w:rPr>
          <w:rFonts w:ascii="Arial Nova" w:hAnsi="Arial Nova"/>
          <w:sz w:val="20"/>
          <w:szCs w:val="20"/>
        </w:rPr>
      </w:pPr>
      <w:r w:rsidRPr="001A1BCE">
        <w:rPr>
          <w:rFonts w:ascii="Arial Nova" w:hAnsi="Arial Nova"/>
          <w:sz w:val="20"/>
          <w:szCs w:val="20"/>
        </w:rPr>
        <w:t>che lo svolgimento delle funzioni di……………………</w:t>
      </w:r>
      <w:proofErr w:type="gramStart"/>
      <w:r w:rsidRPr="001A1BCE">
        <w:rPr>
          <w:rFonts w:ascii="Arial Nova" w:hAnsi="Arial Nova"/>
          <w:sz w:val="20"/>
          <w:szCs w:val="20"/>
        </w:rPr>
        <w:t>…….</w:t>
      </w:r>
      <w:proofErr w:type="gramEnd"/>
      <w:r w:rsidRPr="001A1BCE">
        <w:rPr>
          <w:rFonts w:ascii="Arial Nova" w:hAnsi="Arial Nova"/>
          <w:sz w:val="20"/>
          <w:szCs w:val="20"/>
        </w:rPr>
        <w:t xml:space="preserve">. per ……………………..saranno svolte dalla  Città Metropolitana di Palermo delegata dai Comuni attraverso la sottoscrizione della convenzione ex art.30, comma 4 secondo </w:t>
      </w:r>
      <w:r w:rsidRPr="001A1BCE">
        <w:rPr>
          <w:rFonts w:ascii="Arial Nova" w:hAnsi="Arial Nova"/>
          <w:sz w:val="20"/>
          <w:szCs w:val="20"/>
        </w:rPr>
        <w:lastRenderedPageBreak/>
        <w:t>periodo, del T.U. degli Enti locali, stabilendo le finalità, la durata, le forme di consultazione anche degli Enti contraenti, i loro rapporti finanziari ed i reciproci obblighi e garanzie fra i sottoscrittori, nonché un piano di organizzazione, che definisca la struttura responsabile, le risorse umane, strumentali e finanziarie; il modello organizzativo scelto condivisa ed approvata dai rispettivi consigli comunali;</w:t>
      </w:r>
      <w:r w:rsidRPr="001A1BCE">
        <w:rPr>
          <w:rFonts w:ascii="Arial Nova" w:hAnsi="Arial Nova"/>
          <w:i/>
          <w:iCs/>
          <w:sz w:val="20"/>
          <w:szCs w:val="20"/>
        </w:rPr>
        <w:t xml:space="preserve"> </w:t>
      </w:r>
    </w:p>
    <w:p w14:paraId="5DCD6AE0" w14:textId="77777777" w:rsidR="00982095" w:rsidRPr="001A1BCE" w:rsidRDefault="00982095" w:rsidP="00F55111">
      <w:pPr>
        <w:ind w:left="284" w:right="788"/>
        <w:jc w:val="both"/>
        <w:rPr>
          <w:rFonts w:ascii="Arial Nova" w:hAnsi="Arial Nova"/>
          <w:b/>
          <w:szCs w:val="20"/>
        </w:rPr>
      </w:pPr>
      <w:r w:rsidRPr="001A1BCE">
        <w:rPr>
          <w:rFonts w:ascii="Arial Nova" w:hAnsi="Arial Nova"/>
          <w:b/>
          <w:szCs w:val="20"/>
        </w:rPr>
        <w:t>PRESO ATTO</w:t>
      </w:r>
    </w:p>
    <w:p w14:paraId="2C89FE73" w14:textId="77777777" w:rsidR="00982095" w:rsidRPr="001A1BCE" w:rsidRDefault="00982095" w:rsidP="00D107F0">
      <w:pPr>
        <w:pStyle w:val="ListParagraph"/>
        <w:numPr>
          <w:ilvl w:val="0"/>
          <w:numId w:val="27"/>
        </w:numPr>
        <w:ind w:left="284" w:right="788" w:firstLine="0"/>
        <w:jc w:val="both"/>
        <w:rPr>
          <w:rFonts w:ascii="Arial Nova" w:hAnsi="Arial Nova"/>
          <w:sz w:val="20"/>
          <w:szCs w:val="20"/>
        </w:rPr>
      </w:pPr>
      <w:r w:rsidRPr="001A1BCE">
        <w:rPr>
          <w:rFonts w:ascii="Arial Nova" w:hAnsi="Arial Nova"/>
          <w:sz w:val="20"/>
          <w:szCs w:val="20"/>
        </w:rPr>
        <w:t>Che……………………………………………</w:t>
      </w:r>
    </w:p>
    <w:p w14:paraId="448D8AE9" w14:textId="77777777" w:rsidR="00982095" w:rsidRPr="001A1BCE" w:rsidRDefault="00982095" w:rsidP="00F55111">
      <w:pPr>
        <w:ind w:left="284" w:right="788"/>
        <w:jc w:val="both"/>
        <w:rPr>
          <w:rFonts w:ascii="Arial Nova" w:hAnsi="Arial Nova"/>
          <w:b/>
          <w:szCs w:val="20"/>
        </w:rPr>
      </w:pPr>
      <w:r w:rsidRPr="001A1BCE">
        <w:rPr>
          <w:rFonts w:ascii="Arial Nova" w:hAnsi="Arial Nova"/>
          <w:b/>
          <w:szCs w:val="20"/>
        </w:rPr>
        <w:t>VISTE</w:t>
      </w:r>
    </w:p>
    <w:p w14:paraId="0516E451" w14:textId="77777777" w:rsidR="00982095" w:rsidRPr="001A1BCE" w:rsidRDefault="00982095" w:rsidP="00D107F0">
      <w:pPr>
        <w:pStyle w:val="ListParagraph"/>
        <w:numPr>
          <w:ilvl w:val="0"/>
          <w:numId w:val="27"/>
        </w:numPr>
        <w:ind w:left="284" w:right="788" w:firstLine="0"/>
        <w:jc w:val="both"/>
        <w:rPr>
          <w:rFonts w:ascii="Arial Nova" w:hAnsi="Arial Nova"/>
          <w:b/>
          <w:sz w:val="20"/>
          <w:szCs w:val="20"/>
        </w:rPr>
      </w:pPr>
      <w:r w:rsidRPr="001A1BCE">
        <w:rPr>
          <w:rFonts w:ascii="Arial Nova" w:hAnsi="Arial Nova"/>
          <w:sz w:val="20"/>
          <w:szCs w:val="20"/>
        </w:rPr>
        <w:t>La Delibera di G.M. n. …del …………</w:t>
      </w:r>
    </w:p>
    <w:p w14:paraId="5A419878" w14:textId="240D846D" w:rsidR="00982095" w:rsidRPr="00982095" w:rsidRDefault="001A1BCE" w:rsidP="00F55111">
      <w:pPr>
        <w:ind w:left="284" w:right="788"/>
        <w:jc w:val="center"/>
        <w:rPr>
          <w:rFonts w:ascii="Arial Nova" w:hAnsi="Arial Nova"/>
          <w:b/>
          <w:szCs w:val="20"/>
        </w:rPr>
      </w:pPr>
      <w:r>
        <w:rPr>
          <w:rFonts w:ascii="Arial Nova" w:hAnsi="Arial Nova"/>
          <w:b/>
          <w:szCs w:val="20"/>
        </w:rPr>
        <w:t>APPROVA LA SEGUENTE CONVENZIONE</w:t>
      </w:r>
    </w:p>
    <w:p w14:paraId="21831168" w14:textId="77777777" w:rsidR="00982095" w:rsidRPr="00982095" w:rsidRDefault="00982095" w:rsidP="00F55111">
      <w:pPr>
        <w:ind w:left="284" w:right="788"/>
        <w:jc w:val="both"/>
        <w:rPr>
          <w:rFonts w:ascii="Arial Nova" w:hAnsi="Arial Nova"/>
          <w:b/>
          <w:szCs w:val="20"/>
        </w:rPr>
      </w:pPr>
      <w:r w:rsidRPr="00982095">
        <w:rPr>
          <w:rFonts w:ascii="Arial Nova" w:hAnsi="Arial Nova"/>
          <w:b/>
          <w:szCs w:val="20"/>
        </w:rPr>
        <w:t>ART.1 FINALITA’ E OGGETTO</w:t>
      </w:r>
    </w:p>
    <w:p w14:paraId="3C3F8624" w14:textId="0BC25FBF" w:rsidR="00982095" w:rsidRPr="00982095" w:rsidRDefault="00982095" w:rsidP="00F55111">
      <w:pPr>
        <w:ind w:left="284" w:right="788"/>
        <w:jc w:val="both"/>
        <w:rPr>
          <w:rFonts w:ascii="Arial Nova" w:hAnsi="Arial Nova"/>
          <w:szCs w:val="20"/>
        </w:rPr>
      </w:pPr>
      <w:r w:rsidRPr="00982095">
        <w:rPr>
          <w:rFonts w:ascii="Arial Nova" w:hAnsi="Arial Nova"/>
          <w:szCs w:val="20"/>
        </w:rPr>
        <w:t xml:space="preserve">La presente Convenzione di cui all’art. 30, comma 4 secondo periodo, del D. Lgs. 267/2000 è finalizzata a svolgere in modo coordinato fra gli Enti sottoscrittori le funzioni e i servizi legati all’attuazione …………………………………………. A tal fine, con la presente convenzione viene delegata la Città Metropolitana di </w:t>
      </w:r>
      <w:r w:rsidRPr="0004343A">
        <w:rPr>
          <w:rFonts w:ascii="Arial Nova" w:hAnsi="Arial Nova"/>
          <w:szCs w:val="20"/>
        </w:rPr>
        <w:t>XXX</w:t>
      </w:r>
      <w:r w:rsidRPr="00982095">
        <w:rPr>
          <w:rFonts w:ascii="Arial Nova" w:hAnsi="Arial Nova"/>
          <w:szCs w:val="20"/>
        </w:rPr>
        <w:t xml:space="preserve"> il compito di costituire </w:t>
      </w:r>
      <w:r w:rsidRPr="00982095">
        <w:rPr>
          <w:rFonts w:ascii="Arial Nova" w:hAnsi="Arial Nova"/>
          <w:b/>
          <w:bCs/>
          <w:szCs w:val="20"/>
        </w:rPr>
        <w:t xml:space="preserve">l’Agenzia per le </w:t>
      </w:r>
      <w:r w:rsidRPr="0004343A">
        <w:rPr>
          <w:rFonts w:ascii="Arial Nova" w:hAnsi="Arial Nova"/>
          <w:b/>
          <w:bCs/>
          <w:szCs w:val="20"/>
        </w:rPr>
        <w:t xml:space="preserve">gestione dell’Ufficio Europa Metropolitano </w:t>
      </w:r>
      <w:r w:rsidRPr="00982095">
        <w:rPr>
          <w:rFonts w:ascii="Arial Nova" w:hAnsi="Arial Nova"/>
          <w:b/>
          <w:bCs/>
          <w:szCs w:val="20"/>
        </w:rPr>
        <w:t>di</w:t>
      </w:r>
      <w:r w:rsidRPr="0004343A">
        <w:rPr>
          <w:rFonts w:ascii="Arial Nova" w:hAnsi="Arial Nova"/>
          <w:b/>
          <w:bCs/>
          <w:szCs w:val="20"/>
        </w:rPr>
        <w:t xml:space="preserve"> </w:t>
      </w:r>
      <w:proofErr w:type="gramStart"/>
      <w:r w:rsidRPr="0004343A">
        <w:rPr>
          <w:rFonts w:ascii="Arial Nova" w:hAnsi="Arial Nova"/>
          <w:b/>
          <w:bCs/>
          <w:szCs w:val="20"/>
        </w:rPr>
        <w:t>XXX</w:t>
      </w:r>
      <w:r w:rsidRPr="00982095">
        <w:rPr>
          <w:rFonts w:ascii="Arial Nova" w:hAnsi="Arial Nova"/>
          <w:szCs w:val="20"/>
        </w:rPr>
        <w:t>(</w:t>
      </w:r>
      <w:proofErr w:type="gramEnd"/>
      <w:r w:rsidRPr="00982095">
        <w:rPr>
          <w:rFonts w:ascii="Arial Nova" w:hAnsi="Arial Nova"/>
          <w:b/>
          <w:bCs/>
          <w:szCs w:val="20"/>
        </w:rPr>
        <w:t>di seguito Agenzia</w:t>
      </w:r>
      <w:r w:rsidRPr="00982095">
        <w:rPr>
          <w:rFonts w:ascii="Arial Nova" w:hAnsi="Arial Nova"/>
          <w:szCs w:val="20"/>
        </w:rPr>
        <w:t>)</w:t>
      </w:r>
      <w:r w:rsidRPr="0004343A">
        <w:rPr>
          <w:rFonts w:ascii="Arial Nova" w:hAnsi="Arial Nova"/>
          <w:szCs w:val="20"/>
        </w:rPr>
        <w:t xml:space="preserve"> </w:t>
      </w:r>
      <w:r w:rsidRPr="00982095">
        <w:rPr>
          <w:rFonts w:ascii="Arial Nova" w:hAnsi="Arial Nova"/>
          <w:i/>
          <w:iCs/>
          <w:szCs w:val="20"/>
        </w:rPr>
        <w:t>avente la funzione di attuare le funzioni di cui all’art.28, lettera g) della legge regionale n.15/2015 da parte degli enti partecipanti all'accordo, che opera in luogo e per conto degli enti deleganti anche per le funzioni necessarie e complementari a quelle previste dall’articolo 28 sopracitato</w:t>
      </w:r>
      <w:r w:rsidRPr="0004343A">
        <w:rPr>
          <w:rStyle w:val="FootnoteReference"/>
          <w:rFonts w:ascii="Arial Nova" w:hAnsi="Arial Nova"/>
          <w:i/>
          <w:iCs/>
          <w:szCs w:val="20"/>
        </w:rPr>
        <w:footnoteReference w:id="23"/>
      </w:r>
      <w:r w:rsidRPr="00982095">
        <w:rPr>
          <w:rFonts w:ascii="Arial Nova" w:hAnsi="Arial Nova"/>
          <w:i/>
          <w:iCs/>
          <w:szCs w:val="20"/>
        </w:rPr>
        <w:t xml:space="preserve">. </w:t>
      </w:r>
    </w:p>
    <w:p w14:paraId="6C09F83B" w14:textId="77777777" w:rsidR="00982095" w:rsidRPr="00982095" w:rsidRDefault="00982095" w:rsidP="00F55111">
      <w:pPr>
        <w:ind w:left="284" w:right="788"/>
        <w:jc w:val="both"/>
        <w:rPr>
          <w:rFonts w:ascii="Arial Nova" w:hAnsi="Arial Nova"/>
          <w:szCs w:val="20"/>
        </w:rPr>
      </w:pPr>
      <w:r w:rsidRPr="00982095">
        <w:rPr>
          <w:rFonts w:ascii="Arial Nova" w:hAnsi="Arial Nova"/>
          <w:szCs w:val="20"/>
        </w:rPr>
        <w:t>Con la presente convenzione vengono altresì regolamentate lo svolgimento delle funzioni di cui ………………………</w:t>
      </w:r>
      <w:proofErr w:type="gramStart"/>
      <w:r w:rsidRPr="00982095">
        <w:rPr>
          <w:rFonts w:ascii="Arial Nova" w:hAnsi="Arial Nova"/>
          <w:szCs w:val="20"/>
        </w:rPr>
        <w:t>…….</w:t>
      </w:r>
      <w:proofErr w:type="gramEnd"/>
      <w:r w:rsidRPr="00982095">
        <w:rPr>
          <w:rFonts w:ascii="Arial Nova" w:hAnsi="Arial Nova"/>
          <w:szCs w:val="20"/>
        </w:rPr>
        <w:t>. per l’attuazione ………………………………</w:t>
      </w:r>
      <w:proofErr w:type="gramStart"/>
      <w:r w:rsidRPr="00982095">
        <w:rPr>
          <w:rFonts w:ascii="Arial Nova" w:hAnsi="Arial Nova"/>
          <w:szCs w:val="20"/>
        </w:rPr>
        <w:t>…….</w:t>
      </w:r>
      <w:proofErr w:type="gramEnd"/>
      <w:r w:rsidRPr="00982095">
        <w:rPr>
          <w:rFonts w:ascii="Arial Nova" w:hAnsi="Arial Nova"/>
          <w:szCs w:val="20"/>
        </w:rPr>
        <w:t>.dei comuni sottoscrittori della presente convenzione.</w:t>
      </w:r>
    </w:p>
    <w:p w14:paraId="5584D184" w14:textId="77777777" w:rsidR="00982095" w:rsidRPr="00982095" w:rsidRDefault="00982095" w:rsidP="00F55111">
      <w:pPr>
        <w:ind w:left="284" w:right="788"/>
        <w:jc w:val="both"/>
        <w:rPr>
          <w:rFonts w:ascii="Arial Nova" w:hAnsi="Arial Nova"/>
          <w:szCs w:val="20"/>
        </w:rPr>
      </w:pPr>
      <w:r w:rsidRPr="00982095">
        <w:rPr>
          <w:rFonts w:ascii="Arial Nova" w:hAnsi="Arial Nova"/>
          <w:szCs w:val="20"/>
        </w:rPr>
        <w:t>La presente Convenzione definisce la durata, le forme di consultazione degli enti territoriali/locali costituenti la coalizione, i rapporti finanziari ed i reciproci obblighi e garanzie fra i sottoscrittori, nonché il piano di organizzazione per la  programmazione e l’attuazione della ………………….., definisce la struttura responsabile, le risorse umane, strumentali e finanziarie, valevole per tutta la durata temporale dell’arco programmatorio/attuativo di………………………, con riferimento sia alle dotazioni organiche che alle previsioni programmatiche di Bilancio pluriennale.</w:t>
      </w:r>
    </w:p>
    <w:p w14:paraId="636685F3" w14:textId="77777777" w:rsidR="00982095" w:rsidRPr="00982095" w:rsidRDefault="00982095" w:rsidP="00F55111">
      <w:pPr>
        <w:ind w:left="284" w:right="788"/>
        <w:jc w:val="both"/>
        <w:rPr>
          <w:rFonts w:ascii="Arial Nova" w:hAnsi="Arial Nova"/>
          <w:szCs w:val="20"/>
        </w:rPr>
      </w:pPr>
      <w:r w:rsidRPr="00982095">
        <w:rPr>
          <w:rFonts w:ascii="Arial Nova" w:hAnsi="Arial Nova"/>
          <w:szCs w:val="20"/>
        </w:rPr>
        <w:t>I soggetti firmatari della presente Convenzione riconoscono nell’approccio integrato ……………………</w:t>
      </w:r>
      <w:proofErr w:type="gramStart"/>
      <w:r w:rsidRPr="00982095">
        <w:rPr>
          <w:rFonts w:ascii="Arial Nova" w:hAnsi="Arial Nova"/>
          <w:szCs w:val="20"/>
        </w:rPr>
        <w:t>…….</w:t>
      </w:r>
      <w:proofErr w:type="gramEnd"/>
      <w:r w:rsidRPr="00982095">
        <w:rPr>
          <w:rFonts w:ascii="Arial Nova" w:hAnsi="Arial Nova"/>
          <w:szCs w:val="20"/>
        </w:rPr>
        <w:t>.lo strumento metodologico e strategico attraverso il quale elaborare …………………….. in grado di accrescere ………</w:t>
      </w:r>
      <w:proofErr w:type="gramStart"/>
      <w:r w:rsidRPr="00982095">
        <w:rPr>
          <w:rFonts w:ascii="Arial Nova" w:hAnsi="Arial Nova"/>
          <w:szCs w:val="20"/>
        </w:rPr>
        <w:t>…….</w:t>
      </w:r>
      <w:proofErr w:type="gramEnd"/>
      <w:r w:rsidRPr="00982095">
        <w:rPr>
          <w:rFonts w:ascii="Arial Nova" w:hAnsi="Arial Nova"/>
          <w:szCs w:val="20"/>
        </w:rPr>
        <w:t xml:space="preserve">.(ad es. la qualità territoriale, lo sviluppo economico e la coesione urbana non soltanto dell’area territoriale interessata, ma, anche di migliorare la qualità e accessibilità ai nodi dei servizi a favore di un sistema urbano policentrico). </w:t>
      </w:r>
    </w:p>
    <w:p w14:paraId="6F2DA2AD" w14:textId="2BA537D3" w:rsidR="00982095" w:rsidRPr="00982095" w:rsidRDefault="00982095" w:rsidP="00F55111">
      <w:pPr>
        <w:ind w:left="284" w:right="788"/>
        <w:jc w:val="both"/>
        <w:rPr>
          <w:rFonts w:ascii="Arial Nova" w:hAnsi="Arial Nova"/>
          <w:szCs w:val="20"/>
        </w:rPr>
      </w:pPr>
      <w:r w:rsidRPr="00982095">
        <w:rPr>
          <w:rFonts w:ascii="Arial Nova" w:hAnsi="Arial Nova"/>
          <w:szCs w:val="20"/>
        </w:rPr>
        <w:t xml:space="preserve">La Città Metropolitana di </w:t>
      </w:r>
      <w:r w:rsidRPr="0004343A">
        <w:rPr>
          <w:rFonts w:ascii="Arial Nova" w:hAnsi="Arial Nova"/>
          <w:szCs w:val="20"/>
        </w:rPr>
        <w:t>XXX</w:t>
      </w:r>
      <w:r w:rsidRPr="00982095">
        <w:rPr>
          <w:rFonts w:ascii="Arial Nova" w:hAnsi="Arial Nova"/>
          <w:szCs w:val="20"/>
        </w:rPr>
        <w:t xml:space="preserve"> delegata con la presente Convenzione eserciterà le attività e le funzioni per l’attuazione di…………………………, afferenti ai seguenti obiettivi ……………</w:t>
      </w:r>
      <w:proofErr w:type="gramStart"/>
      <w:r w:rsidRPr="00982095">
        <w:rPr>
          <w:rFonts w:ascii="Arial Nova" w:hAnsi="Arial Nova"/>
          <w:szCs w:val="20"/>
        </w:rPr>
        <w:t>…….</w:t>
      </w:r>
      <w:proofErr w:type="gramEnd"/>
      <w:r w:rsidRPr="00982095">
        <w:rPr>
          <w:rFonts w:ascii="Arial Nova" w:hAnsi="Arial Nova"/>
          <w:szCs w:val="20"/>
        </w:rPr>
        <w:t xml:space="preserve">:  </w:t>
      </w:r>
    </w:p>
    <w:p w14:paraId="44C6BA2A" w14:textId="77777777" w:rsidR="00982095" w:rsidRPr="00982095" w:rsidRDefault="00982095" w:rsidP="00D107F0">
      <w:pPr>
        <w:numPr>
          <w:ilvl w:val="0"/>
          <w:numId w:val="14"/>
        </w:numPr>
        <w:ind w:left="284" w:right="788" w:firstLine="0"/>
        <w:jc w:val="both"/>
        <w:rPr>
          <w:rFonts w:ascii="Arial Nova" w:hAnsi="Arial Nova"/>
          <w:szCs w:val="20"/>
        </w:rPr>
      </w:pPr>
      <w:r w:rsidRPr="00982095">
        <w:rPr>
          <w:rFonts w:ascii="Arial Nova" w:hAnsi="Arial Nova"/>
          <w:b/>
          <w:szCs w:val="20"/>
        </w:rPr>
        <w:t>……………………………</w:t>
      </w:r>
      <w:r w:rsidRPr="00982095">
        <w:rPr>
          <w:rFonts w:ascii="Arial Nova" w:hAnsi="Arial Nova"/>
          <w:szCs w:val="20"/>
        </w:rPr>
        <w:t xml:space="preserve"> </w:t>
      </w:r>
    </w:p>
    <w:p w14:paraId="16E0A5B7" w14:textId="77777777" w:rsidR="00982095" w:rsidRPr="00982095" w:rsidRDefault="00982095" w:rsidP="00D107F0">
      <w:pPr>
        <w:numPr>
          <w:ilvl w:val="0"/>
          <w:numId w:val="14"/>
        </w:numPr>
        <w:ind w:left="284" w:right="788" w:firstLine="0"/>
        <w:jc w:val="both"/>
        <w:rPr>
          <w:rFonts w:ascii="Arial Nova" w:hAnsi="Arial Nova"/>
          <w:szCs w:val="20"/>
        </w:rPr>
      </w:pPr>
      <w:r w:rsidRPr="00982095">
        <w:rPr>
          <w:rFonts w:ascii="Arial Nova" w:hAnsi="Arial Nova"/>
          <w:szCs w:val="20"/>
        </w:rPr>
        <w:t>………………………………………</w:t>
      </w:r>
    </w:p>
    <w:p w14:paraId="434229C2" w14:textId="77777777" w:rsidR="00982095" w:rsidRPr="00982095" w:rsidRDefault="00982095" w:rsidP="00F55111">
      <w:pPr>
        <w:ind w:left="284" w:right="788"/>
        <w:jc w:val="both"/>
        <w:rPr>
          <w:rFonts w:ascii="Arial Nova" w:hAnsi="Arial Nova"/>
          <w:b/>
          <w:szCs w:val="20"/>
        </w:rPr>
      </w:pPr>
      <w:r w:rsidRPr="00982095">
        <w:rPr>
          <w:rFonts w:ascii="Arial Nova" w:hAnsi="Arial Nova"/>
          <w:b/>
          <w:szCs w:val="20"/>
        </w:rPr>
        <w:lastRenderedPageBreak/>
        <w:t xml:space="preserve">ART. 2 SOGGETTO DELEGATO </w:t>
      </w:r>
    </w:p>
    <w:p w14:paraId="5C48CDDE" w14:textId="3CDDACBB" w:rsidR="00982095" w:rsidRPr="00982095" w:rsidRDefault="00982095" w:rsidP="00F55111">
      <w:pPr>
        <w:ind w:left="284" w:right="788"/>
        <w:jc w:val="both"/>
        <w:rPr>
          <w:rFonts w:ascii="Arial Nova" w:hAnsi="Arial Nova"/>
          <w:szCs w:val="20"/>
        </w:rPr>
      </w:pPr>
      <w:r w:rsidRPr="00982095">
        <w:rPr>
          <w:rFonts w:ascii="Arial Nova" w:hAnsi="Arial Nova"/>
          <w:szCs w:val="20"/>
        </w:rPr>
        <w:t xml:space="preserve">I soggetti sottoscrittori individuano, ai sensi del comma 4, secondo periodo dell’art.30 del TUEELL, quale soggetto delegato la Città Metropolitana di </w:t>
      </w:r>
      <w:r w:rsidRPr="0004343A">
        <w:rPr>
          <w:rFonts w:ascii="Arial Nova" w:hAnsi="Arial Nova"/>
          <w:szCs w:val="20"/>
        </w:rPr>
        <w:t>XXX</w:t>
      </w:r>
      <w:r w:rsidRPr="00982095">
        <w:rPr>
          <w:rFonts w:ascii="Arial Nova" w:hAnsi="Arial Nova"/>
          <w:szCs w:val="20"/>
        </w:rPr>
        <w:t>, rappresentata dal …………………, che sosterrà il processo ……………………</w:t>
      </w:r>
      <w:proofErr w:type="gramStart"/>
      <w:r w:rsidRPr="00982095">
        <w:rPr>
          <w:rFonts w:ascii="Arial Nova" w:hAnsi="Arial Nova"/>
          <w:szCs w:val="20"/>
        </w:rPr>
        <w:t>…….</w:t>
      </w:r>
      <w:proofErr w:type="gramEnd"/>
      <w:r w:rsidRPr="00982095">
        <w:rPr>
          <w:rFonts w:ascii="Arial Nova" w:hAnsi="Arial Nova"/>
          <w:szCs w:val="20"/>
        </w:rPr>
        <w:t>., la quale indirizza e coordina le attività di ……………………….</w:t>
      </w:r>
    </w:p>
    <w:p w14:paraId="700EA80B" w14:textId="77777777" w:rsidR="00982095" w:rsidRPr="00982095" w:rsidRDefault="00982095" w:rsidP="00F55111">
      <w:pPr>
        <w:ind w:left="284" w:right="788"/>
        <w:jc w:val="both"/>
        <w:rPr>
          <w:rFonts w:ascii="Arial Nova" w:hAnsi="Arial Nova"/>
          <w:szCs w:val="20"/>
        </w:rPr>
      </w:pPr>
      <w:r w:rsidRPr="00982095">
        <w:rPr>
          <w:rFonts w:ascii="Arial Nova" w:hAnsi="Arial Nova"/>
          <w:szCs w:val="20"/>
        </w:rPr>
        <w:t>La sede del soggetto delegato è individuata presso ………………………nei locali messi a disposizione dall’Amministrazione.</w:t>
      </w:r>
    </w:p>
    <w:p w14:paraId="7D51AB7F" w14:textId="77777777" w:rsidR="00982095" w:rsidRPr="00982095" w:rsidRDefault="00982095" w:rsidP="00F55111">
      <w:pPr>
        <w:ind w:left="284" w:right="788"/>
        <w:jc w:val="both"/>
        <w:rPr>
          <w:rFonts w:ascii="Arial Nova" w:hAnsi="Arial Nova"/>
          <w:szCs w:val="20"/>
        </w:rPr>
      </w:pPr>
      <w:r w:rsidRPr="00982095">
        <w:rPr>
          <w:rFonts w:ascii="Arial Nova" w:hAnsi="Arial Nova"/>
          <w:szCs w:val="20"/>
        </w:rPr>
        <w:t>I soggetti sottoscrittori delegano il Sindaco Metropolitano la rappresentanza, le funzioni e i poteri attribuiti dalla legge per la programmazione e l’attuazione …………………. e si impegnano a cooperare per l’attuazione di………………… e condividere informazioni attraverso le modalità e la Struttura Organizzativa di cui al successivo art. 3, al fine di sostenere con efficacia tutte le attività progettuali ed organizzative necessarie all’elaborazione e attuazione di…………………………</w:t>
      </w:r>
      <w:proofErr w:type="gramStart"/>
      <w:r w:rsidRPr="00982095">
        <w:rPr>
          <w:rFonts w:ascii="Arial Nova" w:hAnsi="Arial Nova"/>
          <w:szCs w:val="20"/>
        </w:rPr>
        <w:t>…….</w:t>
      </w:r>
      <w:proofErr w:type="gramEnd"/>
      <w:r w:rsidRPr="00982095">
        <w:rPr>
          <w:rFonts w:ascii="Arial Nova" w:hAnsi="Arial Nova"/>
          <w:szCs w:val="20"/>
        </w:rPr>
        <w:t>.</w:t>
      </w:r>
    </w:p>
    <w:p w14:paraId="412D30EE" w14:textId="77777777" w:rsidR="00982095" w:rsidRPr="00982095" w:rsidRDefault="00982095" w:rsidP="00F55111">
      <w:pPr>
        <w:ind w:left="284" w:right="788"/>
        <w:jc w:val="both"/>
        <w:rPr>
          <w:rFonts w:ascii="Arial Nova" w:hAnsi="Arial Nova"/>
          <w:szCs w:val="20"/>
        </w:rPr>
      </w:pPr>
      <w:r w:rsidRPr="00982095">
        <w:rPr>
          <w:rFonts w:ascii="Arial Nova" w:hAnsi="Arial Nova"/>
          <w:szCs w:val="20"/>
        </w:rPr>
        <w:t xml:space="preserve">A tal fine i comuni sottoscrittori si impegnano a definire con la presente convenzione il Piano Organizzativo in coerenza alle funzioni delegate  </w:t>
      </w:r>
    </w:p>
    <w:p w14:paraId="7DBAF5CC" w14:textId="77777777" w:rsidR="00982095" w:rsidRPr="00982095" w:rsidRDefault="00982095" w:rsidP="00F55111">
      <w:pPr>
        <w:ind w:left="284" w:right="788"/>
        <w:jc w:val="both"/>
        <w:rPr>
          <w:rFonts w:ascii="Arial Nova" w:hAnsi="Arial Nova"/>
          <w:szCs w:val="20"/>
        </w:rPr>
      </w:pPr>
      <w:r w:rsidRPr="00982095">
        <w:rPr>
          <w:rFonts w:ascii="Arial Nova" w:hAnsi="Arial Nova"/>
          <w:szCs w:val="20"/>
        </w:rPr>
        <w:t xml:space="preserve">La struttura organizzativa si compone:  </w:t>
      </w:r>
    </w:p>
    <w:p w14:paraId="08747D10" w14:textId="77777777" w:rsidR="00982095" w:rsidRPr="00982095" w:rsidRDefault="00982095" w:rsidP="00D107F0">
      <w:pPr>
        <w:numPr>
          <w:ilvl w:val="0"/>
          <w:numId w:val="30"/>
        </w:numPr>
        <w:spacing w:after="0"/>
        <w:ind w:right="788"/>
        <w:jc w:val="both"/>
        <w:rPr>
          <w:rFonts w:ascii="Arial Nova" w:hAnsi="Arial Nova"/>
          <w:szCs w:val="20"/>
        </w:rPr>
      </w:pPr>
      <w:r w:rsidRPr="00982095">
        <w:rPr>
          <w:rFonts w:ascii="Arial Nova" w:hAnsi="Arial Nova"/>
          <w:szCs w:val="20"/>
        </w:rPr>
        <w:t xml:space="preserve">Cabina di Pilotaggio; </w:t>
      </w:r>
    </w:p>
    <w:p w14:paraId="77EE7C4A" w14:textId="77777777" w:rsidR="00982095" w:rsidRPr="00982095" w:rsidRDefault="00982095" w:rsidP="00D107F0">
      <w:pPr>
        <w:numPr>
          <w:ilvl w:val="0"/>
          <w:numId w:val="30"/>
        </w:numPr>
        <w:spacing w:after="0"/>
        <w:ind w:right="788"/>
        <w:jc w:val="both"/>
        <w:rPr>
          <w:rFonts w:ascii="Arial Nova" w:hAnsi="Arial Nova"/>
          <w:szCs w:val="20"/>
        </w:rPr>
      </w:pPr>
      <w:r w:rsidRPr="00982095">
        <w:rPr>
          <w:rFonts w:ascii="Arial Nova" w:hAnsi="Arial Nova"/>
          <w:szCs w:val="20"/>
        </w:rPr>
        <w:t>Comitato Tecnico Scientifico;</w:t>
      </w:r>
    </w:p>
    <w:p w14:paraId="13232CE7" w14:textId="77777777" w:rsidR="00982095" w:rsidRPr="00982095" w:rsidRDefault="00982095" w:rsidP="00D107F0">
      <w:pPr>
        <w:numPr>
          <w:ilvl w:val="0"/>
          <w:numId w:val="30"/>
        </w:numPr>
        <w:spacing w:after="0"/>
        <w:ind w:right="788"/>
        <w:jc w:val="both"/>
        <w:rPr>
          <w:rFonts w:ascii="Arial Nova" w:hAnsi="Arial Nova"/>
          <w:szCs w:val="20"/>
        </w:rPr>
      </w:pPr>
      <w:r w:rsidRPr="00982095">
        <w:rPr>
          <w:rFonts w:ascii="Arial Nova" w:hAnsi="Arial Nova"/>
          <w:szCs w:val="20"/>
        </w:rPr>
        <w:t>Assistenza Tecnica;</w:t>
      </w:r>
    </w:p>
    <w:p w14:paraId="477E63DF" w14:textId="77777777" w:rsidR="00982095" w:rsidRPr="00982095" w:rsidRDefault="00982095" w:rsidP="00D107F0">
      <w:pPr>
        <w:numPr>
          <w:ilvl w:val="0"/>
          <w:numId w:val="30"/>
        </w:numPr>
        <w:spacing w:after="0"/>
        <w:ind w:right="788"/>
        <w:jc w:val="both"/>
        <w:rPr>
          <w:rFonts w:ascii="Arial Nova" w:hAnsi="Arial Nova"/>
          <w:szCs w:val="20"/>
        </w:rPr>
      </w:pPr>
      <w:r w:rsidRPr="00982095">
        <w:rPr>
          <w:rFonts w:ascii="Arial Nova" w:hAnsi="Arial Nova"/>
          <w:szCs w:val="20"/>
        </w:rPr>
        <w:t xml:space="preserve">Coordinamento Generale (………………………) </w:t>
      </w:r>
    </w:p>
    <w:p w14:paraId="56CA4690" w14:textId="77777777" w:rsidR="00982095" w:rsidRPr="00982095" w:rsidRDefault="00982095" w:rsidP="00D107F0">
      <w:pPr>
        <w:numPr>
          <w:ilvl w:val="0"/>
          <w:numId w:val="30"/>
        </w:numPr>
        <w:spacing w:after="0"/>
        <w:ind w:right="788"/>
        <w:jc w:val="both"/>
        <w:rPr>
          <w:rFonts w:ascii="Arial Nova" w:hAnsi="Arial Nova"/>
          <w:szCs w:val="20"/>
        </w:rPr>
      </w:pPr>
      <w:r w:rsidRPr="00982095">
        <w:rPr>
          <w:rFonts w:ascii="Arial Nova" w:hAnsi="Arial Nova"/>
          <w:szCs w:val="20"/>
        </w:rPr>
        <w:t>Segreteria Amministrativa</w:t>
      </w:r>
    </w:p>
    <w:p w14:paraId="2901F960" w14:textId="77777777" w:rsidR="00982095" w:rsidRPr="00982095" w:rsidRDefault="00982095" w:rsidP="00D107F0">
      <w:pPr>
        <w:numPr>
          <w:ilvl w:val="0"/>
          <w:numId w:val="30"/>
        </w:numPr>
        <w:spacing w:after="0"/>
        <w:ind w:right="788"/>
        <w:jc w:val="both"/>
        <w:rPr>
          <w:rFonts w:ascii="Arial Nova" w:hAnsi="Arial Nova"/>
          <w:szCs w:val="20"/>
        </w:rPr>
      </w:pPr>
      <w:r w:rsidRPr="00982095">
        <w:rPr>
          <w:rFonts w:ascii="Arial Nova" w:hAnsi="Arial Nova"/>
          <w:szCs w:val="20"/>
        </w:rPr>
        <w:t xml:space="preserve">Referenti dei comuni di </w:t>
      </w:r>
    </w:p>
    <w:p w14:paraId="4BC8A367" w14:textId="77777777" w:rsidR="00982095" w:rsidRPr="00982095" w:rsidRDefault="00982095" w:rsidP="00D107F0">
      <w:pPr>
        <w:numPr>
          <w:ilvl w:val="0"/>
          <w:numId w:val="30"/>
        </w:numPr>
        <w:spacing w:after="0"/>
        <w:ind w:right="788"/>
        <w:jc w:val="both"/>
        <w:rPr>
          <w:rFonts w:ascii="Arial Nova" w:hAnsi="Arial Nova"/>
          <w:szCs w:val="20"/>
        </w:rPr>
      </w:pPr>
      <w:r w:rsidRPr="00982095">
        <w:rPr>
          <w:rFonts w:ascii="Arial Nova" w:hAnsi="Arial Nova"/>
          <w:szCs w:val="20"/>
        </w:rPr>
        <w:t xml:space="preserve">Unità Organizzativa di programmazione e verifica strategia </w:t>
      </w:r>
    </w:p>
    <w:p w14:paraId="6B3183DA" w14:textId="77777777" w:rsidR="00982095" w:rsidRPr="00982095" w:rsidRDefault="00982095" w:rsidP="00D107F0">
      <w:pPr>
        <w:numPr>
          <w:ilvl w:val="0"/>
          <w:numId w:val="30"/>
        </w:numPr>
        <w:spacing w:after="0"/>
        <w:ind w:right="788"/>
        <w:jc w:val="both"/>
        <w:rPr>
          <w:rFonts w:ascii="Arial Nova" w:hAnsi="Arial Nova"/>
          <w:szCs w:val="20"/>
        </w:rPr>
      </w:pPr>
      <w:r w:rsidRPr="00982095">
        <w:rPr>
          <w:rFonts w:ascii="Arial Nova" w:hAnsi="Arial Nova"/>
          <w:szCs w:val="20"/>
        </w:rPr>
        <w:t xml:space="preserve">Unità Organizzativa di attuazione </w:t>
      </w:r>
    </w:p>
    <w:p w14:paraId="659C2F70" w14:textId="77777777" w:rsidR="00982095" w:rsidRPr="00982095" w:rsidRDefault="00982095" w:rsidP="00D107F0">
      <w:pPr>
        <w:numPr>
          <w:ilvl w:val="0"/>
          <w:numId w:val="30"/>
        </w:numPr>
        <w:spacing w:after="0"/>
        <w:ind w:right="788"/>
        <w:jc w:val="both"/>
        <w:rPr>
          <w:rFonts w:ascii="Arial Nova" w:hAnsi="Arial Nova"/>
          <w:szCs w:val="20"/>
        </w:rPr>
      </w:pPr>
      <w:r w:rsidRPr="00982095">
        <w:rPr>
          <w:rFonts w:ascii="Arial Nova" w:hAnsi="Arial Nova"/>
          <w:szCs w:val="20"/>
        </w:rPr>
        <w:t>Unità Organizzativa di controllo e monitoraggio</w:t>
      </w:r>
    </w:p>
    <w:p w14:paraId="7FE07500" w14:textId="77777777" w:rsidR="00F55111" w:rsidRDefault="00F55111" w:rsidP="00F55111">
      <w:pPr>
        <w:ind w:left="284" w:right="788"/>
        <w:jc w:val="both"/>
        <w:rPr>
          <w:rFonts w:ascii="Arial Nova" w:hAnsi="Arial Nova"/>
          <w:szCs w:val="20"/>
        </w:rPr>
      </w:pPr>
    </w:p>
    <w:p w14:paraId="33D4D599" w14:textId="4F11FB3F" w:rsidR="00982095" w:rsidRPr="00982095" w:rsidRDefault="00982095" w:rsidP="00F55111">
      <w:pPr>
        <w:ind w:left="284" w:right="788"/>
        <w:jc w:val="both"/>
        <w:rPr>
          <w:rFonts w:ascii="Arial Nova" w:hAnsi="Arial Nova"/>
          <w:szCs w:val="20"/>
        </w:rPr>
      </w:pPr>
      <w:proofErr w:type="gramStart"/>
      <w:r w:rsidRPr="00982095">
        <w:rPr>
          <w:rFonts w:ascii="Arial Nova" w:hAnsi="Arial Nova"/>
          <w:szCs w:val="20"/>
        </w:rPr>
        <w:t>La  Città</w:t>
      </w:r>
      <w:proofErr w:type="gramEnd"/>
      <w:r w:rsidRPr="00982095">
        <w:rPr>
          <w:rFonts w:ascii="Arial Nova" w:hAnsi="Arial Nova"/>
          <w:szCs w:val="20"/>
        </w:rPr>
        <w:t xml:space="preserve"> Metropolitana di </w:t>
      </w:r>
      <w:r w:rsidRPr="0004343A">
        <w:rPr>
          <w:rFonts w:ascii="Arial Nova" w:hAnsi="Arial Nova"/>
          <w:szCs w:val="20"/>
        </w:rPr>
        <w:t>XXXX</w:t>
      </w:r>
      <w:r w:rsidRPr="00982095">
        <w:rPr>
          <w:rFonts w:ascii="Arial Nova" w:hAnsi="Arial Nova"/>
          <w:szCs w:val="20"/>
        </w:rPr>
        <w:t xml:space="preserve"> accetta la delega conferita dai Comuni di …………………………, quale ente che riveste il ruolo di …………………… e si impegna a:</w:t>
      </w:r>
    </w:p>
    <w:p w14:paraId="0713165E" w14:textId="77777777" w:rsidR="00982095" w:rsidRPr="00982095" w:rsidRDefault="00982095" w:rsidP="00D107F0">
      <w:pPr>
        <w:numPr>
          <w:ilvl w:val="0"/>
          <w:numId w:val="23"/>
        </w:numPr>
        <w:spacing w:after="0"/>
        <w:ind w:right="788"/>
        <w:jc w:val="both"/>
        <w:rPr>
          <w:rFonts w:ascii="Arial Nova" w:hAnsi="Arial Nova"/>
          <w:szCs w:val="20"/>
        </w:rPr>
      </w:pPr>
      <w:r w:rsidRPr="00982095">
        <w:rPr>
          <w:rFonts w:ascii="Arial Nova" w:hAnsi="Arial Nova"/>
          <w:szCs w:val="20"/>
        </w:rPr>
        <w:t>recepire il piano organizzativo, previsto al successivo art. 3, nell'ambito dell'organigramma funzionale dell’ente in coerenza alle funzioni delegate;</w:t>
      </w:r>
    </w:p>
    <w:p w14:paraId="024DC814" w14:textId="2A4F9D3C" w:rsidR="00982095" w:rsidRPr="00982095" w:rsidRDefault="00982095" w:rsidP="00D107F0">
      <w:pPr>
        <w:numPr>
          <w:ilvl w:val="0"/>
          <w:numId w:val="23"/>
        </w:numPr>
        <w:spacing w:after="0"/>
        <w:ind w:right="788"/>
        <w:jc w:val="both"/>
        <w:rPr>
          <w:rFonts w:ascii="Arial Nova" w:hAnsi="Arial Nova"/>
          <w:szCs w:val="20"/>
        </w:rPr>
      </w:pPr>
      <w:r w:rsidRPr="00982095">
        <w:rPr>
          <w:rFonts w:ascii="Arial Nova" w:hAnsi="Arial Nova"/>
          <w:szCs w:val="20"/>
        </w:rPr>
        <w:t xml:space="preserve">assumere, di fronte alla Regione </w:t>
      </w:r>
      <w:r w:rsidRPr="0004343A">
        <w:rPr>
          <w:rFonts w:ascii="Arial Nova" w:hAnsi="Arial Nova"/>
          <w:szCs w:val="20"/>
        </w:rPr>
        <w:t>XXX</w:t>
      </w:r>
      <w:r w:rsidRPr="00982095">
        <w:rPr>
          <w:rFonts w:ascii="Arial Nova" w:hAnsi="Arial Nova"/>
          <w:szCs w:val="20"/>
        </w:rPr>
        <w:t>, all’Autorità di Gestione del PO-FESR  2021-</w:t>
      </w:r>
      <w:proofErr w:type="gramStart"/>
      <w:r w:rsidRPr="00982095">
        <w:rPr>
          <w:rFonts w:ascii="Arial Nova" w:hAnsi="Arial Nova"/>
          <w:szCs w:val="20"/>
        </w:rPr>
        <w:t>2027  e</w:t>
      </w:r>
      <w:proofErr w:type="gramEnd"/>
      <w:r w:rsidRPr="00982095">
        <w:rPr>
          <w:rFonts w:ascii="Arial Nova" w:hAnsi="Arial Nova"/>
          <w:szCs w:val="20"/>
        </w:rPr>
        <w:t xml:space="preserve"> agli altri soggetti istituzionali e stakeholder, tutti gli impegni e gli obblighi connessi alla presentazione della …………………………;  </w:t>
      </w:r>
    </w:p>
    <w:p w14:paraId="7D015604" w14:textId="77777777" w:rsidR="00982095" w:rsidRPr="00982095" w:rsidRDefault="00982095" w:rsidP="00D107F0">
      <w:pPr>
        <w:numPr>
          <w:ilvl w:val="0"/>
          <w:numId w:val="23"/>
        </w:numPr>
        <w:spacing w:after="0"/>
        <w:ind w:right="788"/>
        <w:jc w:val="both"/>
        <w:rPr>
          <w:rFonts w:ascii="Arial Nova" w:hAnsi="Arial Nova"/>
          <w:szCs w:val="20"/>
        </w:rPr>
      </w:pPr>
      <w:r w:rsidRPr="00982095">
        <w:rPr>
          <w:rFonts w:ascii="Arial Nova" w:hAnsi="Arial Nova"/>
          <w:szCs w:val="20"/>
        </w:rPr>
        <w:t>identificare la struttura responsabile del programma complesso all’interno dell’amministrazione ………………………;</w:t>
      </w:r>
    </w:p>
    <w:p w14:paraId="374DE4D9" w14:textId="77777777" w:rsidR="00982095" w:rsidRPr="00982095" w:rsidRDefault="00982095" w:rsidP="00D107F0">
      <w:pPr>
        <w:numPr>
          <w:ilvl w:val="0"/>
          <w:numId w:val="23"/>
        </w:numPr>
        <w:spacing w:after="0"/>
        <w:ind w:right="788"/>
        <w:jc w:val="both"/>
        <w:rPr>
          <w:rFonts w:ascii="Arial Nova" w:hAnsi="Arial Nova"/>
          <w:szCs w:val="20"/>
        </w:rPr>
      </w:pPr>
      <w:r w:rsidRPr="00982095">
        <w:rPr>
          <w:rFonts w:ascii="Arial Nova" w:hAnsi="Arial Nova"/>
          <w:szCs w:val="20"/>
        </w:rPr>
        <w:t>definire idonee modalità con cui garantire la separazione delle funzioni delegate dalle funzioni legate al ruolo di beneficiario delle operazioni;</w:t>
      </w:r>
    </w:p>
    <w:p w14:paraId="425119F2" w14:textId="77777777" w:rsidR="00982095" w:rsidRPr="00982095" w:rsidRDefault="00982095" w:rsidP="00D107F0">
      <w:pPr>
        <w:numPr>
          <w:ilvl w:val="0"/>
          <w:numId w:val="23"/>
        </w:numPr>
        <w:spacing w:after="0"/>
        <w:ind w:right="788"/>
        <w:jc w:val="both"/>
        <w:rPr>
          <w:rFonts w:ascii="Arial Nova" w:hAnsi="Arial Nova"/>
          <w:szCs w:val="20"/>
        </w:rPr>
      </w:pPr>
      <w:r w:rsidRPr="00982095">
        <w:rPr>
          <w:rFonts w:ascii="Arial Nova" w:hAnsi="Arial Nova"/>
          <w:szCs w:val="20"/>
        </w:rPr>
        <w:t>definire idonee modalità con cui la struttura organizzativa del Soggetto delegato si rapporta con le altre strutture comunali coinvolte nell’attuazione della strategia in qualità di beneficiari delle operazioni.</w:t>
      </w:r>
    </w:p>
    <w:p w14:paraId="4F1B4DC0" w14:textId="77777777" w:rsidR="00F55111" w:rsidRDefault="00F55111" w:rsidP="00F55111">
      <w:pPr>
        <w:ind w:left="284" w:right="788"/>
        <w:jc w:val="both"/>
        <w:rPr>
          <w:rFonts w:ascii="Arial Nova" w:hAnsi="Arial Nova"/>
          <w:szCs w:val="20"/>
        </w:rPr>
      </w:pPr>
    </w:p>
    <w:p w14:paraId="3C5D2CD6" w14:textId="1FCE7997" w:rsidR="00982095" w:rsidRPr="00982095" w:rsidRDefault="00982095" w:rsidP="00F55111">
      <w:pPr>
        <w:ind w:left="284" w:right="788"/>
        <w:jc w:val="both"/>
        <w:rPr>
          <w:rFonts w:ascii="Arial Nova" w:hAnsi="Arial Nova"/>
          <w:szCs w:val="20"/>
        </w:rPr>
      </w:pPr>
      <w:r w:rsidRPr="00982095">
        <w:rPr>
          <w:rFonts w:ascii="Arial Nova" w:hAnsi="Arial Nova"/>
          <w:szCs w:val="20"/>
        </w:rPr>
        <w:t xml:space="preserve">La Città Metropolitana di </w:t>
      </w:r>
      <w:r w:rsidRPr="0004343A">
        <w:rPr>
          <w:rFonts w:ascii="Arial Nova" w:hAnsi="Arial Nova"/>
          <w:szCs w:val="20"/>
        </w:rPr>
        <w:t>XXXX</w:t>
      </w:r>
      <w:r w:rsidRPr="00982095">
        <w:rPr>
          <w:rFonts w:ascii="Arial Nova" w:hAnsi="Arial Nova"/>
          <w:szCs w:val="20"/>
        </w:rPr>
        <w:t>, quale Soggetto delegato, è responsabile dell’attuazione………………</w:t>
      </w:r>
      <w:proofErr w:type="gramStart"/>
      <w:r w:rsidRPr="00982095">
        <w:rPr>
          <w:rFonts w:ascii="Arial Nova" w:hAnsi="Arial Nova"/>
          <w:szCs w:val="20"/>
        </w:rPr>
        <w:t>…….</w:t>
      </w:r>
      <w:proofErr w:type="gramEnd"/>
      <w:r w:rsidRPr="00982095">
        <w:rPr>
          <w:rFonts w:ascii="Arial Nova" w:hAnsi="Arial Nova"/>
          <w:szCs w:val="20"/>
        </w:rPr>
        <w:t>., ai sensi della delega conferita ……………………………….. La sede del Soggetto delegato è pertanto individuata presso ………………………………………</w:t>
      </w:r>
      <w:proofErr w:type="gramStart"/>
      <w:r w:rsidRPr="00982095">
        <w:rPr>
          <w:rFonts w:ascii="Arial Nova" w:hAnsi="Arial Nova"/>
          <w:szCs w:val="20"/>
        </w:rPr>
        <w:t>…….</w:t>
      </w:r>
      <w:proofErr w:type="gramEnd"/>
      <w:r w:rsidRPr="00982095">
        <w:rPr>
          <w:rFonts w:ascii="Arial Nova" w:hAnsi="Arial Nova"/>
          <w:szCs w:val="20"/>
        </w:rPr>
        <w:t>.</w:t>
      </w:r>
    </w:p>
    <w:p w14:paraId="5D8DD200" w14:textId="6582ABEB" w:rsidR="00982095" w:rsidRPr="00982095" w:rsidRDefault="00982095" w:rsidP="00F55111">
      <w:pPr>
        <w:ind w:left="284" w:right="788"/>
        <w:jc w:val="both"/>
        <w:rPr>
          <w:rFonts w:ascii="Arial Nova" w:hAnsi="Arial Nova"/>
          <w:b/>
          <w:szCs w:val="20"/>
        </w:rPr>
      </w:pPr>
      <w:r w:rsidRPr="00982095">
        <w:rPr>
          <w:rFonts w:ascii="Arial Nova" w:hAnsi="Arial Nova"/>
          <w:b/>
          <w:szCs w:val="20"/>
        </w:rPr>
        <w:t>ART</w:t>
      </w:r>
      <w:r w:rsidR="00F55111">
        <w:rPr>
          <w:rFonts w:ascii="Arial Nova" w:hAnsi="Arial Nova"/>
          <w:b/>
          <w:szCs w:val="20"/>
        </w:rPr>
        <w:t>.</w:t>
      </w:r>
      <w:r w:rsidRPr="00982095">
        <w:rPr>
          <w:rFonts w:ascii="Arial Nova" w:hAnsi="Arial Nova"/>
          <w:b/>
          <w:szCs w:val="20"/>
        </w:rPr>
        <w:t xml:space="preserve"> </w:t>
      </w:r>
      <w:proofErr w:type="gramStart"/>
      <w:r w:rsidRPr="00982095">
        <w:rPr>
          <w:rFonts w:ascii="Arial Nova" w:hAnsi="Arial Nova"/>
          <w:b/>
          <w:szCs w:val="20"/>
        </w:rPr>
        <w:t>3  STRUTTURA</w:t>
      </w:r>
      <w:proofErr w:type="gramEnd"/>
      <w:r w:rsidRPr="00982095">
        <w:rPr>
          <w:rFonts w:ascii="Arial Nova" w:hAnsi="Arial Nova"/>
          <w:b/>
          <w:szCs w:val="20"/>
        </w:rPr>
        <w:t xml:space="preserve"> ORGANIZZATIVA </w:t>
      </w:r>
    </w:p>
    <w:p w14:paraId="24BE360C" w14:textId="77777777" w:rsidR="00982095" w:rsidRPr="00982095" w:rsidRDefault="00982095" w:rsidP="00F55111">
      <w:pPr>
        <w:ind w:left="284" w:right="788"/>
        <w:jc w:val="both"/>
        <w:rPr>
          <w:rFonts w:ascii="Arial Nova" w:hAnsi="Arial Nova"/>
          <w:szCs w:val="20"/>
        </w:rPr>
      </w:pPr>
      <w:r w:rsidRPr="00982095">
        <w:rPr>
          <w:rFonts w:ascii="Arial Nova" w:hAnsi="Arial Nova"/>
          <w:szCs w:val="20"/>
        </w:rPr>
        <w:lastRenderedPageBreak/>
        <w:t>La dotazione organica del Soggetto delegato assicurerà, per l’intero ciclo di programmazione 2021/2027, le procedure di gestione del personale interno all’Amministrazione garantendo l’eventuale gestione dei cambi e delle sostituzioni.</w:t>
      </w:r>
    </w:p>
    <w:p w14:paraId="302C415A" w14:textId="77777777" w:rsidR="00982095" w:rsidRPr="00982095" w:rsidRDefault="00982095" w:rsidP="00F55111">
      <w:pPr>
        <w:ind w:left="284" w:right="788"/>
        <w:jc w:val="both"/>
        <w:rPr>
          <w:rFonts w:ascii="Arial Nova" w:hAnsi="Arial Nova"/>
          <w:szCs w:val="20"/>
        </w:rPr>
      </w:pPr>
      <w:r w:rsidRPr="00982095">
        <w:rPr>
          <w:rFonts w:ascii="Arial Nova" w:hAnsi="Arial Nova"/>
          <w:szCs w:val="20"/>
        </w:rPr>
        <w:t>La dotazione organica di cui alla struttura organizzativa dovrà assicurare l'espletamento delle attività oggetto di delega, la programmazione e monitoraggio della ……………………………………</w:t>
      </w:r>
    </w:p>
    <w:p w14:paraId="2CD3EF1D" w14:textId="77777777" w:rsidR="00982095" w:rsidRPr="00982095" w:rsidRDefault="00982095" w:rsidP="00F55111">
      <w:pPr>
        <w:ind w:left="284" w:right="788"/>
        <w:jc w:val="both"/>
        <w:rPr>
          <w:rFonts w:ascii="Arial Nova" w:hAnsi="Arial Nova"/>
          <w:b/>
          <w:szCs w:val="20"/>
        </w:rPr>
      </w:pPr>
      <w:r w:rsidRPr="00982095">
        <w:rPr>
          <w:rFonts w:ascii="Arial Nova" w:hAnsi="Arial Nova"/>
          <w:b/>
          <w:szCs w:val="20"/>
        </w:rPr>
        <w:t xml:space="preserve">3.1 Cabina di Pilotaggio </w:t>
      </w:r>
    </w:p>
    <w:p w14:paraId="59890812" w14:textId="77777777" w:rsidR="00982095" w:rsidRPr="00982095" w:rsidRDefault="00982095" w:rsidP="00F55111">
      <w:pPr>
        <w:ind w:left="284" w:right="788"/>
        <w:jc w:val="both"/>
        <w:rPr>
          <w:rFonts w:ascii="Arial Nova" w:hAnsi="Arial Nova"/>
          <w:szCs w:val="20"/>
        </w:rPr>
      </w:pPr>
      <w:proofErr w:type="gramStart"/>
      <w:r w:rsidRPr="00982095">
        <w:rPr>
          <w:rFonts w:ascii="Arial Nova" w:hAnsi="Arial Nova"/>
          <w:szCs w:val="20"/>
        </w:rPr>
        <w:t>E'</w:t>
      </w:r>
      <w:proofErr w:type="gramEnd"/>
      <w:r w:rsidRPr="00982095">
        <w:rPr>
          <w:rFonts w:ascii="Arial Nova" w:hAnsi="Arial Nova"/>
          <w:szCs w:val="20"/>
        </w:rPr>
        <w:t xml:space="preserve"> l’organo che, nel rispetto di quanto previsto dal processo di co-pianificazione delle azioni integrate per lo sviluppo urbano sostenibile, sovrintende il processo di istituzione dell’Agenzia, conducendo la stessa all’elaborazione di un piano operativo di investimento per le politiche di coesione, curando l’avvio della concertazione e di preparazione della strategia e presiedendo le fasi di attuazione e implementazione programmatica.</w:t>
      </w:r>
    </w:p>
    <w:p w14:paraId="790780E3" w14:textId="77777777" w:rsidR="00982095" w:rsidRPr="00982095" w:rsidRDefault="00982095" w:rsidP="00F55111">
      <w:pPr>
        <w:ind w:left="284" w:right="788"/>
        <w:jc w:val="both"/>
        <w:rPr>
          <w:rFonts w:ascii="Arial Nova" w:hAnsi="Arial Nova"/>
          <w:b/>
          <w:szCs w:val="20"/>
        </w:rPr>
      </w:pPr>
      <w:r w:rsidRPr="00982095">
        <w:rPr>
          <w:rFonts w:ascii="Arial Nova" w:hAnsi="Arial Nova"/>
          <w:b/>
          <w:szCs w:val="20"/>
        </w:rPr>
        <w:t xml:space="preserve">Composizione </w:t>
      </w:r>
    </w:p>
    <w:p w14:paraId="2FE88950" w14:textId="721A26E2" w:rsidR="00982095" w:rsidRPr="00982095" w:rsidRDefault="00982095" w:rsidP="00D107F0">
      <w:pPr>
        <w:numPr>
          <w:ilvl w:val="0"/>
          <w:numId w:val="15"/>
        </w:numPr>
        <w:ind w:right="788"/>
        <w:jc w:val="both"/>
        <w:rPr>
          <w:rFonts w:ascii="Arial Nova" w:hAnsi="Arial Nova"/>
          <w:szCs w:val="20"/>
        </w:rPr>
      </w:pPr>
      <w:r w:rsidRPr="00982095">
        <w:rPr>
          <w:rFonts w:ascii="Arial Nova" w:hAnsi="Arial Nova"/>
          <w:szCs w:val="20"/>
        </w:rPr>
        <w:t xml:space="preserve">Sindaco del Comune di Città Metropolitana che la presiede, </w:t>
      </w:r>
    </w:p>
    <w:p w14:paraId="06E89DDA" w14:textId="77777777" w:rsidR="00982095" w:rsidRPr="00982095" w:rsidRDefault="00982095" w:rsidP="00D107F0">
      <w:pPr>
        <w:numPr>
          <w:ilvl w:val="0"/>
          <w:numId w:val="15"/>
        </w:numPr>
        <w:ind w:right="788"/>
        <w:jc w:val="both"/>
        <w:rPr>
          <w:rFonts w:ascii="Arial Nova" w:hAnsi="Arial Nova"/>
          <w:szCs w:val="20"/>
        </w:rPr>
      </w:pPr>
      <w:r w:rsidRPr="00982095">
        <w:rPr>
          <w:rFonts w:ascii="Arial Nova" w:hAnsi="Arial Nova"/>
          <w:szCs w:val="20"/>
        </w:rPr>
        <w:t xml:space="preserve">Sindaco del Comune………………………………o delegato; </w:t>
      </w:r>
    </w:p>
    <w:p w14:paraId="05104168" w14:textId="37EE8D23" w:rsidR="00982095" w:rsidRPr="00F55111" w:rsidRDefault="00982095" w:rsidP="00D107F0">
      <w:pPr>
        <w:numPr>
          <w:ilvl w:val="0"/>
          <w:numId w:val="15"/>
        </w:numPr>
        <w:ind w:right="788"/>
        <w:jc w:val="both"/>
        <w:rPr>
          <w:rFonts w:ascii="Arial Nova" w:hAnsi="Arial Nova"/>
          <w:szCs w:val="20"/>
        </w:rPr>
      </w:pPr>
      <w:r w:rsidRPr="00982095">
        <w:rPr>
          <w:rFonts w:ascii="Arial Nova" w:hAnsi="Arial Nova"/>
          <w:szCs w:val="20"/>
        </w:rPr>
        <w:t>Assessori di ciascun Comune competenti per materia</w:t>
      </w:r>
    </w:p>
    <w:p w14:paraId="5BA9E462" w14:textId="77777777" w:rsidR="00982095" w:rsidRPr="00982095" w:rsidRDefault="00982095" w:rsidP="00D107F0">
      <w:pPr>
        <w:numPr>
          <w:ilvl w:val="0"/>
          <w:numId w:val="15"/>
        </w:numPr>
        <w:ind w:right="788"/>
        <w:jc w:val="both"/>
        <w:rPr>
          <w:rFonts w:ascii="Arial Nova" w:hAnsi="Arial Nova"/>
          <w:szCs w:val="20"/>
        </w:rPr>
      </w:pPr>
      <w:r w:rsidRPr="00982095">
        <w:rPr>
          <w:rFonts w:ascii="Arial Nova" w:hAnsi="Arial Nova"/>
          <w:szCs w:val="20"/>
        </w:rPr>
        <w:t>I Referenti dei Comuni, le cui funzioni sono specificate al successivo punto 2.2.5, assicureranno anche il supporto tecnico alla Cabina di pilotaggio.</w:t>
      </w:r>
      <w:r w:rsidRPr="00982095">
        <w:rPr>
          <w:rFonts w:ascii="Arial Nova" w:hAnsi="Arial Nova"/>
          <w:szCs w:val="20"/>
        </w:rPr>
        <w:tab/>
      </w:r>
    </w:p>
    <w:p w14:paraId="1FAB66E2" w14:textId="77777777" w:rsidR="00982095" w:rsidRPr="00982095" w:rsidRDefault="00982095" w:rsidP="00F55111">
      <w:pPr>
        <w:ind w:left="284" w:right="788"/>
        <w:jc w:val="both"/>
        <w:rPr>
          <w:rFonts w:ascii="Arial Nova" w:hAnsi="Arial Nova"/>
          <w:b/>
          <w:szCs w:val="20"/>
        </w:rPr>
      </w:pPr>
      <w:r w:rsidRPr="00982095">
        <w:rPr>
          <w:rFonts w:ascii="Arial Nova" w:hAnsi="Arial Nova"/>
          <w:b/>
          <w:szCs w:val="20"/>
        </w:rPr>
        <w:t xml:space="preserve">Funzioni </w:t>
      </w:r>
    </w:p>
    <w:p w14:paraId="0D96B96E" w14:textId="2DDFB2FB" w:rsidR="00982095" w:rsidRPr="00982095" w:rsidRDefault="00982095" w:rsidP="00D107F0">
      <w:pPr>
        <w:numPr>
          <w:ilvl w:val="0"/>
          <w:numId w:val="31"/>
        </w:numPr>
        <w:spacing w:after="0"/>
        <w:ind w:right="788"/>
        <w:jc w:val="both"/>
        <w:rPr>
          <w:rFonts w:ascii="Arial Nova" w:hAnsi="Arial Nova"/>
          <w:szCs w:val="20"/>
        </w:rPr>
      </w:pPr>
      <w:r w:rsidRPr="00982095">
        <w:rPr>
          <w:rFonts w:ascii="Arial Nova" w:hAnsi="Arial Nova"/>
          <w:szCs w:val="20"/>
        </w:rPr>
        <w:t xml:space="preserve">Individuare le linee strategiche e le azioni prioritarie per l’elaborazione della strategia di sviluppo </w:t>
      </w:r>
      <w:r w:rsidR="000E6462" w:rsidRPr="0004343A">
        <w:rPr>
          <w:rFonts w:ascii="Arial Nova" w:hAnsi="Arial Nova"/>
          <w:szCs w:val="20"/>
        </w:rPr>
        <w:t>metropolitano da collegare all’utilizzo sistematico dei fondi europei a gestione diretta e a gestione indiretta</w:t>
      </w:r>
      <w:r w:rsidRPr="00982095">
        <w:rPr>
          <w:rFonts w:ascii="Arial Nova" w:hAnsi="Arial Nova"/>
          <w:szCs w:val="20"/>
        </w:rPr>
        <w:t>;</w:t>
      </w:r>
    </w:p>
    <w:p w14:paraId="6A5475D1" w14:textId="77777777" w:rsidR="00982095" w:rsidRPr="00982095" w:rsidRDefault="00982095" w:rsidP="00D107F0">
      <w:pPr>
        <w:numPr>
          <w:ilvl w:val="0"/>
          <w:numId w:val="31"/>
        </w:numPr>
        <w:spacing w:after="0"/>
        <w:ind w:right="788"/>
        <w:jc w:val="both"/>
        <w:rPr>
          <w:rFonts w:ascii="Arial Nova" w:hAnsi="Arial Nova"/>
          <w:szCs w:val="20"/>
        </w:rPr>
      </w:pPr>
      <w:r w:rsidRPr="00982095">
        <w:rPr>
          <w:rFonts w:ascii="Arial Nova" w:hAnsi="Arial Nova"/>
          <w:szCs w:val="20"/>
        </w:rPr>
        <w:t xml:space="preserve">Elaborare strategie complessive sui temi della politica di coesione e dello sviluppo urbano </w:t>
      </w:r>
      <w:proofErr w:type="gramStart"/>
      <w:r w:rsidRPr="00982095">
        <w:rPr>
          <w:rFonts w:ascii="Arial Nova" w:hAnsi="Arial Nova"/>
          <w:szCs w:val="20"/>
        </w:rPr>
        <w:t>sostenibile  integrando</w:t>
      </w:r>
      <w:proofErr w:type="gramEnd"/>
      <w:r w:rsidRPr="00982095">
        <w:rPr>
          <w:rFonts w:ascii="Arial Nova" w:hAnsi="Arial Nova"/>
          <w:szCs w:val="20"/>
        </w:rPr>
        <w:t xml:space="preserve"> e valorizzando gli obiettivi tematici con le risorse e gli obiettivi tematici dei programmi operativi 2021/2027 in conformità ai principi di concentrazione, addizionalità e complementarietà;</w:t>
      </w:r>
    </w:p>
    <w:p w14:paraId="4538D05B" w14:textId="1EF3B48F" w:rsidR="00982095" w:rsidRPr="0004343A" w:rsidRDefault="00982095" w:rsidP="00D107F0">
      <w:pPr>
        <w:numPr>
          <w:ilvl w:val="0"/>
          <w:numId w:val="31"/>
        </w:numPr>
        <w:spacing w:after="0"/>
        <w:ind w:right="788"/>
        <w:jc w:val="both"/>
        <w:rPr>
          <w:rFonts w:ascii="Arial Nova" w:hAnsi="Arial Nova"/>
          <w:szCs w:val="20"/>
        </w:rPr>
      </w:pPr>
      <w:r w:rsidRPr="00982095">
        <w:rPr>
          <w:rFonts w:ascii="Arial Nova" w:hAnsi="Arial Nova"/>
          <w:szCs w:val="20"/>
        </w:rPr>
        <w:t xml:space="preserve">Presenziare i tavoli tecnici di concertazione con il partenariato istituzionale ed </w:t>
      </w:r>
      <w:proofErr w:type="gramStart"/>
      <w:r w:rsidRPr="00982095">
        <w:rPr>
          <w:rFonts w:ascii="Arial Nova" w:hAnsi="Arial Nova"/>
          <w:szCs w:val="20"/>
        </w:rPr>
        <w:t>economico  sociale</w:t>
      </w:r>
      <w:proofErr w:type="gramEnd"/>
      <w:r w:rsidR="000E6462" w:rsidRPr="0004343A">
        <w:rPr>
          <w:rFonts w:ascii="Arial Nova" w:hAnsi="Arial Nova"/>
          <w:szCs w:val="20"/>
        </w:rPr>
        <w:t xml:space="preserve"> per la definizione di schemi di investimento territoriale integrato o altre progettualità complesse di interesse per il territorio metropolitano</w:t>
      </w:r>
      <w:r w:rsidRPr="00982095">
        <w:rPr>
          <w:rFonts w:ascii="Arial Nova" w:hAnsi="Arial Nova"/>
          <w:szCs w:val="20"/>
        </w:rPr>
        <w:t>;</w:t>
      </w:r>
    </w:p>
    <w:p w14:paraId="0662A20D" w14:textId="70E5F379" w:rsidR="000E6462" w:rsidRPr="0004343A" w:rsidRDefault="000E6462" w:rsidP="00D107F0">
      <w:pPr>
        <w:numPr>
          <w:ilvl w:val="0"/>
          <w:numId w:val="31"/>
        </w:numPr>
        <w:spacing w:after="0"/>
        <w:ind w:right="788"/>
        <w:jc w:val="both"/>
        <w:rPr>
          <w:rFonts w:ascii="Arial Nova" w:hAnsi="Arial Nova"/>
          <w:szCs w:val="20"/>
        </w:rPr>
      </w:pPr>
      <w:r w:rsidRPr="0004343A">
        <w:rPr>
          <w:rFonts w:ascii="Arial Nova" w:hAnsi="Arial Nova"/>
          <w:szCs w:val="20"/>
        </w:rPr>
        <w:t xml:space="preserve">Sviluppare percorsi di informazione e formazione sulle tematiche relative ai programmi e ai progetti europei, anche con ricorso a collaborazioni esterne; </w:t>
      </w:r>
    </w:p>
    <w:p w14:paraId="40BA6AA8" w14:textId="166E10A1" w:rsidR="000E6462" w:rsidRPr="0004343A" w:rsidRDefault="000E6462" w:rsidP="00D107F0">
      <w:pPr>
        <w:numPr>
          <w:ilvl w:val="0"/>
          <w:numId w:val="31"/>
        </w:numPr>
        <w:spacing w:after="0"/>
        <w:ind w:right="788"/>
        <w:jc w:val="both"/>
        <w:rPr>
          <w:rFonts w:ascii="Arial Nova" w:hAnsi="Arial Nova"/>
          <w:szCs w:val="20"/>
        </w:rPr>
      </w:pPr>
      <w:r w:rsidRPr="0004343A">
        <w:rPr>
          <w:rFonts w:ascii="Arial Nova" w:hAnsi="Arial Nova"/>
          <w:szCs w:val="20"/>
        </w:rPr>
        <w:t xml:space="preserve">Supportare i Comuni e gli altri attori dell’ecosistema metropolitano nell’individuazione delle piste di finanziamento comunitario per progetti di interesse specifico; </w:t>
      </w:r>
    </w:p>
    <w:p w14:paraId="1780A996" w14:textId="20A6F8A9" w:rsidR="000E6462" w:rsidRPr="0004343A" w:rsidRDefault="000E6462" w:rsidP="00D107F0">
      <w:pPr>
        <w:numPr>
          <w:ilvl w:val="0"/>
          <w:numId w:val="31"/>
        </w:numPr>
        <w:spacing w:after="0"/>
        <w:ind w:right="788"/>
        <w:jc w:val="both"/>
        <w:rPr>
          <w:rFonts w:ascii="Arial Nova" w:hAnsi="Arial Nova"/>
          <w:szCs w:val="20"/>
        </w:rPr>
      </w:pPr>
      <w:r w:rsidRPr="0004343A">
        <w:rPr>
          <w:rFonts w:ascii="Arial Nova" w:hAnsi="Arial Nova"/>
          <w:szCs w:val="20"/>
        </w:rPr>
        <w:t xml:space="preserve">Progettare e gestire le richieste di finanziamento ed i progetti eventualmente finanziati, per conto o in affiancamento ai diversi soggetti firmatari della presente Convenzione, sulla base dei contenuti e delle intese definite nei piani di lavoro annuali; </w:t>
      </w:r>
    </w:p>
    <w:p w14:paraId="409E39B2" w14:textId="43D8A99F" w:rsidR="000E6462" w:rsidRPr="0004343A" w:rsidRDefault="000E6462" w:rsidP="00D107F0">
      <w:pPr>
        <w:numPr>
          <w:ilvl w:val="0"/>
          <w:numId w:val="31"/>
        </w:numPr>
        <w:spacing w:after="0"/>
        <w:ind w:right="788"/>
        <w:jc w:val="both"/>
        <w:rPr>
          <w:rFonts w:ascii="Arial Nova" w:hAnsi="Arial Nova"/>
          <w:szCs w:val="20"/>
        </w:rPr>
      </w:pPr>
      <w:r w:rsidRPr="0004343A">
        <w:rPr>
          <w:rFonts w:ascii="Arial Nova" w:hAnsi="Arial Nova"/>
          <w:szCs w:val="20"/>
        </w:rPr>
        <w:t xml:space="preserve">Gestire le azioni di sensibilizzazione e disseminazione necessarie ad aumentare la consapevolezza delle opportunità a livello europeo, con particolare riferimento agli amministratori e ai dipendenti degli Enti Locali metropolitani; </w:t>
      </w:r>
    </w:p>
    <w:p w14:paraId="69F00197" w14:textId="7F4A479D" w:rsidR="000E6462" w:rsidRPr="00982095" w:rsidRDefault="000E6462" w:rsidP="00D107F0">
      <w:pPr>
        <w:numPr>
          <w:ilvl w:val="0"/>
          <w:numId w:val="31"/>
        </w:numPr>
        <w:spacing w:after="0"/>
        <w:ind w:right="788"/>
        <w:jc w:val="both"/>
        <w:rPr>
          <w:rFonts w:ascii="Arial Nova" w:hAnsi="Arial Nova"/>
          <w:szCs w:val="20"/>
        </w:rPr>
      </w:pPr>
      <w:r w:rsidRPr="0004343A">
        <w:rPr>
          <w:rFonts w:ascii="Arial Nova" w:hAnsi="Arial Nova"/>
          <w:szCs w:val="20"/>
        </w:rPr>
        <w:t xml:space="preserve">Promuovere e supportare l’adesione a reti europee e internazionali; </w:t>
      </w:r>
    </w:p>
    <w:p w14:paraId="2F9E0F72" w14:textId="62A88EF3" w:rsidR="00982095" w:rsidRPr="00982095" w:rsidRDefault="000E6462" w:rsidP="00D107F0">
      <w:pPr>
        <w:numPr>
          <w:ilvl w:val="0"/>
          <w:numId w:val="31"/>
        </w:numPr>
        <w:spacing w:after="0"/>
        <w:ind w:right="788"/>
        <w:jc w:val="both"/>
        <w:rPr>
          <w:rFonts w:ascii="Arial Nova" w:hAnsi="Arial Nova"/>
          <w:szCs w:val="20"/>
        </w:rPr>
      </w:pPr>
      <w:r w:rsidRPr="0004343A">
        <w:rPr>
          <w:rFonts w:ascii="Arial Nova" w:hAnsi="Arial Nova"/>
          <w:szCs w:val="20"/>
        </w:rPr>
        <w:t>Sviluppare procedure e strumenti funzionali a una sempre maggiore efficienza ed efficacia nell’i</w:t>
      </w:r>
      <w:r w:rsidR="00982095" w:rsidRPr="00982095">
        <w:rPr>
          <w:rFonts w:ascii="Arial Nova" w:hAnsi="Arial Nova"/>
          <w:szCs w:val="20"/>
        </w:rPr>
        <w:t>mplementazione dei contenuti e delle intese tra i Comuni associati dell’Agenzia;</w:t>
      </w:r>
    </w:p>
    <w:p w14:paraId="5DC360D4" w14:textId="1738D3F6" w:rsidR="00982095" w:rsidRPr="00982095" w:rsidRDefault="00982095" w:rsidP="00D107F0">
      <w:pPr>
        <w:numPr>
          <w:ilvl w:val="0"/>
          <w:numId w:val="31"/>
        </w:numPr>
        <w:spacing w:after="0"/>
        <w:ind w:right="788"/>
        <w:jc w:val="both"/>
        <w:rPr>
          <w:rFonts w:ascii="Arial Nova" w:hAnsi="Arial Nova"/>
          <w:szCs w:val="20"/>
        </w:rPr>
      </w:pPr>
      <w:r w:rsidRPr="00982095">
        <w:rPr>
          <w:rFonts w:ascii="Arial Nova" w:hAnsi="Arial Nova"/>
          <w:szCs w:val="20"/>
        </w:rPr>
        <w:lastRenderedPageBreak/>
        <w:t>Assumere decisioni in merito alla composizione e l’articolazione delle risorse umane, strumentali e finanziarie da attribuire all’Agenzia, sempre ai fini dell'attuazione del Piano Organizzativo, provvedendo alla loro quantificazione, e l’eventuale ricorso a servizi esterni di supporto</w:t>
      </w:r>
      <w:r w:rsidR="000E6462" w:rsidRPr="0004343A">
        <w:rPr>
          <w:rFonts w:ascii="Arial Nova" w:hAnsi="Arial Nova"/>
          <w:szCs w:val="20"/>
        </w:rPr>
        <w:t>.</w:t>
      </w:r>
    </w:p>
    <w:p w14:paraId="2B668BBE" w14:textId="0BE186F3" w:rsidR="00982095" w:rsidRPr="00982095" w:rsidRDefault="00982095" w:rsidP="00F55111">
      <w:pPr>
        <w:ind w:left="284" w:right="788"/>
        <w:jc w:val="both"/>
        <w:rPr>
          <w:rFonts w:ascii="Arial Nova" w:hAnsi="Arial Nova"/>
          <w:b/>
          <w:szCs w:val="20"/>
        </w:rPr>
      </w:pPr>
      <w:r w:rsidRPr="00982095">
        <w:rPr>
          <w:rFonts w:ascii="Arial Nova" w:hAnsi="Arial Nova"/>
          <w:b/>
          <w:szCs w:val="20"/>
        </w:rPr>
        <w:t>3.2 Comitato Tecnico Scientifico</w:t>
      </w:r>
    </w:p>
    <w:p w14:paraId="180BD2FD" w14:textId="199A5B38" w:rsidR="00982095" w:rsidRPr="00982095" w:rsidRDefault="00982095" w:rsidP="00F55111">
      <w:pPr>
        <w:ind w:left="284" w:right="788"/>
        <w:jc w:val="both"/>
        <w:rPr>
          <w:rFonts w:ascii="Arial Nova" w:hAnsi="Arial Nova"/>
          <w:szCs w:val="20"/>
        </w:rPr>
      </w:pPr>
      <w:r w:rsidRPr="00982095">
        <w:rPr>
          <w:rFonts w:ascii="Arial Nova" w:hAnsi="Arial Nova"/>
          <w:szCs w:val="20"/>
        </w:rPr>
        <w:t>Il Comitato Scientifico assume la responsabilità dell’accompagnamento tecnico metodologico per la redazione del documento definitivo del piano operativo di investimento per le politiche di coesione e l’implementazione dello stesso. Le modalità di coinvolgimento di esperti e/o di Istituzioni che possono assicurare le competenze del Comitato Tecnico saranno concordate con separato atto.</w:t>
      </w:r>
    </w:p>
    <w:p w14:paraId="18A9FB05" w14:textId="77777777" w:rsidR="00982095" w:rsidRPr="00982095" w:rsidRDefault="00982095" w:rsidP="00F55111">
      <w:pPr>
        <w:ind w:left="284" w:right="788"/>
        <w:jc w:val="both"/>
        <w:rPr>
          <w:rFonts w:ascii="Arial Nova" w:hAnsi="Arial Nova"/>
          <w:b/>
          <w:szCs w:val="20"/>
        </w:rPr>
      </w:pPr>
      <w:r w:rsidRPr="00982095">
        <w:rPr>
          <w:rFonts w:ascii="Arial Nova" w:hAnsi="Arial Nova"/>
          <w:b/>
          <w:szCs w:val="20"/>
        </w:rPr>
        <w:t xml:space="preserve">Funzioni </w:t>
      </w:r>
    </w:p>
    <w:p w14:paraId="4C0FB0C1" w14:textId="63CD5B56" w:rsidR="00982095" w:rsidRPr="00982095" w:rsidRDefault="00982095" w:rsidP="00D107F0">
      <w:pPr>
        <w:numPr>
          <w:ilvl w:val="0"/>
          <w:numId w:val="18"/>
        </w:numPr>
        <w:ind w:left="284" w:right="788" w:firstLine="0"/>
        <w:jc w:val="both"/>
        <w:rPr>
          <w:rFonts w:ascii="Arial Nova" w:hAnsi="Arial Nova"/>
          <w:szCs w:val="20"/>
        </w:rPr>
      </w:pPr>
      <w:r w:rsidRPr="00982095">
        <w:rPr>
          <w:rFonts w:ascii="Arial Nova" w:hAnsi="Arial Nova"/>
          <w:szCs w:val="20"/>
        </w:rPr>
        <w:t>Il Comitato Scientifico supporta tutto il processo con il proprio know</w:t>
      </w:r>
      <w:r w:rsidR="000E6462" w:rsidRPr="0004343A">
        <w:rPr>
          <w:rFonts w:ascii="Arial Nova" w:hAnsi="Arial Nova"/>
          <w:szCs w:val="20"/>
        </w:rPr>
        <w:t>-</w:t>
      </w:r>
      <w:r w:rsidRPr="00982095">
        <w:rPr>
          <w:rFonts w:ascii="Arial Nova" w:hAnsi="Arial Nova"/>
          <w:szCs w:val="20"/>
        </w:rPr>
        <w:t>how scientifico e formativo;</w:t>
      </w:r>
    </w:p>
    <w:p w14:paraId="10FCAFF6" w14:textId="51AA4337" w:rsidR="00982095" w:rsidRPr="00982095" w:rsidRDefault="00982095" w:rsidP="00D107F0">
      <w:pPr>
        <w:numPr>
          <w:ilvl w:val="0"/>
          <w:numId w:val="18"/>
        </w:numPr>
        <w:ind w:left="284" w:right="788" w:firstLine="0"/>
        <w:jc w:val="both"/>
        <w:rPr>
          <w:rFonts w:ascii="Arial Nova" w:hAnsi="Arial Nova"/>
          <w:szCs w:val="20"/>
        </w:rPr>
      </w:pPr>
      <w:r w:rsidRPr="00982095">
        <w:rPr>
          <w:rFonts w:ascii="Arial Nova" w:hAnsi="Arial Nova"/>
          <w:szCs w:val="20"/>
        </w:rPr>
        <w:t>Il Comitato Scientifico fornisce studi, ricerche, flussi informativi utili ad una più efficace elaborazione e attuazione della strategia;</w:t>
      </w:r>
    </w:p>
    <w:p w14:paraId="48F72DA9" w14:textId="13FF7475" w:rsidR="00982095" w:rsidRPr="00982095" w:rsidRDefault="00982095" w:rsidP="00D107F0">
      <w:pPr>
        <w:numPr>
          <w:ilvl w:val="0"/>
          <w:numId w:val="18"/>
        </w:numPr>
        <w:ind w:left="284" w:right="788" w:firstLine="0"/>
        <w:jc w:val="both"/>
        <w:rPr>
          <w:rFonts w:ascii="Arial Nova" w:hAnsi="Arial Nova"/>
          <w:szCs w:val="20"/>
        </w:rPr>
      </w:pPr>
      <w:r w:rsidRPr="00982095">
        <w:rPr>
          <w:rFonts w:ascii="Arial Nova" w:hAnsi="Arial Nova"/>
          <w:szCs w:val="20"/>
        </w:rPr>
        <w:t xml:space="preserve">Il Comitato Scientifico partecipa all’elaborazione di una visione strategica e alla definizione degli obiettivi del </w:t>
      </w:r>
      <w:bookmarkStart w:id="13" w:name="__DdeLink__981_1442494140"/>
      <w:r w:rsidRPr="00982095">
        <w:rPr>
          <w:rFonts w:ascii="Arial Nova" w:hAnsi="Arial Nova"/>
          <w:szCs w:val="20"/>
        </w:rPr>
        <w:t>piano operativo di investimento per le politiche di coesione</w:t>
      </w:r>
      <w:bookmarkEnd w:id="13"/>
      <w:r w:rsidRPr="00982095">
        <w:rPr>
          <w:rFonts w:ascii="Arial Nova" w:hAnsi="Arial Nova"/>
          <w:szCs w:val="20"/>
        </w:rPr>
        <w:t>.</w:t>
      </w:r>
    </w:p>
    <w:p w14:paraId="4D9F7633" w14:textId="4A237449" w:rsidR="00982095" w:rsidRPr="00982095" w:rsidRDefault="00982095" w:rsidP="00F55111">
      <w:pPr>
        <w:ind w:left="284" w:right="788"/>
        <w:jc w:val="both"/>
        <w:rPr>
          <w:rFonts w:ascii="Arial Nova" w:hAnsi="Arial Nova"/>
          <w:szCs w:val="20"/>
        </w:rPr>
      </w:pPr>
      <w:r w:rsidRPr="00982095">
        <w:rPr>
          <w:rFonts w:ascii="Arial Nova" w:hAnsi="Arial Nova"/>
          <w:b/>
          <w:szCs w:val="20"/>
        </w:rPr>
        <w:t>3.3 Coordinamento Generale/ Referente dell’Agenzia</w:t>
      </w:r>
    </w:p>
    <w:p w14:paraId="79865924" w14:textId="16754BB5" w:rsidR="00982095" w:rsidRPr="00982095" w:rsidRDefault="00982095" w:rsidP="00F55111">
      <w:pPr>
        <w:ind w:left="284" w:right="788"/>
        <w:jc w:val="both"/>
        <w:rPr>
          <w:rFonts w:ascii="Arial Nova" w:hAnsi="Arial Nova"/>
          <w:szCs w:val="20"/>
        </w:rPr>
      </w:pPr>
      <w:r w:rsidRPr="00982095">
        <w:rPr>
          <w:rFonts w:ascii="Arial Nova" w:hAnsi="Arial Nova"/>
          <w:szCs w:val="20"/>
        </w:rPr>
        <w:t>Il Coordinatore generale, con comprovata esperienza professionale</w:t>
      </w:r>
      <w:r w:rsidR="000E6462" w:rsidRPr="0004343A">
        <w:rPr>
          <w:rFonts w:ascii="Arial Nova" w:hAnsi="Arial Nova"/>
          <w:szCs w:val="20"/>
        </w:rPr>
        <w:t xml:space="preserve"> nella predisposizione, gestione e rendicontazione di progetti comunitari su fondi a gestione diretta e</w:t>
      </w:r>
      <w:r w:rsidRPr="00982095">
        <w:rPr>
          <w:rFonts w:ascii="Arial Nova" w:hAnsi="Arial Nova"/>
          <w:szCs w:val="20"/>
        </w:rPr>
        <w:t xml:space="preserve"> nell’attuazione di programmi di intervento della politica unitaria di coesione e di appalti pubblici, viene incaricato dalla Città Metropolitana di </w:t>
      </w:r>
      <w:r w:rsidR="000E6462" w:rsidRPr="0004343A">
        <w:rPr>
          <w:rFonts w:ascii="Arial Nova" w:hAnsi="Arial Nova"/>
          <w:szCs w:val="20"/>
        </w:rPr>
        <w:t>XXX, sentiti i soggetti firmatari della presente convenzione</w:t>
      </w:r>
      <w:r w:rsidRPr="00982095">
        <w:rPr>
          <w:rFonts w:ascii="Arial Nova" w:hAnsi="Arial Nova"/>
          <w:szCs w:val="20"/>
        </w:rPr>
        <w:t xml:space="preserve">. </w:t>
      </w:r>
    </w:p>
    <w:p w14:paraId="3216B962" w14:textId="77777777" w:rsidR="00982095" w:rsidRPr="00982095" w:rsidRDefault="00982095" w:rsidP="00F55111">
      <w:pPr>
        <w:ind w:left="284" w:right="788"/>
        <w:jc w:val="both"/>
        <w:rPr>
          <w:rFonts w:ascii="Arial Nova" w:hAnsi="Arial Nova"/>
          <w:b/>
          <w:szCs w:val="20"/>
        </w:rPr>
      </w:pPr>
      <w:r w:rsidRPr="00982095">
        <w:rPr>
          <w:rFonts w:ascii="Arial Nova" w:hAnsi="Arial Nova"/>
          <w:b/>
          <w:szCs w:val="20"/>
        </w:rPr>
        <w:t xml:space="preserve">Funzioni/compiti </w:t>
      </w:r>
    </w:p>
    <w:p w14:paraId="2CD2AF75" w14:textId="2CE623FD" w:rsidR="00982095" w:rsidRPr="00982095" w:rsidRDefault="00982095" w:rsidP="00F55111">
      <w:pPr>
        <w:ind w:left="284" w:right="788"/>
        <w:jc w:val="both"/>
        <w:rPr>
          <w:rFonts w:ascii="Arial Nova" w:hAnsi="Arial Nova"/>
          <w:szCs w:val="20"/>
        </w:rPr>
      </w:pPr>
      <w:r w:rsidRPr="00982095">
        <w:rPr>
          <w:rFonts w:ascii="Arial Nova" w:hAnsi="Arial Nova"/>
          <w:szCs w:val="20"/>
        </w:rPr>
        <w:t>Il Coordinatore del Soggetto delegato è responsabile dell’implementazione e della supervisione metodologica del piano operativo di investimento per le politiche di coesione. Il Coordinatore è il Responsabile delle Unità Operative dell’Agenzia. In particolare, il Coordinatore:</w:t>
      </w:r>
    </w:p>
    <w:p w14:paraId="29A1E097" w14:textId="77777777" w:rsidR="00982095" w:rsidRPr="00982095" w:rsidRDefault="00982095" w:rsidP="00D107F0">
      <w:pPr>
        <w:numPr>
          <w:ilvl w:val="0"/>
          <w:numId w:val="19"/>
        </w:numPr>
        <w:spacing w:after="0"/>
        <w:ind w:left="284" w:right="788" w:firstLine="0"/>
        <w:jc w:val="both"/>
        <w:rPr>
          <w:rFonts w:ascii="Arial Nova" w:hAnsi="Arial Nova"/>
          <w:szCs w:val="20"/>
        </w:rPr>
      </w:pPr>
      <w:r w:rsidRPr="00982095">
        <w:rPr>
          <w:rFonts w:ascii="Arial Nova" w:hAnsi="Arial Nova"/>
          <w:szCs w:val="20"/>
        </w:rPr>
        <w:t xml:space="preserve">Analizza e facilita l’intero processo di realizzazione e gestione dell'Agenzia; </w:t>
      </w:r>
    </w:p>
    <w:p w14:paraId="4231C677" w14:textId="4D30EECF" w:rsidR="00982095" w:rsidRPr="00982095" w:rsidRDefault="00982095" w:rsidP="00D107F0">
      <w:pPr>
        <w:numPr>
          <w:ilvl w:val="0"/>
          <w:numId w:val="19"/>
        </w:numPr>
        <w:spacing w:after="0"/>
        <w:ind w:left="284" w:right="788" w:firstLine="0"/>
        <w:jc w:val="both"/>
        <w:rPr>
          <w:rFonts w:ascii="Arial Nova" w:hAnsi="Arial Nova"/>
          <w:szCs w:val="20"/>
        </w:rPr>
      </w:pPr>
      <w:r w:rsidRPr="00982095">
        <w:rPr>
          <w:rFonts w:ascii="Arial Nova" w:hAnsi="Arial Nova"/>
          <w:szCs w:val="20"/>
        </w:rPr>
        <w:t>Partecipa alle riunioni dell’Autorità di Gestione (</w:t>
      </w:r>
      <w:proofErr w:type="spellStart"/>
      <w:r w:rsidRPr="00982095">
        <w:rPr>
          <w:rFonts w:ascii="Arial Nova" w:hAnsi="Arial Nova"/>
          <w:szCs w:val="20"/>
        </w:rPr>
        <w:t>AdG</w:t>
      </w:r>
      <w:proofErr w:type="spellEnd"/>
      <w:r w:rsidRPr="00982095">
        <w:rPr>
          <w:rFonts w:ascii="Arial Nova" w:hAnsi="Arial Nova"/>
          <w:szCs w:val="20"/>
        </w:rPr>
        <w:t>) dei Programmi operativi 2021/2027 della Regione con delega di poteri di rappresentanza;</w:t>
      </w:r>
    </w:p>
    <w:p w14:paraId="0A979342" w14:textId="3B1A04C1" w:rsidR="00982095" w:rsidRPr="00982095" w:rsidRDefault="00982095" w:rsidP="00D107F0">
      <w:pPr>
        <w:numPr>
          <w:ilvl w:val="0"/>
          <w:numId w:val="19"/>
        </w:numPr>
        <w:spacing w:after="0"/>
        <w:ind w:left="284" w:right="788" w:firstLine="0"/>
        <w:jc w:val="both"/>
        <w:rPr>
          <w:rFonts w:ascii="Arial Nova" w:hAnsi="Arial Nova"/>
          <w:szCs w:val="20"/>
        </w:rPr>
      </w:pPr>
      <w:r w:rsidRPr="00982095">
        <w:rPr>
          <w:rFonts w:ascii="Arial Nova" w:hAnsi="Arial Nova"/>
          <w:szCs w:val="20"/>
        </w:rPr>
        <w:t>Assicura l'attuazione degli indirizzi e degli obiettivi stabiliti per l’attuazione del piano operativo di investimento per le politiche di coesione della Città Metropolitana e le direttive impartite;</w:t>
      </w:r>
    </w:p>
    <w:p w14:paraId="73F8FE26" w14:textId="77777777" w:rsidR="00982095" w:rsidRPr="00982095" w:rsidRDefault="00982095" w:rsidP="00D107F0">
      <w:pPr>
        <w:numPr>
          <w:ilvl w:val="0"/>
          <w:numId w:val="19"/>
        </w:numPr>
        <w:spacing w:after="0"/>
        <w:ind w:left="284" w:right="788" w:firstLine="0"/>
        <w:jc w:val="both"/>
        <w:rPr>
          <w:rFonts w:ascii="Arial Nova" w:hAnsi="Arial Nova"/>
          <w:szCs w:val="20"/>
        </w:rPr>
      </w:pPr>
      <w:r w:rsidRPr="00982095">
        <w:rPr>
          <w:rFonts w:ascii="Arial Nova" w:hAnsi="Arial Nova"/>
          <w:szCs w:val="20"/>
        </w:rPr>
        <w:t>Garantisce il perseguimento degli obiettivi generali e specifici del piano operativo di investimento per le politiche di coesione e la sua attuazione;</w:t>
      </w:r>
    </w:p>
    <w:p w14:paraId="323AFA55" w14:textId="77777777" w:rsidR="00982095" w:rsidRPr="00982095" w:rsidRDefault="00982095" w:rsidP="00D107F0">
      <w:pPr>
        <w:numPr>
          <w:ilvl w:val="0"/>
          <w:numId w:val="19"/>
        </w:numPr>
        <w:spacing w:after="0"/>
        <w:ind w:left="284" w:right="788" w:firstLine="0"/>
        <w:jc w:val="both"/>
        <w:rPr>
          <w:rFonts w:ascii="Arial Nova" w:hAnsi="Arial Nova"/>
          <w:szCs w:val="20"/>
        </w:rPr>
      </w:pPr>
      <w:r w:rsidRPr="00982095">
        <w:rPr>
          <w:rFonts w:ascii="Arial Nova" w:hAnsi="Arial Nova"/>
          <w:szCs w:val="20"/>
        </w:rPr>
        <w:t xml:space="preserve">Assicura l’attività di direzione e controllo di tutte le risorse umane impegnate nell'attuazione dell’Agenzia e delle Unità Operative della stessa; </w:t>
      </w:r>
    </w:p>
    <w:p w14:paraId="1BA2528B" w14:textId="77777777" w:rsidR="00982095" w:rsidRPr="00982095" w:rsidRDefault="00982095" w:rsidP="00D107F0">
      <w:pPr>
        <w:numPr>
          <w:ilvl w:val="0"/>
          <w:numId w:val="19"/>
        </w:numPr>
        <w:spacing w:after="0"/>
        <w:ind w:left="284" w:right="788" w:firstLine="0"/>
        <w:jc w:val="both"/>
        <w:rPr>
          <w:rFonts w:ascii="Arial Nova" w:hAnsi="Arial Nova"/>
          <w:szCs w:val="20"/>
        </w:rPr>
      </w:pPr>
      <w:r w:rsidRPr="00982095">
        <w:rPr>
          <w:rFonts w:ascii="Arial Nova" w:hAnsi="Arial Nova"/>
          <w:szCs w:val="20"/>
        </w:rPr>
        <w:t>Verifica le modalità di attuazione, informazione e comunicazione del piano operativo di investimento per le politiche di coesione;</w:t>
      </w:r>
    </w:p>
    <w:p w14:paraId="3D4552CC" w14:textId="4C5BF86C" w:rsidR="00982095" w:rsidRPr="00982095" w:rsidRDefault="00982095" w:rsidP="00D107F0">
      <w:pPr>
        <w:numPr>
          <w:ilvl w:val="0"/>
          <w:numId w:val="19"/>
        </w:numPr>
        <w:spacing w:after="0"/>
        <w:ind w:left="284" w:right="788" w:firstLine="0"/>
        <w:jc w:val="both"/>
        <w:rPr>
          <w:rFonts w:ascii="Arial Nova" w:hAnsi="Arial Nova"/>
          <w:szCs w:val="20"/>
        </w:rPr>
      </w:pPr>
      <w:r w:rsidRPr="00982095">
        <w:rPr>
          <w:rFonts w:ascii="Arial Nova" w:hAnsi="Arial Nova"/>
          <w:szCs w:val="20"/>
        </w:rPr>
        <w:t xml:space="preserve">Presiede alla realizzazione delle attività a gestione diretta dell’Agenzia, in conformità al contenuto del piano operativo </w:t>
      </w:r>
      <w:r w:rsidR="000E6462" w:rsidRPr="0004343A">
        <w:rPr>
          <w:rFonts w:ascii="Arial Nova" w:hAnsi="Arial Nova"/>
          <w:szCs w:val="20"/>
        </w:rPr>
        <w:t>approvato all’inizio di ogni esercizi</w:t>
      </w:r>
      <w:r w:rsidR="007450F2">
        <w:rPr>
          <w:rFonts w:ascii="Arial Nova" w:hAnsi="Arial Nova"/>
          <w:szCs w:val="20"/>
        </w:rPr>
        <w:t>o</w:t>
      </w:r>
      <w:r w:rsidRPr="00982095">
        <w:rPr>
          <w:rFonts w:ascii="Arial Nova" w:hAnsi="Arial Nova"/>
          <w:szCs w:val="20"/>
        </w:rPr>
        <w:t>;</w:t>
      </w:r>
    </w:p>
    <w:p w14:paraId="27862DB5" w14:textId="4F900F55" w:rsidR="00982095" w:rsidRPr="00982095" w:rsidRDefault="00982095" w:rsidP="00D107F0">
      <w:pPr>
        <w:numPr>
          <w:ilvl w:val="0"/>
          <w:numId w:val="19"/>
        </w:numPr>
        <w:spacing w:after="0"/>
        <w:ind w:left="284" w:right="788" w:firstLine="0"/>
        <w:jc w:val="both"/>
        <w:rPr>
          <w:rFonts w:ascii="Arial Nova" w:hAnsi="Arial Nova"/>
          <w:szCs w:val="20"/>
        </w:rPr>
      </w:pPr>
      <w:r w:rsidRPr="00982095">
        <w:rPr>
          <w:rFonts w:ascii="Arial Nova" w:hAnsi="Arial Nova"/>
          <w:szCs w:val="20"/>
        </w:rPr>
        <w:t>Predispone gli atti deliberativi per il raggiungimento degli obiettivi del piano operativo e coordina l’attuazione degli interventi individuati;</w:t>
      </w:r>
    </w:p>
    <w:p w14:paraId="61944B2C" w14:textId="77777777" w:rsidR="00982095" w:rsidRPr="00982095" w:rsidRDefault="00982095" w:rsidP="00D107F0">
      <w:pPr>
        <w:numPr>
          <w:ilvl w:val="0"/>
          <w:numId w:val="19"/>
        </w:numPr>
        <w:spacing w:after="0"/>
        <w:ind w:left="284" w:right="788" w:firstLine="0"/>
        <w:jc w:val="both"/>
        <w:rPr>
          <w:rFonts w:ascii="Arial Nova" w:hAnsi="Arial Nova"/>
          <w:szCs w:val="20"/>
        </w:rPr>
      </w:pPr>
      <w:r w:rsidRPr="00982095">
        <w:rPr>
          <w:rFonts w:ascii="Arial Nova" w:hAnsi="Arial Nova"/>
          <w:szCs w:val="20"/>
        </w:rPr>
        <w:lastRenderedPageBreak/>
        <w:t>Partecipa attivamente alle reti ed ai progetti di cooperazione con altre Strategie sia a livello interregionale che transnazionale secondo le direttive della Cabina di Pilotaggio;</w:t>
      </w:r>
    </w:p>
    <w:p w14:paraId="1114CFB2" w14:textId="77777777" w:rsidR="00982095" w:rsidRPr="00982095" w:rsidRDefault="00982095" w:rsidP="00D107F0">
      <w:pPr>
        <w:numPr>
          <w:ilvl w:val="0"/>
          <w:numId w:val="19"/>
        </w:numPr>
        <w:spacing w:after="0"/>
        <w:ind w:left="284" w:right="788" w:firstLine="0"/>
        <w:jc w:val="both"/>
        <w:rPr>
          <w:rFonts w:ascii="Arial Nova" w:hAnsi="Arial Nova"/>
          <w:szCs w:val="20"/>
        </w:rPr>
      </w:pPr>
      <w:r w:rsidRPr="00982095">
        <w:rPr>
          <w:rFonts w:ascii="Arial Nova" w:hAnsi="Arial Nova"/>
          <w:szCs w:val="20"/>
        </w:rPr>
        <w:t xml:space="preserve">Contribuisce ad implementare il sistema complesso di </w:t>
      </w:r>
      <w:r w:rsidRPr="00982095">
        <w:rPr>
          <w:rFonts w:ascii="Arial Nova" w:hAnsi="Arial Nova"/>
          <w:i/>
          <w:szCs w:val="20"/>
        </w:rPr>
        <w:t>governance</w:t>
      </w:r>
      <w:r w:rsidRPr="00982095">
        <w:rPr>
          <w:rFonts w:ascii="Arial Nova" w:hAnsi="Arial Nova"/>
          <w:szCs w:val="20"/>
        </w:rPr>
        <w:t xml:space="preserve"> territoriale.</w:t>
      </w:r>
    </w:p>
    <w:p w14:paraId="6670AB0A" w14:textId="77777777" w:rsidR="00982095" w:rsidRPr="00982095" w:rsidRDefault="00982095" w:rsidP="00D107F0">
      <w:pPr>
        <w:numPr>
          <w:ilvl w:val="0"/>
          <w:numId w:val="19"/>
        </w:numPr>
        <w:spacing w:after="0"/>
        <w:ind w:left="284" w:right="788" w:firstLine="0"/>
        <w:jc w:val="both"/>
        <w:rPr>
          <w:rFonts w:ascii="Arial Nova" w:hAnsi="Arial Nova"/>
          <w:szCs w:val="20"/>
        </w:rPr>
      </w:pPr>
      <w:r w:rsidRPr="00982095">
        <w:rPr>
          <w:rFonts w:ascii="Arial Nova" w:hAnsi="Arial Nova"/>
          <w:szCs w:val="20"/>
        </w:rPr>
        <w:t xml:space="preserve">Verifica l’esistenza della copertura finanziaria relativa alle deliberazioni di spesa dell'Organo decisionale; </w:t>
      </w:r>
    </w:p>
    <w:p w14:paraId="0B5E9480" w14:textId="77777777" w:rsidR="00982095" w:rsidRPr="00982095" w:rsidRDefault="00982095" w:rsidP="00D107F0">
      <w:pPr>
        <w:numPr>
          <w:ilvl w:val="0"/>
          <w:numId w:val="19"/>
        </w:numPr>
        <w:spacing w:after="0"/>
        <w:ind w:left="284" w:right="788" w:firstLine="0"/>
        <w:jc w:val="both"/>
        <w:rPr>
          <w:rFonts w:ascii="Arial Nova" w:hAnsi="Arial Nova"/>
          <w:szCs w:val="20"/>
        </w:rPr>
      </w:pPr>
      <w:r w:rsidRPr="00982095">
        <w:rPr>
          <w:rFonts w:ascii="Arial Nova" w:hAnsi="Arial Nova"/>
          <w:szCs w:val="20"/>
        </w:rPr>
        <w:t>Vigila sul rispetto della normativa, tempo per tempo vigente, in merito alla regolarità dei documenti giustificativi di spesa;</w:t>
      </w:r>
    </w:p>
    <w:p w14:paraId="46739B43" w14:textId="523CCE38" w:rsidR="00982095" w:rsidRPr="00982095" w:rsidRDefault="00982095" w:rsidP="00D107F0">
      <w:pPr>
        <w:numPr>
          <w:ilvl w:val="0"/>
          <w:numId w:val="19"/>
        </w:numPr>
        <w:ind w:left="284" w:right="788" w:firstLine="0"/>
        <w:jc w:val="both"/>
        <w:rPr>
          <w:rFonts w:ascii="Arial Nova" w:hAnsi="Arial Nova"/>
          <w:szCs w:val="20"/>
        </w:rPr>
      </w:pPr>
      <w:r w:rsidRPr="00982095">
        <w:rPr>
          <w:rFonts w:ascii="Arial Nova" w:hAnsi="Arial Nova"/>
          <w:szCs w:val="20"/>
        </w:rPr>
        <w:t>Predispone gli atti e i provvedimenti relativi al piano operativo di investimento per le politiche di coesione</w:t>
      </w:r>
      <w:r w:rsidR="000E6462" w:rsidRPr="0004343A">
        <w:rPr>
          <w:rFonts w:ascii="Arial Nova" w:hAnsi="Arial Nova"/>
          <w:szCs w:val="20"/>
        </w:rPr>
        <w:t xml:space="preserve"> e per la partecipazione ai progetti e programmi europei individuati come funzionali al raggiungimento degli obiettivi del Piano Strategico Metropolitano</w:t>
      </w:r>
      <w:r w:rsidRPr="00982095">
        <w:rPr>
          <w:rFonts w:ascii="Arial Nova" w:hAnsi="Arial Nova"/>
          <w:szCs w:val="20"/>
        </w:rPr>
        <w:t>;</w:t>
      </w:r>
    </w:p>
    <w:p w14:paraId="5C182BFC" w14:textId="77777777" w:rsidR="00982095" w:rsidRPr="00982095" w:rsidRDefault="00982095" w:rsidP="00D107F0">
      <w:pPr>
        <w:numPr>
          <w:ilvl w:val="0"/>
          <w:numId w:val="19"/>
        </w:numPr>
        <w:ind w:left="284" w:right="788" w:firstLine="0"/>
        <w:jc w:val="both"/>
        <w:rPr>
          <w:rFonts w:ascii="Arial Nova" w:hAnsi="Arial Nova"/>
          <w:szCs w:val="20"/>
        </w:rPr>
      </w:pPr>
      <w:r w:rsidRPr="00982095">
        <w:rPr>
          <w:rFonts w:ascii="Arial Nova" w:hAnsi="Arial Nova"/>
          <w:szCs w:val="20"/>
        </w:rPr>
        <w:t>Garantisce una adeguata separazione delle funzioni, nel caso in cui sia anche beneficiario di una operazione, per prevenire potenziali conflitti di interesse, mettendo in atto procedure adeguate;</w:t>
      </w:r>
    </w:p>
    <w:p w14:paraId="265C49CD" w14:textId="77777777" w:rsidR="00982095" w:rsidRPr="00982095" w:rsidRDefault="00982095" w:rsidP="00D107F0">
      <w:pPr>
        <w:numPr>
          <w:ilvl w:val="0"/>
          <w:numId w:val="19"/>
        </w:numPr>
        <w:ind w:left="284" w:right="788" w:firstLine="0"/>
        <w:jc w:val="both"/>
        <w:rPr>
          <w:rFonts w:ascii="Arial Nova" w:hAnsi="Arial Nova"/>
          <w:szCs w:val="20"/>
        </w:rPr>
      </w:pPr>
      <w:r w:rsidRPr="00982095">
        <w:rPr>
          <w:rFonts w:ascii="Arial Nova" w:hAnsi="Arial Nova"/>
          <w:szCs w:val="20"/>
        </w:rPr>
        <w:t>Qualora l’Agenzia assuma le funzioni di organismo intermedio, essa provvederà alla validazione e alla approvazione degli esiti finali del processo di selezione delle operazioni effettuata dall’unità organizzativa di attuazione nel rispetto di quanto previsto e descritto nei manuali nonché nelle piste di controllo di cui l’Organismo Intermedio si è dotato;</w:t>
      </w:r>
    </w:p>
    <w:p w14:paraId="3D87FC7D" w14:textId="4DD6F57B" w:rsidR="00982095" w:rsidRPr="00982095" w:rsidRDefault="0002742D" w:rsidP="00D107F0">
      <w:pPr>
        <w:numPr>
          <w:ilvl w:val="0"/>
          <w:numId w:val="19"/>
        </w:numPr>
        <w:ind w:left="284" w:right="788" w:firstLine="0"/>
        <w:jc w:val="both"/>
        <w:rPr>
          <w:rFonts w:ascii="Arial Nova" w:hAnsi="Arial Nova"/>
          <w:szCs w:val="20"/>
        </w:rPr>
      </w:pPr>
      <w:proofErr w:type="gramStart"/>
      <w:r w:rsidRPr="0004343A">
        <w:rPr>
          <w:rFonts w:ascii="Arial Nova" w:hAnsi="Arial Nova"/>
          <w:szCs w:val="20"/>
        </w:rPr>
        <w:t>E’</w:t>
      </w:r>
      <w:proofErr w:type="gramEnd"/>
      <w:r w:rsidRPr="0004343A">
        <w:rPr>
          <w:rFonts w:ascii="Arial Nova" w:hAnsi="Arial Nova"/>
          <w:szCs w:val="20"/>
        </w:rPr>
        <w:t xml:space="preserve"> incaricato</w:t>
      </w:r>
      <w:r w:rsidR="00982095" w:rsidRPr="00982095">
        <w:rPr>
          <w:rFonts w:ascii="Arial Nova" w:hAnsi="Arial Nova"/>
          <w:szCs w:val="20"/>
        </w:rPr>
        <w:t xml:space="preserve"> di acquisire dalla unità organizzativa di monitoraggio del piano operativo di investimento per le politiche di coesione la segnalazione di eventuali criticità di natura tecnica in fase di attuazione, provvedendo ad adottare opportune misure finalizzate alla loro risoluzione;</w:t>
      </w:r>
    </w:p>
    <w:p w14:paraId="24EE1809" w14:textId="69D67B2C" w:rsidR="00982095" w:rsidRPr="00982095" w:rsidRDefault="0002742D" w:rsidP="00D107F0">
      <w:pPr>
        <w:numPr>
          <w:ilvl w:val="0"/>
          <w:numId w:val="19"/>
        </w:numPr>
        <w:ind w:left="284" w:right="788" w:firstLine="0"/>
        <w:jc w:val="both"/>
        <w:rPr>
          <w:rFonts w:ascii="Arial Nova" w:hAnsi="Arial Nova"/>
          <w:szCs w:val="20"/>
        </w:rPr>
      </w:pPr>
      <w:proofErr w:type="gramStart"/>
      <w:r w:rsidRPr="0004343A">
        <w:rPr>
          <w:rFonts w:ascii="Arial Nova" w:hAnsi="Arial Nova"/>
          <w:szCs w:val="20"/>
        </w:rPr>
        <w:t>E’</w:t>
      </w:r>
      <w:proofErr w:type="gramEnd"/>
      <w:r w:rsidRPr="0004343A">
        <w:rPr>
          <w:rFonts w:ascii="Arial Nova" w:hAnsi="Arial Nova"/>
          <w:szCs w:val="20"/>
        </w:rPr>
        <w:t xml:space="preserve"> incaricato</w:t>
      </w:r>
      <w:r w:rsidR="00982095" w:rsidRPr="00982095">
        <w:rPr>
          <w:rFonts w:ascii="Arial Nova" w:hAnsi="Arial Nova"/>
          <w:szCs w:val="20"/>
        </w:rPr>
        <w:t xml:space="preserve"> di fornire all’</w:t>
      </w:r>
      <w:proofErr w:type="spellStart"/>
      <w:r w:rsidR="00982095" w:rsidRPr="00982095">
        <w:rPr>
          <w:rFonts w:ascii="Arial Nova" w:hAnsi="Arial Nova"/>
          <w:szCs w:val="20"/>
        </w:rPr>
        <w:t>AdG</w:t>
      </w:r>
      <w:proofErr w:type="spellEnd"/>
      <w:r w:rsidR="00982095" w:rsidRPr="00982095">
        <w:rPr>
          <w:rFonts w:ascii="Arial Nova" w:hAnsi="Arial Nova"/>
          <w:szCs w:val="20"/>
        </w:rPr>
        <w:t xml:space="preserve"> le informazioni sull’avanzamento procedurale, fisico e finanziario </w:t>
      </w:r>
      <w:r w:rsidRPr="0004343A">
        <w:rPr>
          <w:rFonts w:ascii="Arial Nova" w:hAnsi="Arial Nova"/>
          <w:szCs w:val="20"/>
        </w:rPr>
        <w:t>dei progetti, anche complessi, gestiti dall’Agenzia</w:t>
      </w:r>
      <w:r w:rsidR="00982095" w:rsidRPr="00982095">
        <w:rPr>
          <w:rFonts w:ascii="Arial Nova" w:hAnsi="Arial Nova"/>
          <w:szCs w:val="20"/>
        </w:rPr>
        <w:t>, nonché degli indicatori rilevanti, sulla scorta dei dati acquisiti dalla unità organizzativa di attuazione;</w:t>
      </w:r>
    </w:p>
    <w:p w14:paraId="5D1CD5D4" w14:textId="0ABC101E" w:rsidR="00982095" w:rsidRPr="00982095" w:rsidRDefault="0002742D" w:rsidP="00D107F0">
      <w:pPr>
        <w:numPr>
          <w:ilvl w:val="0"/>
          <w:numId w:val="19"/>
        </w:numPr>
        <w:ind w:left="284" w:right="788" w:firstLine="0"/>
        <w:jc w:val="both"/>
        <w:rPr>
          <w:rFonts w:ascii="Arial Nova" w:hAnsi="Arial Nova"/>
          <w:szCs w:val="20"/>
        </w:rPr>
      </w:pPr>
      <w:proofErr w:type="gramStart"/>
      <w:r w:rsidRPr="0004343A">
        <w:rPr>
          <w:rFonts w:ascii="Arial Nova" w:hAnsi="Arial Nova"/>
          <w:szCs w:val="20"/>
        </w:rPr>
        <w:t>E’</w:t>
      </w:r>
      <w:proofErr w:type="gramEnd"/>
      <w:r w:rsidRPr="0004343A">
        <w:rPr>
          <w:rFonts w:ascii="Arial Nova" w:hAnsi="Arial Nova"/>
          <w:szCs w:val="20"/>
        </w:rPr>
        <w:t xml:space="preserve"> chiamato a</w:t>
      </w:r>
      <w:r w:rsidR="00982095" w:rsidRPr="00982095">
        <w:rPr>
          <w:rFonts w:ascii="Arial Nova" w:hAnsi="Arial Nova"/>
          <w:szCs w:val="20"/>
        </w:rPr>
        <w:t xml:space="preserve"> trasmettere </w:t>
      </w:r>
      <w:r w:rsidRPr="0004343A">
        <w:rPr>
          <w:rFonts w:ascii="Arial Nova" w:hAnsi="Arial Nova"/>
          <w:szCs w:val="20"/>
        </w:rPr>
        <w:t>alla Cabina di Pilotaggio</w:t>
      </w:r>
      <w:r w:rsidR="00982095" w:rsidRPr="00982095">
        <w:rPr>
          <w:rFonts w:ascii="Arial Nova" w:hAnsi="Arial Nova"/>
          <w:szCs w:val="20"/>
        </w:rPr>
        <w:t>, con cadenza annuale, di norma entro il 15 aprile, una relazione di sintesi, predisposta dalla unità organizzativa di monitoraggio, sullo stato di avanzamento dei progetti e/o programmi di attuazione dei finanziamenti provenienti dalle politiche di coesione</w:t>
      </w:r>
      <w:r w:rsidRPr="0004343A">
        <w:rPr>
          <w:rFonts w:ascii="Arial Nova" w:hAnsi="Arial Nova"/>
          <w:szCs w:val="20"/>
        </w:rPr>
        <w:t xml:space="preserve"> e dalle politiche comunitarie</w:t>
      </w:r>
      <w:r w:rsidR="00982095" w:rsidRPr="00982095">
        <w:rPr>
          <w:rFonts w:ascii="Arial Nova" w:hAnsi="Arial Nova"/>
          <w:szCs w:val="20"/>
        </w:rPr>
        <w:t>;</w:t>
      </w:r>
    </w:p>
    <w:p w14:paraId="36440793" w14:textId="045BC6B2" w:rsidR="00982095" w:rsidRPr="00982095" w:rsidRDefault="0002742D" w:rsidP="00D107F0">
      <w:pPr>
        <w:numPr>
          <w:ilvl w:val="0"/>
          <w:numId w:val="19"/>
        </w:numPr>
        <w:ind w:left="284" w:right="788" w:firstLine="0"/>
        <w:jc w:val="both"/>
        <w:rPr>
          <w:rFonts w:ascii="Arial Nova" w:hAnsi="Arial Nova"/>
          <w:szCs w:val="20"/>
        </w:rPr>
      </w:pPr>
      <w:proofErr w:type="gramStart"/>
      <w:r w:rsidRPr="0004343A">
        <w:rPr>
          <w:rFonts w:ascii="Arial Nova" w:hAnsi="Arial Nova"/>
          <w:szCs w:val="20"/>
        </w:rPr>
        <w:t>E’</w:t>
      </w:r>
      <w:proofErr w:type="gramEnd"/>
      <w:r w:rsidRPr="0004343A">
        <w:rPr>
          <w:rFonts w:ascii="Arial Nova" w:hAnsi="Arial Nova"/>
          <w:szCs w:val="20"/>
        </w:rPr>
        <w:t xml:space="preserve"> r</w:t>
      </w:r>
      <w:r w:rsidR="00982095" w:rsidRPr="00982095">
        <w:rPr>
          <w:rFonts w:ascii="Arial Nova" w:hAnsi="Arial Nova"/>
          <w:szCs w:val="20"/>
        </w:rPr>
        <w:t xml:space="preserve">esponsabile, a seguito delle segnalazioni che potranno pervenire della unità organizzativa di monitoraggio, di segnalare alle </w:t>
      </w:r>
      <w:proofErr w:type="spellStart"/>
      <w:r w:rsidR="00982095" w:rsidRPr="00982095">
        <w:rPr>
          <w:rFonts w:ascii="Arial Nova" w:hAnsi="Arial Nova"/>
          <w:szCs w:val="20"/>
        </w:rPr>
        <w:t>AdG</w:t>
      </w:r>
      <w:proofErr w:type="spellEnd"/>
      <w:r w:rsidR="00982095" w:rsidRPr="00982095">
        <w:rPr>
          <w:rFonts w:ascii="Arial Nova" w:hAnsi="Arial Nova"/>
          <w:szCs w:val="20"/>
        </w:rPr>
        <w:t xml:space="preserve"> </w:t>
      </w:r>
      <w:r w:rsidRPr="0004343A">
        <w:rPr>
          <w:rFonts w:ascii="Arial Nova" w:hAnsi="Arial Nova"/>
          <w:szCs w:val="20"/>
        </w:rPr>
        <w:t xml:space="preserve">dei diversi programmi su cui si sono attivate progettualità </w:t>
      </w:r>
      <w:r w:rsidR="00982095" w:rsidRPr="00982095">
        <w:rPr>
          <w:rFonts w:ascii="Arial Nova" w:hAnsi="Arial Nova"/>
          <w:szCs w:val="20"/>
        </w:rPr>
        <w:t>eventuali irregolarità, frodi o frodi sospette riscontrate ai fine di garantire l’adozione di misure correttive necessarie, nel rispetto delle procedure definite dall’Allegato III del Regolamento (UE) n. 1011/2014.</w:t>
      </w:r>
    </w:p>
    <w:p w14:paraId="6AE358E8" w14:textId="77777777" w:rsidR="00982095" w:rsidRPr="00982095" w:rsidRDefault="00982095" w:rsidP="00F55111">
      <w:pPr>
        <w:ind w:left="284" w:right="788"/>
        <w:jc w:val="both"/>
        <w:rPr>
          <w:rFonts w:ascii="Arial Nova" w:hAnsi="Arial Nova"/>
          <w:b/>
          <w:szCs w:val="20"/>
        </w:rPr>
      </w:pPr>
      <w:r w:rsidRPr="00982095">
        <w:rPr>
          <w:rFonts w:ascii="Arial Nova" w:hAnsi="Arial Nova"/>
          <w:b/>
          <w:szCs w:val="20"/>
        </w:rPr>
        <w:t xml:space="preserve">3.4 Segreteria Amministrativa e Referente amministrativo </w:t>
      </w:r>
    </w:p>
    <w:p w14:paraId="2ED6B990" w14:textId="77777777" w:rsidR="00982095" w:rsidRPr="00982095" w:rsidRDefault="00982095" w:rsidP="00F55111">
      <w:pPr>
        <w:ind w:left="284" w:right="788"/>
        <w:jc w:val="both"/>
        <w:rPr>
          <w:rFonts w:ascii="Arial Nova" w:hAnsi="Arial Nova"/>
          <w:szCs w:val="20"/>
        </w:rPr>
      </w:pPr>
      <w:r w:rsidRPr="00982095">
        <w:rPr>
          <w:rFonts w:ascii="Arial Nova" w:hAnsi="Arial Nova"/>
          <w:szCs w:val="20"/>
        </w:rPr>
        <w:t xml:space="preserve">La Segreteria Amministrativa assicura – tramite il suo responsabile (Referente amministrativo) - il supporto a tutte le funzioni della Cabina di Pilotaggio, del Comitato Scientifico e del Coordinatore Referente tecnico. Svolge principalmente funzioni di carattere amministrativo-contabile e di supporto alle funzioni, anche di rappresentanza, del Responsabile dell’Agenzia. </w:t>
      </w:r>
    </w:p>
    <w:p w14:paraId="7E9997C2" w14:textId="77777777" w:rsidR="00982095" w:rsidRPr="00982095" w:rsidRDefault="00982095" w:rsidP="00F55111">
      <w:pPr>
        <w:ind w:left="284" w:right="788"/>
        <w:jc w:val="both"/>
        <w:rPr>
          <w:rFonts w:ascii="Arial Nova" w:hAnsi="Arial Nova"/>
          <w:b/>
          <w:szCs w:val="20"/>
        </w:rPr>
      </w:pPr>
      <w:r w:rsidRPr="00982095">
        <w:rPr>
          <w:rFonts w:ascii="Arial Nova" w:hAnsi="Arial Nova"/>
          <w:b/>
          <w:szCs w:val="20"/>
        </w:rPr>
        <w:t>3.5 Referenti dei Comuni di …………………</w:t>
      </w:r>
      <w:proofErr w:type="gramStart"/>
      <w:r w:rsidRPr="00982095">
        <w:rPr>
          <w:rFonts w:ascii="Arial Nova" w:hAnsi="Arial Nova"/>
          <w:b/>
          <w:szCs w:val="20"/>
        </w:rPr>
        <w:t>…….</w:t>
      </w:r>
      <w:proofErr w:type="gramEnd"/>
      <w:r w:rsidRPr="00982095">
        <w:rPr>
          <w:rFonts w:ascii="Arial Nova" w:hAnsi="Arial Nova"/>
          <w:b/>
          <w:szCs w:val="20"/>
        </w:rPr>
        <w:t>.</w:t>
      </w:r>
    </w:p>
    <w:p w14:paraId="655FF47F" w14:textId="77777777" w:rsidR="00982095" w:rsidRPr="00982095" w:rsidRDefault="00982095" w:rsidP="00F55111">
      <w:pPr>
        <w:ind w:left="284" w:right="788"/>
        <w:jc w:val="both"/>
        <w:rPr>
          <w:rFonts w:ascii="Arial Nova" w:hAnsi="Arial Nova"/>
          <w:szCs w:val="20"/>
        </w:rPr>
      </w:pPr>
      <w:r w:rsidRPr="00982095">
        <w:rPr>
          <w:rFonts w:ascii="Arial Nova" w:hAnsi="Arial Nova"/>
          <w:szCs w:val="20"/>
        </w:rPr>
        <w:t>I Referenti dei Comuni di ………………………………</w:t>
      </w:r>
      <w:proofErr w:type="gramStart"/>
      <w:r w:rsidRPr="00982095">
        <w:rPr>
          <w:rFonts w:ascii="Arial Nova" w:hAnsi="Arial Nova"/>
          <w:szCs w:val="20"/>
        </w:rPr>
        <w:t>…….</w:t>
      </w:r>
      <w:proofErr w:type="gramEnd"/>
      <w:r w:rsidRPr="00982095">
        <w:rPr>
          <w:rFonts w:ascii="Arial Nova" w:hAnsi="Arial Nova"/>
          <w:szCs w:val="20"/>
        </w:rPr>
        <w:t xml:space="preserve">assicurano, ciascuno per il proprio Ente di appartenenza: </w:t>
      </w:r>
    </w:p>
    <w:p w14:paraId="2D339244" w14:textId="789BAE82" w:rsidR="00982095" w:rsidRPr="00C90DC7" w:rsidRDefault="00982095" w:rsidP="00D107F0">
      <w:pPr>
        <w:pStyle w:val="ListParagraph"/>
        <w:numPr>
          <w:ilvl w:val="0"/>
          <w:numId w:val="32"/>
        </w:numPr>
        <w:ind w:right="788" w:firstLine="66"/>
        <w:jc w:val="both"/>
        <w:rPr>
          <w:rFonts w:ascii="Arial Nova" w:hAnsi="Arial Nova"/>
          <w:sz w:val="20"/>
          <w:szCs w:val="18"/>
        </w:rPr>
      </w:pPr>
      <w:r w:rsidRPr="00C90DC7">
        <w:rPr>
          <w:rFonts w:ascii="Arial Nova" w:hAnsi="Arial Nova"/>
          <w:sz w:val="20"/>
          <w:szCs w:val="18"/>
        </w:rPr>
        <w:lastRenderedPageBreak/>
        <w:t>il collegamento tra la struttura organizzativa dell’Agenzia approvata con la presente convenzione e gli uffici e i settori degli Enti di appartenenza coinvolti nell’attuazione del piano operativo di investimento per le politiche di coesione</w:t>
      </w:r>
      <w:r w:rsidR="0002742D" w:rsidRPr="00C90DC7">
        <w:rPr>
          <w:rFonts w:ascii="Arial Nova" w:hAnsi="Arial Nova"/>
          <w:sz w:val="20"/>
          <w:szCs w:val="18"/>
        </w:rPr>
        <w:t xml:space="preserve"> e dei progetti comunitari attivati dall’Agenzia</w:t>
      </w:r>
      <w:r w:rsidRPr="00C90DC7">
        <w:rPr>
          <w:rFonts w:ascii="Arial Nova" w:hAnsi="Arial Nova"/>
          <w:sz w:val="20"/>
          <w:szCs w:val="18"/>
        </w:rPr>
        <w:t xml:space="preserve">;    </w:t>
      </w:r>
    </w:p>
    <w:p w14:paraId="2E7F0449" w14:textId="77777777" w:rsidR="00982095" w:rsidRPr="00C90DC7" w:rsidRDefault="00982095" w:rsidP="00D107F0">
      <w:pPr>
        <w:pStyle w:val="ListParagraph"/>
        <w:numPr>
          <w:ilvl w:val="0"/>
          <w:numId w:val="32"/>
        </w:numPr>
        <w:ind w:right="788" w:firstLine="66"/>
        <w:jc w:val="both"/>
        <w:rPr>
          <w:rFonts w:ascii="Arial Nova" w:hAnsi="Arial Nova"/>
          <w:sz w:val="20"/>
          <w:szCs w:val="18"/>
        </w:rPr>
      </w:pPr>
      <w:r w:rsidRPr="00C90DC7">
        <w:rPr>
          <w:rFonts w:ascii="Arial Nova" w:hAnsi="Arial Nova"/>
          <w:sz w:val="20"/>
          <w:szCs w:val="18"/>
        </w:rPr>
        <w:t xml:space="preserve">la collaborazione e assistenza tecnico-amministrativa all'Agenzia in raccordo con le funzioni e i compiti attuativi legati al Comune di competenza; </w:t>
      </w:r>
    </w:p>
    <w:p w14:paraId="59D4263B" w14:textId="4CF89C94" w:rsidR="00982095" w:rsidRPr="00C90DC7" w:rsidRDefault="00982095" w:rsidP="00D107F0">
      <w:pPr>
        <w:pStyle w:val="ListParagraph"/>
        <w:numPr>
          <w:ilvl w:val="0"/>
          <w:numId w:val="32"/>
        </w:numPr>
        <w:ind w:right="788" w:firstLine="66"/>
        <w:jc w:val="both"/>
        <w:rPr>
          <w:rFonts w:ascii="Arial Nova" w:hAnsi="Arial Nova"/>
          <w:sz w:val="20"/>
          <w:szCs w:val="18"/>
        </w:rPr>
      </w:pPr>
      <w:r w:rsidRPr="00C90DC7">
        <w:rPr>
          <w:rFonts w:ascii="Arial Nova" w:hAnsi="Arial Nova"/>
          <w:sz w:val="20"/>
          <w:szCs w:val="18"/>
        </w:rPr>
        <w:t xml:space="preserve">il monitoraggio dei processi di attuazione e delle politiche di controllo strategico al fine di favorire il raggiungimento degli obiettivi del piano operativo di investimento per le politiche di coesione prefissati in fase di co-pianificazione e l'autoregolazione dell’Agenzia in modo da consentirgli, attraverso modifiche ed aggiustamenti, di conseguire gli obiettivi; </w:t>
      </w:r>
    </w:p>
    <w:p w14:paraId="3ACB8ABD" w14:textId="77777777" w:rsidR="00982095" w:rsidRPr="00C90DC7" w:rsidRDefault="00982095" w:rsidP="00D107F0">
      <w:pPr>
        <w:pStyle w:val="ListParagraph"/>
        <w:numPr>
          <w:ilvl w:val="0"/>
          <w:numId w:val="32"/>
        </w:numPr>
        <w:ind w:right="788" w:firstLine="66"/>
        <w:jc w:val="both"/>
        <w:rPr>
          <w:rFonts w:ascii="Arial Nova" w:hAnsi="Arial Nova"/>
          <w:sz w:val="20"/>
          <w:szCs w:val="18"/>
        </w:rPr>
      </w:pPr>
      <w:r w:rsidRPr="00C90DC7">
        <w:rPr>
          <w:rFonts w:ascii="Arial Nova" w:hAnsi="Arial Nova"/>
          <w:sz w:val="20"/>
          <w:szCs w:val="18"/>
        </w:rPr>
        <w:t>il supporto di ciascun Comune relativo alle diverse fasi del ciclo delle performance dell'Agenzia;</w:t>
      </w:r>
    </w:p>
    <w:p w14:paraId="2D963E51" w14:textId="77777777" w:rsidR="00982095" w:rsidRPr="00C90DC7" w:rsidRDefault="00982095" w:rsidP="00D107F0">
      <w:pPr>
        <w:pStyle w:val="ListParagraph"/>
        <w:numPr>
          <w:ilvl w:val="0"/>
          <w:numId w:val="32"/>
        </w:numPr>
        <w:ind w:right="788" w:firstLine="66"/>
        <w:jc w:val="both"/>
        <w:rPr>
          <w:rFonts w:ascii="Arial Nova" w:hAnsi="Arial Nova"/>
          <w:sz w:val="20"/>
          <w:szCs w:val="18"/>
        </w:rPr>
      </w:pPr>
      <w:r w:rsidRPr="00C90DC7">
        <w:rPr>
          <w:rFonts w:ascii="Arial Nova" w:hAnsi="Arial Nova"/>
          <w:sz w:val="20"/>
          <w:szCs w:val="18"/>
        </w:rPr>
        <w:t xml:space="preserve">assicurano il supporto tecnico alle funzioni della Cabina di pilotaggio. </w:t>
      </w:r>
    </w:p>
    <w:p w14:paraId="77E1721A" w14:textId="07829BC7" w:rsidR="00982095" w:rsidRPr="00982095" w:rsidRDefault="00982095" w:rsidP="00F55111">
      <w:pPr>
        <w:ind w:left="284" w:right="788"/>
        <w:jc w:val="both"/>
        <w:rPr>
          <w:rFonts w:ascii="Arial Nova" w:hAnsi="Arial Nova"/>
          <w:szCs w:val="20"/>
        </w:rPr>
      </w:pPr>
      <w:r w:rsidRPr="00982095">
        <w:rPr>
          <w:rFonts w:ascii="Arial Nova" w:hAnsi="Arial Nova"/>
          <w:b/>
          <w:szCs w:val="20"/>
        </w:rPr>
        <w:t xml:space="preserve">3.6 Unità </w:t>
      </w:r>
      <w:proofErr w:type="gramStart"/>
      <w:r w:rsidRPr="00982095">
        <w:rPr>
          <w:rFonts w:ascii="Arial Nova" w:hAnsi="Arial Nova"/>
          <w:b/>
          <w:szCs w:val="20"/>
        </w:rPr>
        <w:t>organizzativa  di</w:t>
      </w:r>
      <w:proofErr w:type="gramEnd"/>
      <w:r w:rsidRPr="00982095">
        <w:rPr>
          <w:rFonts w:ascii="Arial Nova" w:hAnsi="Arial Nova"/>
          <w:b/>
          <w:szCs w:val="20"/>
        </w:rPr>
        <w:t xml:space="preserve"> programmazione e verifica della strategia</w:t>
      </w:r>
    </w:p>
    <w:p w14:paraId="1EE356FE" w14:textId="4A80C152" w:rsidR="00982095" w:rsidRPr="00982095" w:rsidRDefault="00982095" w:rsidP="00F55111">
      <w:pPr>
        <w:ind w:left="284" w:right="788"/>
        <w:jc w:val="both"/>
        <w:rPr>
          <w:rFonts w:ascii="Arial Nova" w:hAnsi="Arial Nova"/>
          <w:szCs w:val="20"/>
        </w:rPr>
      </w:pPr>
      <w:r w:rsidRPr="00982095">
        <w:rPr>
          <w:rFonts w:ascii="Arial Nova" w:hAnsi="Arial Nova"/>
          <w:szCs w:val="20"/>
        </w:rPr>
        <w:t xml:space="preserve">All'Unità operativa di programmazione - coordinato dal Referente generale della Città Metropolitana di - è demandato il compito (in sinergia con le amministrazioni, la Cabina di Pilotaggio e con il supporto del Comitato tecnico-scientifico), di elaborare il piano operativo </w:t>
      </w:r>
      <w:r w:rsidR="0002742D" w:rsidRPr="0004343A">
        <w:rPr>
          <w:rFonts w:ascii="Arial Nova" w:hAnsi="Arial Nova"/>
          <w:szCs w:val="20"/>
        </w:rPr>
        <w:t xml:space="preserve">pluriennale  e annuale </w:t>
      </w:r>
      <w:r w:rsidRPr="00982095">
        <w:rPr>
          <w:rFonts w:ascii="Arial Nova" w:hAnsi="Arial Nova"/>
          <w:szCs w:val="20"/>
        </w:rPr>
        <w:t>di investimento</w:t>
      </w:r>
      <w:r w:rsidR="0002742D" w:rsidRPr="0004343A">
        <w:rPr>
          <w:rFonts w:ascii="Arial Nova" w:hAnsi="Arial Nova"/>
          <w:szCs w:val="20"/>
        </w:rPr>
        <w:t xml:space="preserve"> e attivazione dei fondi comunitari, a valere sulle</w:t>
      </w:r>
      <w:r w:rsidRPr="00982095">
        <w:rPr>
          <w:rFonts w:ascii="Arial Nova" w:hAnsi="Arial Nova"/>
          <w:szCs w:val="20"/>
        </w:rPr>
        <w:t xml:space="preserve"> politiche di coesione</w:t>
      </w:r>
      <w:r w:rsidR="0002742D" w:rsidRPr="0004343A">
        <w:rPr>
          <w:rFonts w:ascii="Arial Nova" w:hAnsi="Arial Nova"/>
          <w:szCs w:val="20"/>
        </w:rPr>
        <w:t xml:space="preserve"> e sui programmi a gestione diretta,</w:t>
      </w:r>
      <w:r w:rsidRPr="00982095">
        <w:rPr>
          <w:rFonts w:ascii="Arial Nova" w:hAnsi="Arial Nova"/>
          <w:szCs w:val="20"/>
        </w:rPr>
        <w:t xml:space="preserve"> con la quale definire le azioni integrate di investimento del territorio delle Città firmatarie.</w:t>
      </w:r>
    </w:p>
    <w:p w14:paraId="128D1861" w14:textId="77777777" w:rsidR="00982095" w:rsidRPr="00982095" w:rsidRDefault="00982095" w:rsidP="00F55111">
      <w:pPr>
        <w:ind w:left="284" w:right="788"/>
        <w:jc w:val="both"/>
        <w:rPr>
          <w:rFonts w:ascii="Arial Nova" w:hAnsi="Arial Nova"/>
          <w:b/>
          <w:szCs w:val="20"/>
        </w:rPr>
      </w:pPr>
      <w:r w:rsidRPr="00982095">
        <w:rPr>
          <w:rFonts w:ascii="Arial Nova" w:hAnsi="Arial Nova"/>
          <w:b/>
          <w:szCs w:val="20"/>
        </w:rPr>
        <w:t xml:space="preserve">Funzione </w:t>
      </w:r>
    </w:p>
    <w:p w14:paraId="49ED0D5D" w14:textId="3AD0D4E0" w:rsidR="00982095" w:rsidRPr="00982095" w:rsidRDefault="0002742D" w:rsidP="00F55111">
      <w:pPr>
        <w:ind w:left="284" w:right="788"/>
        <w:jc w:val="both"/>
        <w:rPr>
          <w:rFonts w:ascii="Arial Nova" w:hAnsi="Arial Nova"/>
          <w:szCs w:val="20"/>
        </w:rPr>
      </w:pPr>
      <w:r w:rsidRPr="0004343A">
        <w:rPr>
          <w:rFonts w:ascii="Arial Nova" w:hAnsi="Arial Nova"/>
          <w:bCs/>
          <w:szCs w:val="20"/>
        </w:rPr>
        <w:t>L</w:t>
      </w:r>
      <w:r w:rsidR="00982095" w:rsidRPr="00982095">
        <w:rPr>
          <w:rFonts w:ascii="Arial Nova" w:hAnsi="Arial Nova"/>
          <w:bCs/>
          <w:szCs w:val="20"/>
        </w:rPr>
        <w:t xml:space="preserve">’Unità operativa di programmazione sotto </w:t>
      </w:r>
      <w:r w:rsidR="00982095" w:rsidRPr="00982095">
        <w:rPr>
          <w:rFonts w:ascii="Arial Nova" w:hAnsi="Arial Nova"/>
          <w:szCs w:val="20"/>
        </w:rPr>
        <w:t>il coordinamento del Referente dell’Agenzia:</w:t>
      </w:r>
    </w:p>
    <w:p w14:paraId="2626979B" w14:textId="77777777" w:rsidR="00982095" w:rsidRPr="00982095" w:rsidRDefault="00982095" w:rsidP="00D107F0">
      <w:pPr>
        <w:numPr>
          <w:ilvl w:val="0"/>
          <w:numId w:val="20"/>
        </w:numPr>
        <w:spacing w:after="0"/>
        <w:ind w:left="284" w:right="788" w:firstLine="0"/>
        <w:jc w:val="both"/>
        <w:rPr>
          <w:rFonts w:ascii="Arial Nova" w:hAnsi="Arial Nova"/>
          <w:szCs w:val="20"/>
        </w:rPr>
      </w:pPr>
      <w:r w:rsidRPr="00982095">
        <w:rPr>
          <w:rFonts w:ascii="Arial Nova" w:hAnsi="Arial Nova"/>
          <w:szCs w:val="20"/>
        </w:rPr>
        <w:t>collabora con il Comitato di pilotaggio e il Comitato tecnico scientifico per l’elaborazione della strategia;</w:t>
      </w:r>
    </w:p>
    <w:p w14:paraId="3192E196" w14:textId="0A27096C" w:rsidR="00982095" w:rsidRPr="00982095" w:rsidRDefault="00982095" w:rsidP="00D107F0">
      <w:pPr>
        <w:numPr>
          <w:ilvl w:val="0"/>
          <w:numId w:val="20"/>
        </w:numPr>
        <w:spacing w:after="0"/>
        <w:ind w:left="284" w:right="788" w:firstLine="0"/>
        <w:jc w:val="both"/>
        <w:rPr>
          <w:rFonts w:ascii="Arial Nova" w:hAnsi="Arial Nova"/>
          <w:szCs w:val="20"/>
        </w:rPr>
      </w:pPr>
      <w:r w:rsidRPr="00982095">
        <w:rPr>
          <w:rFonts w:ascii="Arial Nova" w:hAnsi="Arial Nova"/>
          <w:szCs w:val="20"/>
        </w:rPr>
        <w:t xml:space="preserve">predispone il piano operativo </w:t>
      </w:r>
      <w:r w:rsidR="0002742D" w:rsidRPr="0004343A">
        <w:rPr>
          <w:rFonts w:ascii="Arial Nova" w:hAnsi="Arial Nova"/>
          <w:szCs w:val="20"/>
        </w:rPr>
        <w:t xml:space="preserve">pluriennale e annuale </w:t>
      </w:r>
      <w:r w:rsidRPr="00982095">
        <w:rPr>
          <w:rFonts w:ascii="Arial Nova" w:hAnsi="Arial Nova"/>
          <w:szCs w:val="20"/>
        </w:rPr>
        <w:t xml:space="preserve">di investimento </w:t>
      </w:r>
      <w:r w:rsidR="0002742D" w:rsidRPr="0004343A">
        <w:rPr>
          <w:rFonts w:ascii="Arial Nova" w:hAnsi="Arial Nova"/>
          <w:szCs w:val="20"/>
        </w:rPr>
        <w:t>e attivazione dei fondi comunitari, a valere sulle</w:t>
      </w:r>
      <w:r w:rsidRPr="00982095">
        <w:rPr>
          <w:rFonts w:ascii="Arial Nova" w:hAnsi="Arial Nova"/>
          <w:szCs w:val="20"/>
        </w:rPr>
        <w:t xml:space="preserve"> politiche di coesione</w:t>
      </w:r>
      <w:r w:rsidR="0002742D" w:rsidRPr="0004343A">
        <w:rPr>
          <w:rFonts w:ascii="Arial Nova" w:hAnsi="Arial Nova"/>
          <w:szCs w:val="20"/>
        </w:rPr>
        <w:t xml:space="preserve"> e sui programmi a gestione diretta</w:t>
      </w:r>
      <w:r w:rsidRPr="00982095">
        <w:rPr>
          <w:rFonts w:ascii="Arial Nova" w:hAnsi="Arial Nova"/>
          <w:szCs w:val="20"/>
        </w:rPr>
        <w:t xml:space="preserve">, secondo gli orientamenti metodologici indicati </w:t>
      </w:r>
      <w:r w:rsidR="0002742D" w:rsidRPr="0004343A">
        <w:rPr>
          <w:rFonts w:ascii="Arial Nova" w:hAnsi="Arial Nova"/>
          <w:szCs w:val="20"/>
        </w:rPr>
        <w:t>dal Comitato di Pilotaggio e dal Comitato tecnico scientifico</w:t>
      </w:r>
      <w:r w:rsidRPr="00982095">
        <w:rPr>
          <w:rFonts w:ascii="Arial Nova" w:hAnsi="Arial Nova"/>
          <w:szCs w:val="20"/>
        </w:rPr>
        <w:t>,</w:t>
      </w:r>
      <w:r w:rsidR="0002742D" w:rsidRPr="0004343A">
        <w:rPr>
          <w:rFonts w:ascii="Arial Nova" w:hAnsi="Arial Nova"/>
          <w:szCs w:val="20"/>
        </w:rPr>
        <w:t xml:space="preserve"> e </w:t>
      </w:r>
      <w:r w:rsidRPr="00982095">
        <w:rPr>
          <w:rFonts w:ascii="Arial Nova" w:hAnsi="Arial Nova"/>
          <w:szCs w:val="20"/>
        </w:rPr>
        <w:t>controlla e presidia la corretta attuazione della strategia;</w:t>
      </w:r>
    </w:p>
    <w:p w14:paraId="6AE50DE2" w14:textId="77777777" w:rsidR="00982095" w:rsidRPr="00982095" w:rsidRDefault="00982095" w:rsidP="00D107F0">
      <w:pPr>
        <w:numPr>
          <w:ilvl w:val="0"/>
          <w:numId w:val="20"/>
        </w:numPr>
        <w:spacing w:after="0"/>
        <w:ind w:left="284" w:right="788" w:firstLine="0"/>
        <w:jc w:val="both"/>
        <w:rPr>
          <w:rFonts w:ascii="Arial Nova" w:hAnsi="Arial Nova"/>
          <w:szCs w:val="20"/>
        </w:rPr>
      </w:pPr>
      <w:r w:rsidRPr="00982095">
        <w:rPr>
          <w:rFonts w:ascii="Arial Nova" w:hAnsi="Arial Nova"/>
          <w:szCs w:val="20"/>
        </w:rPr>
        <w:t xml:space="preserve">verifica, ai fini dell’inserimento delle azioni nel documento strategico, la coerenza delle stesse con le linee strategiche; </w:t>
      </w:r>
    </w:p>
    <w:p w14:paraId="7052817F" w14:textId="77777777" w:rsidR="00982095" w:rsidRPr="00982095" w:rsidRDefault="00982095" w:rsidP="00D107F0">
      <w:pPr>
        <w:numPr>
          <w:ilvl w:val="0"/>
          <w:numId w:val="20"/>
        </w:numPr>
        <w:spacing w:after="0"/>
        <w:ind w:left="284" w:right="788" w:firstLine="0"/>
        <w:jc w:val="both"/>
        <w:rPr>
          <w:rFonts w:ascii="Arial Nova" w:hAnsi="Arial Nova"/>
          <w:szCs w:val="20"/>
        </w:rPr>
      </w:pPr>
      <w:r w:rsidRPr="00982095">
        <w:rPr>
          <w:rFonts w:ascii="Arial Nova" w:hAnsi="Arial Nova"/>
          <w:szCs w:val="20"/>
        </w:rPr>
        <w:t>assiste e presta consulenza di supporto ai singoli Servizi, responsabili dell’attuazione degli interventi;</w:t>
      </w:r>
    </w:p>
    <w:p w14:paraId="283EE2A5" w14:textId="2F5FD2CF" w:rsidR="00982095" w:rsidRPr="00982095" w:rsidRDefault="00982095" w:rsidP="00D107F0">
      <w:pPr>
        <w:numPr>
          <w:ilvl w:val="0"/>
          <w:numId w:val="20"/>
        </w:numPr>
        <w:spacing w:after="0"/>
        <w:ind w:left="284" w:right="788" w:firstLine="0"/>
        <w:jc w:val="both"/>
        <w:rPr>
          <w:rFonts w:ascii="Arial Nova" w:hAnsi="Arial Nova"/>
          <w:szCs w:val="20"/>
        </w:rPr>
      </w:pPr>
      <w:r w:rsidRPr="00982095">
        <w:rPr>
          <w:rFonts w:ascii="Arial Nova" w:hAnsi="Arial Nova"/>
          <w:szCs w:val="20"/>
        </w:rPr>
        <w:t xml:space="preserve">predispone gli atti e la documentazione richiesti </w:t>
      </w:r>
      <w:r w:rsidR="0002742D" w:rsidRPr="0004343A">
        <w:rPr>
          <w:rFonts w:ascii="Arial Nova" w:hAnsi="Arial Nova"/>
          <w:szCs w:val="20"/>
        </w:rPr>
        <w:t>per l’attuazione di tutte le fasi di gestione dei progetti comunitari, come richieste dalle relative Convenzioni di Finanziamento e dalle regole delle diverse autorità di gestione</w:t>
      </w:r>
      <w:r w:rsidRPr="00982095">
        <w:rPr>
          <w:rFonts w:ascii="Arial Nova" w:hAnsi="Arial Nova"/>
          <w:szCs w:val="20"/>
        </w:rPr>
        <w:t>.</w:t>
      </w:r>
    </w:p>
    <w:p w14:paraId="036F18E2" w14:textId="77777777" w:rsidR="00C90DC7" w:rsidRDefault="00C90DC7" w:rsidP="00F55111">
      <w:pPr>
        <w:ind w:left="284" w:right="788"/>
        <w:jc w:val="both"/>
        <w:rPr>
          <w:rFonts w:ascii="Arial Nova" w:hAnsi="Arial Nova"/>
          <w:b/>
          <w:szCs w:val="20"/>
        </w:rPr>
      </w:pPr>
    </w:p>
    <w:p w14:paraId="0F899103" w14:textId="5AE0F6F6" w:rsidR="00982095" w:rsidRPr="00982095" w:rsidRDefault="00982095" w:rsidP="00F55111">
      <w:pPr>
        <w:ind w:left="284" w:right="788"/>
        <w:jc w:val="both"/>
        <w:rPr>
          <w:rFonts w:ascii="Arial Nova" w:hAnsi="Arial Nova"/>
          <w:szCs w:val="20"/>
        </w:rPr>
      </w:pPr>
      <w:r w:rsidRPr="00982095">
        <w:rPr>
          <w:rFonts w:ascii="Arial Nova" w:hAnsi="Arial Nova"/>
          <w:b/>
          <w:szCs w:val="20"/>
        </w:rPr>
        <w:t xml:space="preserve">3.7 Unità </w:t>
      </w:r>
      <w:proofErr w:type="gramStart"/>
      <w:r w:rsidRPr="00982095">
        <w:rPr>
          <w:rFonts w:ascii="Arial Nova" w:hAnsi="Arial Nova"/>
          <w:b/>
          <w:szCs w:val="20"/>
        </w:rPr>
        <w:t>organizzativa  di</w:t>
      </w:r>
      <w:proofErr w:type="gramEnd"/>
      <w:r w:rsidRPr="00982095">
        <w:rPr>
          <w:rFonts w:ascii="Arial Nova" w:hAnsi="Arial Nova"/>
          <w:b/>
          <w:szCs w:val="20"/>
        </w:rPr>
        <w:t xml:space="preserve"> attuazione del piano operativo di investimento per le politiche di coesione</w:t>
      </w:r>
      <w:r w:rsidR="0002742D" w:rsidRPr="0004343A">
        <w:rPr>
          <w:rFonts w:ascii="Arial Nova" w:hAnsi="Arial Nova"/>
          <w:b/>
          <w:szCs w:val="20"/>
        </w:rPr>
        <w:t xml:space="preserve"> e i programmi  comunitari a gestione diretta</w:t>
      </w:r>
    </w:p>
    <w:p w14:paraId="2B8CD4FE" w14:textId="4D5FEB99" w:rsidR="00982095" w:rsidRPr="00982095" w:rsidRDefault="00982095" w:rsidP="00F55111">
      <w:pPr>
        <w:ind w:left="284" w:right="788"/>
        <w:jc w:val="both"/>
        <w:rPr>
          <w:rFonts w:ascii="Arial Nova" w:hAnsi="Arial Nova"/>
          <w:szCs w:val="20"/>
        </w:rPr>
      </w:pPr>
      <w:r w:rsidRPr="00982095">
        <w:rPr>
          <w:rFonts w:ascii="Arial Nova" w:hAnsi="Arial Nova"/>
          <w:szCs w:val="20"/>
        </w:rPr>
        <w:t xml:space="preserve">All'Unità di attuazione del piano operativo di investimento per le politiche di coesione </w:t>
      </w:r>
      <w:r w:rsidR="0002742D" w:rsidRPr="0004343A">
        <w:rPr>
          <w:rFonts w:ascii="Arial Nova" w:hAnsi="Arial Nova"/>
          <w:szCs w:val="20"/>
        </w:rPr>
        <w:t>ed i programmi comunitari a gestione diretta</w:t>
      </w:r>
      <w:r w:rsidRPr="00982095">
        <w:rPr>
          <w:rFonts w:ascii="Arial Nova" w:hAnsi="Arial Nova"/>
          <w:szCs w:val="20"/>
        </w:rPr>
        <w:t xml:space="preserve"> è demandato il compito ………………dell’attuazione dello stesso e della selezione delle operazioni sulla scorta di quanto previsto dai Regolamenti comunitari.</w:t>
      </w:r>
    </w:p>
    <w:p w14:paraId="54D3D0E4" w14:textId="77777777" w:rsidR="00982095" w:rsidRPr="00982095" w:rsidRDefault="00982095" w:rsidP="00C90DC7">
      <w:pPr>
        <w:spacing w:after="0"/>
        <w:ind w:left="284" w:right="788"/>
        <w:jc w:val="both"/>
        <w:rPr>
          <w:rFonts w:ascii="Arial Nova" w:hAnsi="Arial Nova"/>
          <w:szCs w:val="20"/>
        </w:rPr>
      </w:pPr>
      <w:r w:rsidRPr="00982095">
        <w:rPr>
          <w:rFonts w:ascii="Arial Nova" w:hAnsi="Arial Nova"/>
          <w:szCs w:val="20"/>
        </w:rPr>
        <w:t>Le procedure di selezione delle operazioni possono riguardare:</w:t>
      </w:r>
    </w:p>
    <w:p w14:paraId="5D0192A5" w14:textId="3984FD1A" w:rsidR="00982095" w:rsidRPr="00982095" w:rsidRDefault="00982095" w:rsidP="00D107F0">
      <w:pPr>
        <w:numPr>
          <w:ilvl w:val="0"/>
          <w:numId w:val="16"/>
        </w:numPr>
        <w:spacing w:after="0"/>
        <w:ind w:left="284" w:right="788" w:firstLine="0"/>
        <w:jc w:val="both"/>
        <w:rPr>
          <w:rFonts w:ascii="Arial Nova" w:hAnsi="Arial Nova"/>
          <w:szCs w:val="20"/>
        </w:rPr>
      </w:pPr>
      <w:r w:rsidRPr="00982095">
        <w:rPr>
          <w:rFonts w:ascii="Arial Nova" w:hAnsi="Arial Nova"/>
          <w:szCs w:val="20"/>
        </w:rPr>
        <w:lastRenderedPageBreak/>
        <w:t>operazioni già individuate in quanto strettamente funzionali all’attuazione del piano operativo di investimento per le politiche di coesione, per le quali l’attività di selezione si sostanzia nell’applicazione dei requisiti di ammissibilità e dei criteri di selezione approvati dal Comitato di Sorveglianza e che saranno declinati dai Centri di Responsabilità competenti sia per quanto attiene le pesature, sia per l’individuazione della soglia minima di qualità progettuale;</w:t>
      </w:r>
    </w:p>
    <w:p w14:paraId="20639949" w14:textId="77777777" w:rsidR="00982095" w:rsidRPr="00982095" w:rsidRDefault="00982095" w:rsidP="00D107F0">
      <w:pPr>
        <w:numPr>
          <w:ilvl w:val="0"/>
          <w:numId w:val="16"/>
        </w:numPr>
        <w:spacing w:after="0"/>
        <w:ind w:left="284" w:right="788" w:firstLine="0"/>
        <w:jc w:val="both"/>
        <w:rPr>
          <w:rFonts w:ascii="Arial Nova" w:hAnsi="Arial Nova"/>
          <w:szCs w:val="20"/>
        </w:rPr>
      </w:pPr>
      <w:r w:rsidRPr="00982095">
        <w:rPr>
          <w:rFonts w:ascii="Arial Nova" w:hAnsi="Arial Nova"/>
          <w:szCs w:val="20"/>
        </w:rPr>
        <w:t>operazioni non preventivamente individuate e/o individuabili, per le quali le attività di selezione sono analoghe a quelle declinate nel precedente punto a) da effettuarsi tuttavia a valle di una adeguata procedura di evidenza pubblica.</w:t>
      </w:r>
    </w:p>
    <w:p w14:paraId="404399DE" w14:textId="77777777" w:rsidR="00C90DC7" w:rsidRDefault="00C90DC7" w:rsidP="00F55111">
      <w:pPr>
        <w:ind w:left="284" w:right="788"/>
        <w:jc w:val="both"/>
        <w:rPr>
          <w:rFonts w:ascii="Arial Nova" w:hAnsi="Arial Nova"/>
          <w:b/>
          <w:szCs w:val="20"/>
        </w:rPr>
      </w:pPr>
    </w:p>
    <w:p w14:paraId="27FC5B17" w14:textId="16A12CE2" w:rsidR="00982095" w:rsidRPr="00982095" w:rsidRDefault="00982095" w:rsidP="00F55111">
      <w:pPr>
        <w:ind w:left="284" w:right="788"/>
        <w:jc w:val="both"/>
        <w:rPr>
          <w:rFonts w:ascii="Arial Nova" w:hAnsi="Arial Nova"/>
          <w:szCs w:val="20"/>
        </w:rPr>
      </w:pPr>
      <w:r w:rsidRPr="00982095">
        <w:rPr>
          <w:rFonts w:ascii="Arial Nova" w:hAnsi="Arial Nova"/>
          <w:b/>
          <w:szCs w:val="20"/>
        </w:rPr>
        <w:t xml:space="preserve">Funzione (le funzioni elencate sono riconducibili all’assunzione </w:t>
      </w:r>
      <w:r w:rsidR="0002742D" w:rsidRPr="0004343A">
        <w:rPr>
          <w:rFonts w:ascii="Arial Nova" w:hAnsi="Arial Nova"/>
          <w:b/>
          <w:szCs w:val="20"/>
        </w:rPr>
        <w:t xml:space="preserve">da parte dell’Agenzia </w:t>
      </w:r>
      <w:r w:rsidRPr="00982095">
        <w:rPr>
          <w:rFonts w:ascii="Arial Nova" w:hAnsi="Arial Nova"/>
          <w:b/>
          <w:szCs w:val="20"/>
        </w:rPr>
        <w:t>della delega di organismo intermedio</w:t>
      </w:r>
      <w:r w:rsidR="0002742D" w:rsidRPr="0004343A">
        <w:rPr>
          <w:rFonts w:ascii="Arial Nova" w:hAnsi="Arial Nova"/>
          <w:b/>
          <w:szCs w:val="20"/>
        </w:rPr>
        <w:t xml:space="preserve"> nell’attuazione delle politiche di coesione</w:t>
      </w:r>
      <w:r w:rsidRPr="00982095">
        <w:rPr>
          <w:rFonts w:ascii="Arial Nova" w:hAnsi="Arial Nova"/>
          <w:b/>
          <w:szCs w:val="20"/>
        </w:rPr>
        <w:t>)</w:t>
      </w:r>
    </w:p>
    <w:p w14:paraId="173F4578" w14:textId="7C72A33A" w:rsidR="00982095" w:rsidRPr="00982095" w:rsidRDefault="00982095" w:rsidP="00D107F0">
      <w:pPr>
        <w:numPr>
          <w:ilvl w:val="0"/>
          <w:numId w:val="21"/>
        </w:numPr>
        <w:spacing w:after="0"/>
        <w:ind w:left="284" w:right="788" w:firstLine="0"/>
        <w:jc w:val="both"/>
        <w:rPr>
          <w:rFonts w:ascii="Arial Nova" w:hAnsi="Arial Nova"/>
          <w:szCs w:val="20"/>
        </w:rPr>
      </w:pPr>
      <w:proofErr w:type="gramStart"/>
      <w:r w:rsidRPr="00982095">
        <w:rPr>
          <w:rFonts w:ascii="Arial Nova" w:hAnsi="Arial Nova"/>
          <w:szCs w:val="20"/>
        </w:rPr>
        <w:t>E'</w:t>
      </w:r>
      <w:proofErr w:type="gramEnd"/>
      <w:r w:rsidRPr="00982095">
        <w:rPr>
          <w:rFonts w:ascii="Arial Nova" w:hAnsi="Arial Nova"/>
          <w:szCs w:val="20"/>
        </w:rPr>
        <w:t xml:space="preserve"> incaricata della selezione delle operazioni applicando le metodologie e i criteri di selezione approvati dal Comitato di Sorveglianza ai sensi dell’art. 110, paragrafo 2, lettera a), del Regolamento (UE) 1303/2013, nonché di tutte le operazioni che si renderanno necessarie per l’attuazione del piano operativo di investimento per le politiche di coesione; </w:t>
      </w:r>
    </w:p>
    <w:p w14:paraId="7158C456" w14:textId="77777777" w:rsidR="00982095" w:rsidRPr="00982095" w:rsidRDefault="00982095" w:rsidP="00D107F0">
      <w:pPr>
        <w:numPr>
          <w:ilvl w:val="0"/>
          <w:numId w:val="21"/>
        </w:numPr>
        <w:spacing w:after="0"/>
        <w:ind w:left="284" w:right="788" w:firstLine="0"/>
        <w:jc w:val="both"/>
        <w:rPr>
          <w:rFonts w:ascii="Arial Nova" w:hAnsi="Arial Nova"/>
          <w:szCs w:val="20"/>
        </w:rPr>
      </w:pPr>
      <w:r w:rsidRPr="00982095">
        <w:rPr>
          <w:rFonts w:ascii="Arial Nova" w:hAnsi="Arial Nova"/>
          <w:szCs w:val="20"/>
        </w:rPr>
        <w:t>Garantisce che le operazioni selezionate rientrino nell’ambito di applicazione del fondo o dei fondi interessati, siano coerenti con i criteri di selezione approvati e possano essere attribuite alle categorie di operazione previste nel Programma Operativo;</w:t>
      </w:r>
    </w:p>
    <w:p w14:paraId="75711CD6" w14:textId="77777777" w:rsidR="00982095" w:rsidRPr="00982095" w:rsidRDefault="00982095" w:rsidP="00D107F0">
      <w:pPr>
        <w:numPr>
          <w:ilvl w:val="0"/>
          <w:numId w:val="21"/>
        </w:numPr>
        <w:spacing w:after="0"/>
        <w:ind w:left="284" w:right="788" w:firstLine="0"/>
        <w:jc w:val="both"/>
        <w:rPr>
          <w:rFonts w:ascii="Arial Nova" w:hAnsi="Arial Nova"/>
          <w:szCs w:val="20"/>
        </w:rPr>
      </w:pPr>
      <w:r w:rsidRPr="00982095">
        <w:rPr>
          <w:rFonts w:ascii="Arial Nova" w:hAnsi="Arial Nova"/>
          <w:szCs w:val="20"/>
        </w:rPr>
        <w:t>Superata la verifica di ammissibilità, procede alla valutazione tecnica e di merito delle operazioni ammissibili applicando i criteri di selezione approvati dal Comitato di Sorveglianza;</w:t>
      </w:r>
    </w:p>
    <w:p w14:paraId="0F6C38DA" w14:textId="77777777" w:rsidR="00982095" w:rsidRPr="00982095" w:rsidRDefault="00982095" w:rsidP="00D107F0">
      <w:pPr>
        <w:numPr>
          <w:ilvl w:val="0"/>
          <w:numId w:val="21"/>
        </w:numPr>
        <w:spacing w:after="0"/>
        <w:ind w:left="284" w:right="788" w:firstLine="0"/>
        <w:jc w:val="both"/>
        <w:rPr>
          <w:rFonts w:ascii="Arial Nova" w:hAnsi="Arial Nova"/>
          <w:szCs w:val="20"/>
        </w:rPr>
      </w:pPr>
      <w:r w:rsidRPr="00982095">
        <w:rPr>
          <w:rFonts w:ascii="Arial Nova" w:hAnsi="Arial Nova"/>
          <w:szCs w:val="20"/>
        </w:rPr>
        <w:t>Comprova, con atto formale, la procedura e i risultati della selezione delle operazioni e conserva la relativa documentazione in conformità ai tempi richiesti dalle operazioni finanziate dal FESR e dagli altri programmi operativi, per le successive attività di controllo e di Audit relative alla selezione delle operazioni;</w:t>
      </w:r>
    </w:p>
    <w:p w14:paraId="45CDC774" w14:textId="77777777" w:rsidR="00982095" w:rsidRPr="00982095" w:rsidRDefault="00982095" w:rsidP="00D107F0">
      <w:pPr>
        <w:numPr>
          <w:ilvl w:val="0"/>
          <w:numId w:val="21"/>
        </w:numPr>
        <w:spacing w:after="0"/>
        <w:ind w:left="284" w:right="788" w:firstLine="0"/>
        <w:jc w:val="both"/>
        <w:rPr>
          <w:rFonts w:ascii="Arial Nova" w:hAnsi="Arial Nova"/>
          <w:szCs w:val="20"/>
        </w:rPr>
      </w:pPr>
      <w:r w:rsidRPr="00982095">
        <w:rPr>
          <w:rFonts w:ascii="Arial Nova" w:hAnsi="Arial Nova"/>
          <w:szCs w:val="20"/>
        </w:rPr>
        <w:t>Trasmette al referente dell’</w:t>
      </w:r>
      <w:proofErr w:type="spellStart"/>
      <w:r w:rsidRPr="00982095">
        <w:rPr>
          <w:rFonts w:ascii="Arial Nova" w:hAnsi="Arial Nova"/>
          <w:szCs w:val="20"/>
        </w:rPr>
        <w:t>AdG</w:t>
      </w:r>
      <w:proofErr w:type="spellEnd"/>
      <w:r w:rsidRPr="00982095">
        <w:rPr>
          <w:rFonts w:ascii="Arial Nova" w:hAnsi="Arial Nova"/>
          <w:szCs w:val="20"/>
        </w:rPr>
        <w:t xml:space="preserve"> gli esiti del processo di selezione;</w:t>
      </w:r>
    </w:p>
    <w:p w14:paraId="02699931" w14:textId="77777777" w:rsidR="00982095" w:rsidRPr="00982095" w:rsidRDefault="00982095" w:rsidP="00D107F0">
      <w:pPr>
        <w:numPr>
          <w:ilvl w:val="0"/>
          <w:numId w:val="21"/>
        </w:numPr>
        <w:spacing w:after="0"/>
        <w:ind w:left="284" w:right="788" w:firstLine="0"/>
        <w:jc w:val="both"/>
        <w:rPr>
          <w:rFonts w:ascii="Arial Nova" w:hAnsi="Arial Nova"/>
          <w:szCs w:val="20"/>
        </w:rPr>
      </w:pPr>
      <w:r w:rsidRPr="00982095">
        <w:rPr>
          <w:rFonts w:ascii="Arial Nova" w:hAnsi="Arial Nova"/>
          <w:szCs w:val="20"/>
        </w:rPr>
        <w:t>Individua, nel caso di opere pubbliche e di acquisizione di beni e servizi, i beneficiari responsabili dell’attuazione di singoli interventi;</w:t>
      </w:r>
    </w:p>
    <w:p w14:paraId="28269D6E" w14:textId="77777777" w:rsidR="00982095" w:rsidRPr="00982095" w:rsidRDefault="00982095" w:rsidP="00D107F0">
      <w:pPr>
        <w:numPr>
          <w:ilvl w:val="0"/>
          <w:numId w:val="21"/>
        </w:numPr>
        <w:spacing w:after="0"/>
        <w:ind w:left="284" w:right="788" w:firstLine="0"/>
        <w:jc w:val="both"/>
        <w:rPr>
          <w:rFonts w:ascii="Arial Nova" w:hAnsi="Arial Nova"/>
          <w:szCs w:val="20"/>
        </w:rPr>
      </w:pPr>
      <w:r w:rsidRPr="00982095">
        <w:rPr>
          <w:rFonts w:ascii="Arial Nova" w:hAnsi="Arial Nova"/>
          <w:szCs w:val="20"/>
        </w:rPr>
        <w:t>Fornisce ai potenziali beneficiari, prima dell’approvazione delle operazioni, indicazioni specifiche sulle condizioni per il sostegno a ciascuna operazione nel rispetto di quanto previsto dall’art. 67, paragrafo 6, del Regolamento (UE) n. 1303/2013, indicando il metodo da applicare per stabilire i costi dell’operazione conformemente con quanto stabilito dall’</w:t>
      </w:r>
      <w:proofErr w:type="spellStart"/>
      <w:r w:rsidRPr="00982095">
        <w:rPr>
          <w:rFonts w:ascii="Arial Nova" w:hAnsi="Arial Nova"/>
          <w:szCs w:val="20"/>
        </w:rPr>
        <w:t>AdG</w:t>
      </w:r>
      <w:proofErr w:type="spellEnd"/>
      <w:r w:rsidRPr="00982095">
        <w:rPr>
          <w:rFonts w:ascii="Arial Nova" w:hAnsi="Arial Nova"/>
          <w:szCs w:val="20"/>
        </w:rPr>
        <w:t xml:space="preserve"> e le condizioni per il pagamento della sovvenzione;  </w:t>
      </w:r>
    </w:p>
    <w:p w14:paraId="6C725A61" w14:textId="77777777" w:rsidR="00982095" w:rsidRPr="00982095" w:rsidRDefault="00982095" w:rsidP="00D107F0">
      <w:pPr>
        <w:numPr>
          <w:ilvl w:val="0"/>
          <w:numId w:val="21"/>
        </w:numPr>
        <w:spacing w:after="0"/>
        <w:ind w:left="284" w:right="788" w:firstLine="0"/>
        <w:jc w:val="both"/>
        <w:rPr>
          <w:rFonts w:ascii="Arial Nova" w:hAnsi="Arial Nova"/>
          <w:szCs w:val="20"/>
        </w:rPr>
      </w:pPr>
      <w:r w:rsidRPr="00982095">
        <w:rPr>
          <w:rFonts w:ascii="Arial Nova" w:hAnsi="Arial Nova"/>
          <w:szCs w:val="20"/>
        </w:rPr>
        <w:t>Accerta che, ove l'operazione sia cominciata prima della presentazione di una domanda di finanziamento all'</w:t>
      </w:r>
      <w:proofErr w:type="spellStart"/>
      <w:r w:rsidRPr="00982095">
        <w:rPr>
          <w:rFonts w:ascii="Arial Nova" w:hAnsi="Arial Nova"/>
          <w:szCs w:val="20"/>
        </w:rPr>
        <w:t>AdG</w:t>
      </w:r>
      <w:proofErr w:type="spellEnd"/>
      <w:r w:rsidRPr="00982095">
        <w:rPr>
          <w:rFonts w:ascii="Arial Nova" w:hAnsi="Arial Nova"/>
          <w:szCs w:val="20"/>
        </w:rPr>
        <w:t>, sia stato osservato il diritto applicabile pertinente per l'operazione;</w:t>
      </w:r>
    </w:p>
    <w:p w14:paraId="7A022EC6" w14:textId="77777777" w:rsidR="00982095" w:rsidRPr="00982095" w:rsidRDefault="00982095" w:rsidP="00D107F0">
      <w:pPr>
        <w:numPr>
          <w:ilvl w:val="0"/>
          <w:numId w:val="21"/>
        </w:numPr>
        <w:spacing w:after="0"/>
        <w:ind w:left="284" w:right="788" w:firstLine="0"/>
        <w:jc w:val="both"/>
        <w:rPr>
          <w:rFonts w:ascii="Arial Nova" w:hAnsi="Arial Nova"/>
          <w:szCs w:val="20"/>
        </w:rPr>
      </w:pPr>
      <w:r w:rsidRPr="00982095">
        <w:rPr>
          <w:rFonts w:ascii="Arial Nova" w:hAnsi="Arial Nova"/>
          <w:szCs w:val="20"/>
        </w:rPr>
        <w:t>Fornisce ai beneficiari di interventi diversi dai regimi di aiuto indicazioni contenenti le condizioni per il sostegno relative a ciascuna operazione, compresi i requisiti specifici concernenti i prodotti o servizi da fornire nell’ambito dell’operazione, il piano finanziario e il termine per l’esecuzione;</w:t>
      </w:r>
    </w:p>
    <w:p w14:paraId="40C965BB" w14:textId="77777777" w:rsidR="00982095" w:rsidRPr="00982095" w:rsidRDefault="00982095" w:rsidP="00D107F0">
      <w:pPr>
        <w:numPr>
          <w:ilvl w:val="0"/>
          <w:numId w:val="21"/>
        </w:numPr>
        <w:spacing w:after="0"/>
        <w:ind w:left="284" w:right="788" w:firstLine="0"/>
        <w:jc w:val="both"/>
        <w:rPr>
          <w:rFonts w:ascii="Arial Nova" w:hAnsi="Arial Nova"/>
          <w:szCs w:val="20"/>
        </w:rPr>
      </w:pPr>
      <w:r w:rsidRPr="00982095">
        <w:rPr>
          <w:rFonts w:ascii="Arial Nova" w:hAnsi="Arial Nova"/>
          <w:szCs w:val="20"/>
        </w:rPr>
        <w:t>Verifica preventivamente, nel corso del processo dell’istruttoria, che siano stati assolti dal beneficiario gli obblighi in materia di monitoraggio economico, finanziario, fisico e procedurale, previsti dai commi 9 e 10 dell’art. 15 della L.R. n. 8/2016;</w:t>
      </w:r>
    </w:p>
    <w:p w14:paraId="09507DE5" w14:textId="77777777" w:rsidR="00982095" w:rsidRPr="00982095" w:rsidRDefault="00982095" w:rsidP="00D107F0">
      <w:pPr>
        <w:numPr>
          <w:ilvl w:val="0"/>
          <w:numId w:val="21"/>
        </w:numPr>
        <w:spacing w:after="0"/>
        <w:ind w:left="284" w:right="788" w:firstLine="0"/>
        <w:jc w:val="both"/>
        <w:rPr>
          <w:rFonts w:ascii="Arial Nova" w:hAnsi="Arial Nova"/>
          <w:szCs w:val="20"/>
        </w:rPr>
      </w:pPr>
      <w:r w:rsidRPr="00982095">
        <w:rPr>
          <w:rFonts w:ascii="Arial Nova" w:hAnsi="Arial Nova"/>
          <w:szCs w:val="20"/>
        </w:rPr>
        <w:t>Accerta preventivamente che i beneficiari selezionati direttamente (ad eccezione dei regimi di aiuto) abbiano la capacità amministrativa, finanziaria e operativa per soddisfare le condizioni di cui al precedente punto 6 prima dell’approvazione dell’operazione;</w:t>
      </w:r>
    </w:p>
    <w:p w14:paraId="6FFA6E30" w14:textId="77777777" w:rsidR="00982095" w:rsidRPr="00982095" w:rsidRDefault="00982095" w:rsidP="00D107F0">
      <w:pPr>
        <w:numPr>
          <w:ilvl w:val="0"/>
          <w:numId w:val="21"/>
        </w:numPr>
        <w:spacing w:after="0"/>
        <w:ind w:left="284" w:right="788" w:firstLine="0"/>
        <w:jc w:val="both"/>
        <w:rPr>
          <w:rFonts w:ascii="Arial Nova" w:hAnsi="Arial Nova"/>
          <w:szCs w:val="20"/>
        </w:rPr>
      </w:pPr>
      <w:r w:rsidRPr="00982095">
        <w:rPr>
          <w:rFonts w:ascii="Arial Nova" w:hAnsi="Arial Nova"/>
          <w:szCs w:val="20"/>
        </w:rPr>
        <w:lastRenderedPageBreak/>
        <w:t>Contribuisce, nel quadro di riferimento di cui all’art. 5 del Regolamento (UE) 1303/2013, all’organizzazione delle attività di confronto pubblico e consultazione con il partenariato istituzionale e socio-economico e ambientale a livello territoriale nel rispetto del Regolamento delegato (UE) n. 240/2014 recante un codice europeo di condotta sul partenariato nell'ambito dei fondi strutturali e di investimento europei.</w:t>
      </w:r>
    </w:p>
    <w:p w14:paraId="1BFA00D2" w14:textId="77777777" w:rsidR="00C90DC7" w:rsidRDefault="00C90DC7" w:rsidP="00F55111">
      <w:pPr>
        <w:ind w:left="284" w:right="788"/>
        <w:jc w:val="both"/>
        <w:rPr>
          <w:rFonts w:ascii="Arial Nova" w:hAnsi="Arial Nova"/>
          <w:b/>
          <w:szCs w:val="20"/>
        </w:rPr>
      </w:pPr>
    </w:p>
    <w:p w14:paraId="756229E2" w14:textId="54ECD025" w:rsidR="00982095" w:rsidRPr="00982095" w:rsidRDefault="00982095" w:rsidP="00F55111">
      <w:pPr>
        <w:ind w:left="284" w:right="788"/>
        <w:jc w:val="both"/>
        <w:rPr>
          <w:rFonts w:ascii="Arial Nova" w:hAnsi="Arial Nova"/>
          <w:b/>
          <w:szCs w:val="20"/>
        </w:rPr>
      </w:pPr>
      <w:r w:rsidRPr="00982095">
        <w:rPr>
          <w:rFonts w:ascii="Arial Nova" w:hAnsi="Arial Nova"/>
          <w:b/>
          <w:szCs w:val="20"/>
        </w:rPr>
        <w:t xml:space="preserve">3.8   Unità </w:t>
      </w:r>
      <w:proofErr w:type="gramStart"/>
      <w:r w:rsidRPr="00982095">
        <w:rPr>
          <w:rFonts w:ascii="Arial Nova" w:hAnsi="Arial Nova"/>
          <w:b/>
          <w:szCs w:val="20"/>
        </w:rPr>
        <w:t>organizzativa  di</w:t>
      </w:r>
      <w:proofErr w:type="gramEnd"/>
      <w:r w:rsidRPr="00982095">
        <w:rPr>
          <w:rFonts w:ascii="Arial Nova" w:hAnsi="Arial Nova"/>
          <w:b/>
          <w:szCs w:val="20"/>
        </w:rPr>
        <w:t xml:space="preserve"> controllo e monitoraggio  </w:t>
      </w:r>
    </w:p>
    <w:p w14:paraId="51EDCC72" w14:textId="77777777" w:rsidR="00982095" w:rsidRPr="00982095" w:rsidRDefault="00982095" w:rsidP="00F55111">
      <w:pPr>
        <w:ind w:left="284" w:right="788"/>
        <w:jc w:val="both"/>
        <w:rPr>
          <w:rFonts w:ascii="Arial Nova" w:hAnsi="Arial Nova"/>
          <w:szCs w:val="20"/>
        </w:rPr>
      </w:pPr>
      <w:r w:rsidRPr="00982095">
        <w:rPr>
          <w:rFonts w:ascii="Arial Nova" w:hAnsi="Arial Nova"/>
          <w:szCs w:val="20"/>
        </w:rPr>
        <w:t>L'Unità è responsabile delle attività di monitoraggio di sistema del piano operativo di investimento per le politiche di coesione, da realizzarsi di concerto con i beneficiari e con i Centri di Responsabilità competenti per ………………</w:t>
      </w:r>
      <w:proofErr w:type="gramStart"/>
      <w:r w:rsidRPr="00982095">
        <w:rPr>
          <w:rFonts w:ascii="Arial Nova" w:hAnsi="Arial Nova"/>
          <w:szCs w:val="20"/>
        </w:rPr>
        <w:t>…….</w:t>
      </w:r>
      <w:proofErr w:type="gramEnd"/>
      <w:r w:rsidRPr="00982095">
        <w:rPr>
          <w:rFonts w:ascii="Arial Nova" w:hAnsi="Arial Nova"/>
          <w:szCs w:val="20"/>
        </w:rPr>
        <w:t>., che attiene all’Agenzia.</w:t>
      </w:r>
    </w:p>
    <w:p w14:paraId="2AC9094E" w14:textId="77777777" w:rsidR="00982095" w:rsidRPr="00982095" w:rsidRDefault="00982095" w:rsidP="00F55111">
      <w:pPr>
        <w:ind w:left="284" w:right="788"/>
        <w:jc w:val="both"/>
        <w:rPr>
          <w:rFonts w:ascii="Arial Nova" w:hAnsi="Arial Nova"/>
          <w:b/>
          <w:szCs w:val="20"/>
        </w:rPr>
      </w:pPr>
      <w:r w:rsidRPr="00982095">
        <w:rPr>
          <w:rFonts w:ascii="Arial Nova" w:hAnsi="Arial Nova"/>
          <w:b/>
          <w:szCs w:val="20"/>
        </w:rPr>
        <w:t>Funzione</w:t>
      </w:r>
    </w:p>
    <w:p w14:paraId="7D76D1A5" w14:textId="77777777" w:rsidR="00982095" w:rsidRPr="00982095" w:rsidRDefault="00982095" w:rsidP="00D107F0">
      <w:pPr>
        <w:numPr>
          <w:ilvl w:val="0"/>
          <w:numId w:val="22"/>
        </w:numPr>
        <w:spacing w:after="0"/>
        <w:ind w:left="284" w:right="788" w:firstLine="0"/>
        <w:jc w:val="both"/>
        <w:rPr>
          <w:rFonts w:ascii="Arial Nova" w:hAnsi="Arial Nova"/>
          <w:szCs w:val="20"/>
        </w:rPr>
      </w:pPr>
      <w:r w:rsidRPr="00982095">
        <w:rPr>
          <w:rFonts w:ascii="Arial Nova" w:hAnsi="Arial Nova"/>
          <w:szCs w:val="20"/>
        </w:rPr>
        <w:t>Contribuisce all’elaborazione delle relazioni di attuazione annuali e finali di cui all’articolo 50 e all’articolo 111 del Regolamento (UE) 1303/2013, inviando al Referente dell’Agenzia delegato le parti di propria competenza entro il 10 aprile di ogni anno fino al 2023 compreso, salvo diverse indicazioni dell’</w:t>
      </w:r>
      <w:proofErr w:type="spellStart"/>
      <w:r w:rsidRPr="00982095">
        <w:rPr>
          <w:rFonts w:ascii="Arial Nova" w:hAnsi="Arial Nova"/>
          <w:szCs w:val="20"/>
        </w:rPr>
        <w:t>AdG</w:t>
      </w:r>
      <w:proofErr w:type="spellEnd"/>
      <w:r w:rsidRPr="00982095">
        <w:rPr>
          <w:rFonts w:ascii="Arial Nova" w:hAnsi="Arial Nova"/>
          <w:szCs w:val="20"/>
        </w:rPr>
        <w:t>;</w:t>
      </w:r>
    </w:p>
    <w:p w14:paraId="52559EC0" w14:textId="77777777" w:rsidR="00982095" w:rsidRPr="00982095" w:rsidRDefault="00982095" w:rsidP="00D107F0">
      <w:pPr>
        <w:numPr>
          <w:ilvl w:val="0"/>
          <w:numId w:val="22"/>
        </w:numPr>
        <w:spacing w:after="0"/>
        <w:ind w:left="284" w:right="788" w:firstLine="0"/>
        <w:jc w:val="both"/>
        <w:rPr>
          <w:rFonts w:ascii="Arial Nova" w:hAnsi="Arial Nova"/>
          <w:szCs w:val="20"/>
        </w:rPr>
      </w:pPr>
      <w:r w:rsidRPr="00982095">
        <w:rPr>
          <w:rFonts w:ascii="Arial Nova" w:hAnsi="Arial Nova"/>
          <w:szCs w:val="20"/>
        </w:rPr>
        <w:t>Rende disponibili ai beneficiari informazioni utili all’attuazione delle operazioni;</w:t>
      </w:r>
    </w:p>
    <w:p w14:paraId="39B816AC" w14:textId="69590789" w:rsidR="00982095" w:rsidRPr="00982095" w:rsidRDefault="00982095" w:rsidP="00D107F0">
      <w:pPr>
        <w:numPr>
          <w:ilvl w:val="0"/>
          <w:numId w:val="22"/>
        </w:numPr>
        <w:spacing w:after="0"/>
        <w:ind w:left="284" w:right="788" w:firstLine="0"/>
        <w:jc w:val="both"/>
        <w:rPr>
          <w:rFonts w:ascii="Arial Nova" w:hAnsi="Arial Nova"/>
          <w:szCs w:val="20"/>
        </w:rPr>
      </w:pPr>
      <w:r w:rsidRPr="00982095">
        <w:rPr>
          <w:rFonts w:ascii="Arial Nova" w:hAnsi="Arial Nova"/>
          <w:szCs w:val="20"/>
        </w:rPr>
        <w:t>Assicura che i propri uffici ed i beneficiari delle operazioni utilizzino il sistema di registrazione e conservazione informatizzata dei dati istituito dall’Autorità di Gestione, ai sensi dell’articolo 125 paragrafo 2 lettera d) del Regolamento (UE) n. 1303/2013, necessari per la sorveglianza, la valutazione, la gestione finanziaria, i controlli di primo livello e gli audit, verificandone la corretta implementazione, inclusa l’archiviazione elettronica dei documenti, nel rispetto di quanto previsto dai paragrafi 3 e 6 dell’art. 140 del Regolamento (UE) 1303/2013</w:t>
      </w:r>
      <w:r w:rsidR="0002742D" w:rsidRPr="0004343A">
        <w:rPr>
          <w:rFonts w:ascii="Arial Nova" w:hAnsi="Arial Nova"/>
          <w:szCs w:val="20"/>
        </w:rPr>
        <w:t xml:space="preserve"> e delle regole analoghe predisposte per i fondi comunitari a gestione diretta eventualmente attivati</w:t>
      </w:r>
      <w:r w:rsidRPr="00982095">
        <w:rPr>
          <w:rFonts w:ascii="Arial Nova" w:hAnsi="Arial Nova"/>
          <w:szCs w:val="20"/>
        </w:rPr>
        <w:t>;</w:t>
      </w:r>
    </w:p>
    <w:p w14:paraId="664AA60A" w14:textId="77777777" w:rsidR="00982095" w:rsidRPr="00982095" w:rsidRDefault="00982095" w:rsidP="00D107F0">
      <w:pPr>
        <w:numPr>
          <w:ilvl w:val="0"/>
          <w:numId w:val="22"/>
        </w:numPr>
        <w:spacing w:after="0"/>
        <w:ind w:left="284" w:right="788" w:firstLine="0"/>
        <w:jc w:val="both"/>
        <w:rPr>
          <w:rFonts w:ascii="Arial Nova" w:hAnsi="Arial Nova"/>
          <w:szCs w:val="20"/>
        </w:rPr>
      </w:pPr>
      <w:r w:rsidRPr="00982095">
        <w:rPr>
          <w:rFonts w:ascii="Arial Nova" w:hAnsi="Arial Nova"/>
          <w:szCs w:val="20"/>
        </w:rPr>
        <w:t>Fornisce periodicamente al Referente dell’Agenzia, ai fini della sorveglianza e del monitoraggio di sistema del piano operativo di investimento per le politiche di coesione, le dichiarazioni di spesa e i dati finanziari delle singole operazioni, dopo aver assunto le relative informazioni presso i beneficiari;</w:t>
      </w:r>
    </w:p>
    <w:p w14:paraId="58D0BA81" w14:textId="77777777" w:rsidR="00982095" w:rsidRPr="00982095" w:rsidRDefault="00982095" w:rsidP="00D107F0">
      <w:pPr>
        <w:numPr>
          <w:ilvl w:val="0"/>
          <w:numId w:val="22"/>
        </w:numPr>
        <w:spacing w:after="0"/>
        <w:ind w:left="284" w:right="788" w:firstLine="0"/>
        <w:jc w:val="both"/>
        <w:rPr>
          <w:rFonts w:ascii="Arial Nova" w:hAnsi="Arial Nova"/>
          <w:szCs w:val="20"/>
        </w:rPr>
      </w:pPr>
      <w:r w:rsidRPr="00982095">
        <w:rPr>
          <w:rFonts w:ascii="Arial Nova" w:hAnsi="Arial Nova"/>
          <w:szCs w:val="20"/>
        </w:rPr>
        <w:t>Per ogni operazione riceve le richieste di anticipazione e/o le domande di rimborso formulate dai beneficiari, effettua una verifica preliminare sulle evidenze documentali e le fornisce al Referente dell’Agenzia, unitamente alle risultanze delle verifiche eseguite, per la successiva trasmissione all’</w:t>
      </w:r>
      <w:proofErr w:type="spellStart"/>
      <w:r w:rsidRPr="00982095">
        <w:rPr>
          <w:rFonts w:ascii="Arial Nova" w:hAnsi="Arial Nova"/>
          <w:szCs w:val="20"/>
        </w:rPr>
        <w:t>AdG</w:t>
      </w:r>
      <w:proofErr w:type="spellEnd"/>
      <w:r w:rsidRPr="00982095">
        <w:rPr>
          <w:rFonts w:ascii="Arial Nova" w:hAnsi="Arial Nova"/>
          <w:szCs w:val="20"/>
        </w:rPr>
        <w:t xml:space="preserve"> per gli ulteriori adempimenti preliminari alla liquidazione;</w:t>
      </w:r>
    </w:p>
    <w:p w14:paraId="5A8FBDC7" w14:textId="77777777" w:rsidR="00982095" w:rsidRPr="00982095" w:rsidRDefault="00982095" w:rsidP="00D107F0">
      <w:pPr>
        <w:numPr>
          <w:ilvl w:val="0"/>
          <w:numId w:val="22"/>
        </w:numPr>
        <w:spacing w:after="0"/>
        <w:ind w:left="284" w:right="788" w:firstLine="0"/>
        <w:jc w:val="both"/>
        <w:rPr>
          <w:rFonts w:ascii="Arial Nova" w:hAnsi="Arial Nova"/>
          <w:szCs w:val="20"/>
        </w:rPr>
      </w:pPr>
      <w:r w:rsidRPr="00982095">
        <w:rPr>
          <w:rFonts w:ascii="Arial Nova" w:hAnsi="Arial Nova"/>
          <w:szCs w:val="20"/>
        </w:rPr>
        <w:t xml:space="preserve">Assicura, per quanto di propria competenza e ai soli fini del monitoraggio con riferimento alle copie della documentazione di supporto da conservare, una pista di controllo adeguata ai sensi dell’articolo 72, lettera g), del Regolamento (UE) n. 1303/2013 nel rispetto di quanto espressamente previsto dall’art. 140 del Reg. (UE) n. 1303/2013 e dall’art. 25 del Regolamento delegato (UE) n. 480/2014, nonché sulla base di quanto indicato dalle </w:t>
      </w:r>
      <w:proofErr w:type="spellStart"/>
      <w:r w:rsidRPr="00982095">
        <w:rPr>
          <w:rFonts w:ascii="Arial Nova" w:hAnsi="Arial Nova"/>
          <w:szCs w:val="20"/>
        </w:rPr>
        <w:t>AdG</w:t>
      </w:r>
      <w:proofErr w:type="spellEnd"/>
      <w:r w:rsidRPr="00982095">
        <w:rPr>
          <w:rFonts w:ascii="Arial Nova" w:hAnsi="Arial Nova"/>
          <w:szCs w:val="20"/>
        </w:rPr>
        <w:t>;</w:t>
      </w:r>
    </w:p>
    <w:p w14:paraId="5770701B" w14:textId="77777777" w:rsidR="00982095" w:rsidRPr="00982095" w:rsidRDefault="00982095" w:rsidP="00D107F0">
      <w:pPr>
        <w:numPr>
          <w:ilvl w:val="0"/>
          <w:numId w:val="22"/>
        </w:numPr>
        <w:spacing w:after="0"/>
        <w:ind w:left="284" w:right="788" w:firstLine="0"/>
        <w:jc w:val="both"/>
        <w:rPr>
          <w:rFonts w:ascii="Arial Nova" w:hAnsi="Arial Nova"/>
          <w:szCs w:val="20"/>
        </w:rPr>
      </w:pPr>
      <w:proofErr w:type="gramStart"/>
      <w:r w:rsidRPr="00982095">
        <w:rPr>
          <w:rFonts w:ascii="Arial Nova" w:hAnsi="Arial Nova"/>
          <w:szCs w:val="20"/>
        </w:rPr>
        <w:t>Esegue  verifiche</w:t>
      </w:r>
      <w:proofErr w:type="gramEnd"/>
      <w:r w:rsidRPr="00982095">
        <w:rPr>
          <w:rFonts w:ascii="Arial Nova" w:hAnsi="Arial Nova"/>
          <w:szCs w:val="20"/>
        </w:rPr>
        <w:t xml:space="preserve"> di propria competenza  e segnala al Referente dell’Agenzia delegato le eventuali irregolarità, le frodi o le frodi sospette riscontrate;</w:t>
      </w:r>
    </w:p>
    <w:p w14:paraId="0F899C78" w14:textId="77777777" w:rsidR="00982095" w:rsidRPr="00982095" w:rsidRDefault="00982095" w:rsidP="00D107F0">
      <w:pPr>
        <w:numPr>
          <w:ilvl w:val="0"/>
          <w:numId w:val="22"/>
        </w:numPr>
        <w:spacing w:after="0"/>
        <w:ind w:left="284" w:right="788" w:firstLine="0"/>
        <w:jc w:val="both"/>
        <w:rPr>
          <w:rFonts w:ascii="Arial Nova" w:hAnsi="Arial Nova"/>
          <w:szCs w:val="20"/>
        </w:rPr>
      </w:pPr>
      <w:r w:rsidRPr="00982095">
        <w:rPr>
          <w:rFonts w:ascii="Arial Nova" w:hAnsi="Arial Nova"/>
          <w:szCs w:val="20"/>
        </w:rPr>
        <w:t>Contribuisce all’attuazione della strategia di comunicazione del Programma, garantendo il rispetto degli obblighi in materia di informazione e pubblicità previsti dall’articolo 115 e dal relativo allegato XII del Regolamento (UE) n. 1303/2013 per gli interventi di sviluppo urbano sostenibile di propria competenza, ponendo particolare attenzione all’obbligo di informare i potenziali beneficiari in merito alle opportunità di finanziamento del Programma;</w:t>
      </w:r>
    </w:p>
    <w:p w14:paraId="2D446736" w14:textId="77777777" w:rsidR="00982095" w:rsidRPr="00982095" w:rsidRDefault="00982095" w:rsidP="00D107F0">
      <w:pPr>
        <w:numPr>
          <w:ilvl w:val="0"/>
          <w:numId w:val="22"/>
        </w:numPr>
        <w:spacing w:after="0"/>
        <w:ind w:left="284" w:right="788" w:firstLine="0"/>
        <w:jc w:val="both"/>
        <w:rPr>
          <w:rFonts w:ascii="Arial Nova" w:hAnsi="Arial Nova"/>
          <w:szCs w:val="20"/>
        </w:rPr>
      </w:pPr>
      <w:r w:rsidRPr="00982095">
        <w:rPr>
          <w:rFonts w:ascii="Arial Nova" w:hAnsi="Arial Nova"/>
          <w:szCs w:val="20"/>
        </w:rPr>
        <w:t>Effettua con cadenza trimestrale un monitoraggio sistemico delle singole operazioni, ponendo in essere tutte le azioni necessarie al loro avanzamento e comunicando referente dell’Agenzia eventuali criticità che dovessero emergere;</w:t>
      </w:r>
    </w:p>
    <w:p w14:paraId="34383E43" w14:textId="622460CB" w:rsidR="00982095" w:rsidRPr="00982095" w:rsidRDefault="00982095" w:rsidP="00D107F0">
      <w:pPr>
        <w:numPr>
          <w:ilvl w:val="0"/>
          <w:numId w:val="22"/>
        </w:numPr>
        <w:spacing w:after="0"/>
        <w:ind w:left="284" w:right="788" w:firstLine="0"/>
        <w:jc w:val="both"/>
        <w:rPr>
          <w:rFonts w:ascii="Arial Nova" w:hAnsi="Arial Nova"/>
          <w:szCs w:val="20"/>
        </w:rPr>
      </w:pPr>
      <w:r w:rsidRPr="00982095">
        <w:rPr>
          <w:rFonts w:ascii="Arial Nova" w:hAnsi="Arial Nova"/>
          <w:szCs w:val="20"/>
        </w:rPr>
        <w:lastRenderedPageBreak/>
        <w:t>Predispone con cadenza semestrale una relazione sullo stato di avanzamento del piano operativo di investimento per le politiche di coesione.</w:t>
      </w:r>
    </w:p>
    <w:p w14:paraId="6CB95A4B" w14:textId="77777777" w:rsidR="00982095" w:rsidRPr="00982095" w:rsidRDefault="00982095" w:rsidP="00F55111">
      <w:pPr>
        <w:ind w:left="284" w:right="788"/>
        <w:jc w:val="both"/>
        <w:rPr>
          <w:rFonts w:ascii="Arial Nova" w:hAnsi="Arial Nova"/>
          <w:b/>
          <w:szCs w:val="20"/>
        </w:rPr>
      </w:pPr>
      <w:r w:rsidRPr="00982095">
        <w:rPr>
          <w:rFonts w:ascii="Arial Nova" w:hAnsi="Arial Nova"/>
          <w:b/>
          <w:szCs w:val="20"/>
        </w:rPr>
        <w:t>ART. 4 Protocollo Informatico</w:t>
      </w:r>
    </w:p>
    <w:p w14:paraId="1DC9D3CD" w14:textId="43A31333" w:rsidR="00982095" w:rsidRPr="00982095" w:rsidRDefault="00982095" w:rsidP="00F55111">
      <w:pPr>
        <w:ind w:left="284" w:right="788"/>
        <w:jc w:val="both"/>
        <w:rPr>
          <w:rFonts w:ascii="Arial Nova" w:hAnsi="Arial Nova"/>
          <w:szCs w:val="20"/>
        </w:rPr>
      </w:pPr>
      <w:r w:rsidRPr="00982095">
        <w:rPr>
          <w:rFonts w:ascii="Arial Nova" w:hAnsi="Arial Nova"/>
          <w:szCs w:val="20"/>
        </w:rPr>
        <w:t>E’ assunto a protocollo informatico dell’Agenzia il protocollo informatico della Città Metropolitana di</w:t>
      </w:r>
      <w:r w:rsidR="00F40A90">
        <w:rPr>
          <w:rFonts w:ascii="Arial Nova" w:hAnsi="Arial Nova"/>
          <w:szCs w:val="20"/>
        </w:rPr>
        <w:t xml:space="preserve"> </w:t>
      </w:r>
      <w:proofErr w:type="gramStart"/>
      <w:r w:rsidR="0002742D" w:rsidRPr="0004343A">
        <w:rPr>
          <w:rFonts w:ascii="Arial Nova" w:hAnsi="Arial Nova"/>
          <w:szCs w:val="20"/>
        </w:rPr>
        <w:t>XXXX</w:t>
      </w:r>
      <w:r w:rsidRPr="00982095">
        <w:rPr>
          <w:rFonts w:ascii="Arial Nova" w:hAnsi="Arial Nova"/>
          <w:szCs w:val="20"/>
        </w:rPr>
        <w:t xml:space="preserve">  in</w:t>
      </w:r>
      <w:proofErr w:type="gramEnd"/>
      <w:r w:rsidRPr="00982095">
        <w:rPr>
          <w:rFonts w:ascii="Arial Nova" w:hAnsi="Arial Nova"/>
          <w:szCs w:val="20"/>
        </w:rPr>
        <w:t xml:space="preserve"> cui è insediata l’Agenzia</w:t>
      </w:r>
      <w:r w:rsidR="0002742D" w:rsidRPr="0004343A">
        <w:rPr>
          <w:rFonts w:ascii="Arial Nova" w:hAnsi="Arial Nova"/>
          <w:szCs w:val="20"/>
        </w:rPr>
        <w:t xml:space="preserve"> </w:t>
      </w:r>
      <w:r w:rsidRPr="00982095">
        <w:rPr>
          <w:rFonts w:ascii="Arial Nova" w:hAnsi="Arial Nova"/>
          <w:szCs w:val="20"/>
        </w:rPr>
        <w:t>di cui al precedente articolo 2</w:t>
      </w:r>
    </w:p>
    <w:p w14:paraId="62CF3052" w14:textId="3C8862D3" w:rsidR="00982095" w:rsidRPr="00982095" w:rsidRDefault="00982095" w:rsidP="00F55111">
      <w:pPr>
        <w:ind w:left="284" w:right="788"/>
        <w:jc w:val="both"/>
        <w:rPr>
          <w:rFonts w:ascii="Arial Nova" w:hAnsi="Arial Nova"/>
          <w:b/>
          <w:szCs w:val="20"/>
        </w:rPr>
      </w:pPr>
      <w:r w:rsidRPr="00982095">
        <w:rPr>
          <w:rFonts w:ascii="Arial Nova" w:hAnsi="Arial Nova"/>
          <w:b/>
          <w:szCs w:val="20"/>
        </w:rPr>
        <w:t xml:space="preserve">ART.5 Obblighi dei </w:t>
      </w:r>
      <w:r w:rsidR="0002742D" w:rsidRPr="0004343A">
        <w:rPr>
          <w:rFonts w:ascii="Arial Nova" w:hAnsi="Arial Nova"/>
          <w:b/>
          <w:szCs w:val="20"/>
        </w:rPr>
        <w:t>C</w:t>
      </w:r>
      <w:r w:rsidRPr="00982095">
        <w:rPr>
          <w:rFonts w:ascii="Arial Nova" w:hAnsi="Arial Nova"/>
          <w:b/>
          <w:szCs w:val="20"/>
        </w:rPr>
        <w:t>omuni aderenti e obblighi finanziari</w:t>
      </w:r>
    </w:p>
    <w:p w14:paraId="417D9341" w14:textId="77777777" w:rsidR="00982095" w:rsidRPr="00982095" w:rsidRDefault="00982095" w:rsidP="00F55111">
      <w:pPr>
        <w:ind w:left="284" w:right="788"/>
        <w:jc w:val="both"/>
        <w:rPr>
          <w:rFonts w:ascii="Arial Nova" w:hAnsi="Arial Nova"/>
          <w:szCs w:val="20"/>
        </w:rPr>
      </w:pPr>
      <w:r w:rsidRPr="00982095">
        <w:rPr>
          <w:rFonts w:ascii="Arial Nova" w:hAnsi="Arial Nova"/>
          <w:szCs w:val="20"/>
        </w:rPr>
        <w:t>Tutti i Comuni sottoscrittori della presente convenzione si impegnano:</w:t>
      </w:r>
    </w:p>
    <w:p w14:paraId="0986F9CF" w14:textId="77777777" w:rsidR="00982095" w:rsidRPr="00F40A90" w:rsidRDefault="00982095" w:rsidP="00D107F0">
      <w:pPr>
        <w:pStyle w:val="ListParagraph"/>
        <w:numPr>
          <w:ilvl w:val="0"/>
          <w:numId w:val="27"/>
        </w:numPr>
        <w:ind w:left="284" w:right="788" w:firstLine="0"/>
        <w:jc w:val="both"/>
        <w:rPr>
          <w:rFonts w:ascii="Arial Nova" w:hAnsi="Arial Nova"/>
          <w:sz w:val="20"/>
          <w:szCs w:val="18"/>
        </w:rPr>
      </w:pPr>
      <w:r w:rsidRPr="00F40A90">
        <w:rPr>
          <w:rFonts w:ascii="Arial Nova" w:hAnsi="Arial Nova"/>
          <w:sz w:val="20"/>
          <w:szCs w:val="18"/>
        </w:rPr>
        <w:t>a partecipare alle attività di costruzione e successiva attuazione del programma secondo le indicazioni dell’Agenzia;</w:t>
      </w:r>
    </w:p>
    <w:p w14:paraId="1A2A41D5" w14:textId="77777777" w:rsidR="00982095" w:rsidRPr="00F40A90" w:rsidRDefault="00982095" w:rsidP="00D107F0">
      <w:pPr>
        <w:pStyle w:val="ListParagraph"/>
        <w:numPr>
          <w:ilvl w:val="0"/>
          <w:numId w:val="27"/>
        </w:numPr>
        <w:ind w:left="284" w:right="788" w:firstLine="0"/>
        <w:jc w:val="both"/>
        <w:rPr>
          <w:rFonts w:ascii="Arial Nova" w:hAnsi="Arial Nova"/>
          <w:sz w:val="20"/>
          <w:szCs w:val="18"/>
        </w:rPr>
      </w:pPr>
      <w:r w:rsidRPr="00F40A90">
        <w:rPr>
          <w:rFonts w:ascii="Arial Nova" w:hAnsi="Arial Nova"/>
          <w:sz w:val="20"/>
          <w:szCs w:val="18"/>
        </w:rPr>
        <w:t>a designare - secondo le previsioni della struttura organizzativa di cui ai punti precedenti - almeno un unico responsabile stabile ed un unico sostituto al fine di garantire la continuità dei lavori;</w:t>
      </w:r>
    </w:p>
    <w:p w14:paraId="622C54BB" w14:textId="4F6961C6" w:rsidR="00982095" w:rsidRPr="00F40A90" w:rsidRDefault="00982095" w:rsidP="00D107F0">
      <w:pPr>
        <w:pStyle w:val="ListParagraph"/>
        <w:numPr>
          <w:ilvl w:val="0"/>
          <w:numId w:val="27"/>
        </w:numPr>
        <w:ind w:left="284" w:right="788" w:firstLine="0"/>
        <w:jc w:val="both"/>
        <w:rPr>
          <w:rFonts w:ascii="Arial Nova" w:hAnsi="Arial Nova"/>
          <w:sz w:val="20"/>
          <w:szCs w:val="18"/>
        </w:rPr>
      </w:pPr>
      <w:r w:rsidRPr="00F40A90">
        <w:rPr>
          <w:rFonts w:ascii="Arial Nova" w:hAnsi="Arial Nova"/>
          <w:sz w:val="20"/>
          <w:szCs w:val="18"/>
        </w:rPr>
        <w:t>a fornire dati e informazioni richieste con riferimento al contesto urbano ed agli obiettivi tematici nei tempi stabiliti;</w:t>
      </w:r>
    </w:p>
    <w:p w14:paraId="59BB674B" w14:textId="77777777" w:rsidR="00982095" w:rsidRPr="00F40A90" w:rsidRDefault="00982095" w:rsidP="00D107F0">
      <w:pPr>
        <w:pStyle w:val="ListParagraph"/>
        <w:numPr>
          <w:ilvl w:val="0"/>
          <w:numId w:val="27"/>
        </w:numPr>
        <w:ind w:left="284" w:right="788" w:firstLine="0"/>
        <w:jc w:val="both"/>
        <w:rPr>
          <w:rFonts w:ascii="Arial Nova" w:hAnsi="Arial Nova"/>
          <w:sz w:val="20"/>
          <w:szCs w:val="18"/>
        </w:rPr>
      </w:pPr>
      <w:proofErr w:type="gramStart"/>
      <w:r w:rsidRPr="00F40A90">
        <w:rPr>
          <w:rFonts w:ascii="Arial Nova" w:hAnsi="Arial Nova"/>
          <w:sz w:val="20"/>
          <w:szCs w:val="18"/>
        </w:rPr>
        <w:t>a  condividere</w:t>
      </w:r>
      <w:proofErr w:type="gramEnd"/>
      <w:r w:rsidRPr="00F40A90">
        <w:rPr>
          <w:rFonts w:ascii="Arial Nova" w:hAnsi="Arial Nova"/>
          <w:sz w:val="20"/>
          <w:szCs w:val="18"/>
        </w:rPr>
        <w:t xml:space="preserve">  l’analisi  dei  principali  problemi  e  fabbisogni  delle aree interessate;</w:t>
      </w:r>
    </w:p>
    <w:p w14:paraId="05768E87" w14:textId="77777777" w:rsidR="00982095" w:rsidRPr="00F40A90" w:rsidRDefault="00982095" w:rsidP="00D107F0">
      <w:pPr>
        <w:pStyle w:val="ListParagraph"/>
        <w:numPr>
          <w:ilvl w:val="0"/>
          <w:numId w:val="27"/>
        </w:numPr>
        <w:ind w:left="284" w:right="788" w:firstLine="0"/>
        <w:jc w:val="both"/>
        <w:rPr>
          <w:rFonts w:ascii="Arial Nova" w:hAnsi="Arial Nova"/>
          <w:sz w:val="20"/>
          <w:szCs w:val="18"/>
        </w:rPr>
      </w:pPr>
      <w:r w:rsidRPr="00F40A90">
        <w:rPr>
          <w:rFonts w:ascii="Arial Nova" w:hAnsi="Arial Nova"/>
          <w:sz w:val="20"/>
          <w:szCs w:val="18"/>
        </w:rPr>
        <w:t>a individuare nel proprio ambito territoriale le aree marginali, degradate e svantaggiate e le fasce di popolazione svantaggiata sotto il profilo socio- economico e/o con problemi di connessione ai centri erogatori di servizi;</w:t>
      </w:r>
    </w:p>
    <w:p w14:paraId="30468232" w14:textId="77777777" w:rsidR="00982095" w:rsidRPr="00F40A90" w:rsidRDefault="00982095" w:rsidP="00D107F0">
      <w:pPr>
        <w:pStyle w:val="ListParagraph"/>
        <w:numPr>
          <w:ilvl w:val="0"/>
          <w:numId w:val="27"/>
        </w:numPr>
        <w:ind w:left="284" w:right="788" w:firstLine="0"/>
        <w:jc w:val="both"/>
        <w:rPr>
          <w:rFonts w:ascii="Arial Nova" w:hAnsi="Arial Nova"/>
          <w:sz w:val="20"/>
          <w:szCs w:val="18"/>
        </w:rPr>
      </w:pPr>
      <w:r w:rsidRPr="00F40A90">
        <w:rPr>
          <w:rFonts w:ascii="Arial Nova" w:hAnsi="Arial Nova"/>
          <w:sz w:val="20"/>
          <w:szCs w:val="18"/>
        </w:rPr>
        <w:t>a fornire elementi utili per la descrizione della strategia richiesti dall’Agenzia;</w:t>
      </w:r>
    </w:p>
    <w:p w14:paraId="1BFD9800" w14:textId="18D8DB33" w:rsidR="00982095" w:rsidRPr="00F40A90" w:rsidRDefault="00982095" w:rsidP="00D107F0">
      <w:pPr>
        <w:pStyle w:val="ListParagraph"/>
        <w:numPr>
          <w:ilvl w:val="0"/>
          <w:numId w:val="27"/>
        </w:numPr>
        <w:ind w:left="284" w:right="788" w:firstLine="0"/>
        <w:jc w:val="both"/>
        <w:rPr>
          <w:rFonts w:ascii="Arial Nova" w:hAnsi="Arial Nova"/>
          <w:sz w:val="20"/>
          <w:szCs w:val="18"/>
        </w:rPr>
      </w:pPr>
      <w:r w:rsidRPr="00F40A90">
        <w:rPr>
          <w:rFonts w:ascii="Arial Nova" w:hAnsi="Arial Nova"/>
          <w:sz w:val="20"/>
          <w:szCs w:val="18"/>
        </w:rPr>
        <w:t>a contribuire alla definizione di modalità idonee a garantire l’integrazione tra le differenti azioni della strategia e la complementarietà e coerenza con le altre politiche urbane e con gli altri strumenti di programmazione esistenti;</w:t>
      </w:r>
    </w:p>
    <w:p w14:paraId="6ABCF7B0" w14:textId="77777777" w:rsidR="00982095" w:rsidRPr="00F40A90" w:rsidRDefault="00982095" w:rsidP="00D107F0">
      <w:pPr>
        <w:pStyle w:val="ListParagraph"/>
        <w:numPr>
          <w:ilvl w:val="0"/>
          <w:numId w:val="27"/>
        </w:numPr>
        <w:ind w:left="284" w:right="788" w:firstLine="0"/>
        <w:jc w:val="both"/>
        <w:rPr>
          <w:rFonts w:ascii="Arial Nova" w:hAnsi="Arial Nova"/>
          <w:sz w:val="20"/>
          <w:szCs w:val="18"/>
        </w:rPr>
      </w:pPr>
      <w:proofErr w:type="gramStart"/>
      <w:r w:rsidRPr="00F40A90">
        <w:rPr>
          <w:rFonts w:ascii="Arial Nova" w:hAnsi="Arial Nova"/>
          <w:sz w:val="20"/>
          <w:szCs w:val="18"/>
        </w:rPr>
        <w:t>a  collaborare</w:t>
      </w:r>
      <w:proofErr w:type="gramEnd"/>
      <w:r w:rsidRPr="00F40A90">
        <w:rPr>
          <w:rFonts w:ascii="Arial Nova" w:hAnsi="Arial Nova"/>
          <w:sz w:val="20"/>
          <w:szCs w:val="18"/>
        </w:rPr>
        <w:t xml:space="preserve"> per  l’individuazione delle  azioni  e  dei  relativi interventi;</w:t>
      </w:r>
    </w:p>
    <w:p w14:paraId="6E7703E9" w14:textId="77777777" w:rsidR="00982095" w:rsidRPr="00F40A90" w:rsidRDefault="00982095" w:rsidP="00D107F0">
      <w:pPr>
        <w:pStyle w:val="ListParagraph"/>
        <w:numPr>
          <w:ilvl w:val="0"/>
          <w:numId w:val="27"/>
        </w:numPr>
        <w:ind w:left="284" w:right="788" w:firstLine="0"/>
        <w:jc w:val="both"/>
        <w:rPr>
          <w:rFonts w:ascii="Arial Nova" w:hAnsi="Arial Nova"/>
          <w:sz w:val="20"/>
          <w:szCs w:val="18"/>
        </w:rPr>
      </w:pPr>
      <w:r w:rsidRPr="00F40A90">
        <w:rPr>
          <w:rFonts w:ascii="Arial Nova" w:hAnsi="Arial Nova"/>
          <w:sz w:val="20"/>
          <w:szCs w:val="18"/>
        </w:rPr>
        <w:t xml:space="preserve">a contribuire ad individuare gli stakeholders rilevanti; </w:t>
      </w:r>
    </w:p>
    <w:p w14:paraId="66DDEDD7" w14:textId="77777777" w:rsidR="00982095" w:rsidRPr="00F40A90" w:rsidRDefault="00982095" w:rsidP="00D107F0">
      <w:pPr>
        <w:pStyle w:val="ListParagraph"/>
        <w:numPr>
          <w:ilvl w:val="0"/>
          <w:numId w:val="27"/>
        </w:numPr>
        <w:ind w:left="284" w:right="788" w:firstLine="0"/>
        <w:jc w:val="both"/>
        <w:rPr>
          <w:rFonts w:ascii="Arial Nova" w:hAnsi="Arial Nova"/>
          <w:sz w:val="20"/>
          <w:szCs w:val="18"/>
        </w:rPr>
      </w:pPr>
      <w:r w:rsidRPr="00F40A90">
        <w:rPr>
          <w:rFonts w:ascii="Arial Nova" w:hAnsi="Arial Nova"/>
          <w:sz w:val="20"/>
          <w:szCs w:val="18"/>
        </w:rPr>
        <w:t>a garantire il coinvolgimento dei cittadini locali, della società civile e degli altri livelli di governance interessati dall’attuazione della strategia;</w:t>
      </w:r>
    </w:p>
    <w:p w14:paraId="6AFA3608" w14:textId="77777777" w:rsidR="00982095" w:rsidRPr="00F40A90" w:rsidRDefault="00982095" w:rsidP="00D107F0">
      <w:pPr>
        <w:pStyle w:val="ListParagraph"/>
        <w:numPr>
          <w:ilvl w:val="0"/>
          <w:numId w:val="27"/>
        </w:numPr>
        <w:ind w:left="284" w:right="788" w:firstLine="0"/>
        <w:jc w:val="both"/>
        <w:rPr>
          <w:rFonts w:ascii="Arial Nova" w:hAnsi="Arial Nova"/>
          <w:sz w:val="20"/>
          <w:szCs w:val="18"/>
        </w:rPr>
      </w:pPr>
      <w:r w:rsidRPr="00F40A90">
        <w:rPr>
          <w:rFonts w:ascii="Arial Nova" w:hAnsi="Arial Nova"/>
          <w:sz w:val="20"/>
          <w:szCs w:val="18"/>
        </w:rPr>
        <w:t xml:space="preserve">a coinvolgere il territorio nella elaborazione della Strategia per costituire un partenariato </w:t>
      </w:r>
      <w:proofErr w:type="gramStart"/>
      <w:r w:rsidRPr="00F40A90">
        <w:rPr>
          <w:rFonts w:ascii="Arial Nova" w:hAnsi="Arial Nova"/>
          <w:sz w:val="20"/>
          <w:szCs w:val="18"/>
        </w:rPr>
        <w:t>rappresentativo  rispetto</w:t>
      </w:r>
      <w:proofErr w:type="gramEnd"/>
      <w:r w:rsidRPr="00F40A90">
        <w:rPr>
          <w:rFonts w:ascii="Arial Nova" w:hAnsi="Arial Nova"/>
          <w:sz w:val="20"/>
          <w:szCs w:val="18"/>
        </w:rPr>
        <w:t xml:space="preserve"> alle problematiche di sviluppo urbano dell’area coinvolgendo i soggetti rilevanti per l’area;</w:t>
      </w:r>
    </w:p>
    <w:p w14:paraId="1BF7C473" w14:textId="77777777" w:rsidR="00982095" w:rsidRPr="00F40A90" w:rsidRDefault="00982095" w:rsidP="00D107F0">
      <w:pPr>
        <w:pStyle w:val="ListParagraph"/>
        <w:numPr>
          <w:ilvl w:val="0"/>
          <w:numId w:val="27"/>
        </w:numPr>
        <w:ind w:left="284" w:right="788" w:firstLine="0"/>
        <w:jc w:val="both"/>
        <w:rPr>
          <w:rFonts w:ascii="Arial Nova" w:hAnsi="Arial Nova"/>
          <w:sz w:val="20"/>
          <w:szCs w:val="18"/>
        </w:rPr>
      </w:pPr>
      <w:r w:rsidRPr="00F40A90">
        <w:rPr>
          <w:rFonts w:ascii="Arial Nova" w:hAnsi="Arial Nova"/>
          <w:sz w:val="20"/>
          <w:szCs w:val="18"/>
        </w:rPr>
        <w:t>a ricercare e promuovere, ove possibile, innovazioni significative nelle proprie politiche, negli strumenti programmatori, nella propria organizzazione e nei rapporti con gli altri soggetti pubblici e privati coinvolti;</w:t>
      </w:r>
    </w:p>
    <w:p w14:paraId="0B3826DA" w14:textId="77777777" w:rsidR="00982095" w:rsidRPr="00F40A90" w:rsidRDefault="00982095" w:rsidP="00D107F0">
      <w:pPr>
        <w:pStyle w:val="ListParagraph"/>
        <w:numPr>
          <w:ilvl w:val="0"/>
          <w:numId w:val="27"/>
        </w:numPr>
        <w:ind w:left="284" w:right="788" w:firstLine="0"/>
        <w:jc w:val="both"/>
        <w:rPr>
          <w:rFonts w:ascii="Arial Nova" w:hAnsi="Arial Nova"/>
          <w:sz w:val="20"/>
          <w:szCs w:val="18"/>
        </w:rPr>
      </w:pPr>
      <w:proofErr w:type="gramStart"/>
      <w:r w:rsidRPr="00F40A90">
        <w:rPr>
          <w:rFonts w:ascii="Arial Nova" w:hAnsi="Arial Nova"/>
          <w:sz w:val="20"/>
          <w:szCs w:val="18"/>
        </w:rPr>
        <w:t>ad  adottare</w:t>
      </w:r>
      <w:proofErr w:type="gramEnd"/>
      <w:r w:rsidRPr="00F40A90">
        <w:rPr>
          <w:rFonts w:ascii="Arial Nova" w:hAnsi="Arial Nova"/>
          <w:sz w:val="20"/>
          <w:szCs w:val="18"/>
        </w:rPr>
        <w:t xml:space="preserve">  eventuali  adeguamenti necessari  ai  propri  Piani  e  Programmi necessari per il perseguimento di obiettivi comuni;</w:t>
      </w:r>
    </w:p>
    <w:p w14:paraId="04374015" w14:textId="77777777" w:rsidR="00982095" w:rsidRPr="00F40A90" w:rsidRDefault="00982095" w:rsidP="00D107F0">
      <w:pPr>
        <w:pStyle w:val="ListParagraph"/>
        <w:numPr>
          <w:ilvl w:val="0"/>
          <w:numId w:val="27"/>
        </w:numPr>
        <w:ind w:left="284" w:right="788" w:firstLine="0"/>
        <w:jc w:val="both"/>
        <w:rPr>
          <w:rFonts w:ascii="Arial Nova" w:hAnsi="Arial Nova"/>
          <w:sz w:val="20"/>
          <w:szCs w:val="18"/>
        </w:rPr>
      </w:pPr>
      <w:r w:rsidRPr="00F40A90">
        <w:rPr>
          <w:rFonts w:ascii="Arial Nova" w:hAnsi="Arial Nova"/>
          <w:sz w:val="20"/>
          <w:szCs w:val="18"/>
        </w:rPr>
        <w:t>a collaborare per il reperimento di ulteriori finanziamenti negli ambiti oggetto della presente convenzione.</w:t>
      </w:r>
    </w:p>
    <w:p w14:paraId="56A212A9" w14:textId="77777777" w:rsidR="00982095" w:rsidRPr="00F40A90" w:rsidRDefault="00982095" w:rsidP="00D107F0">
      <w:pPr>
        <w:pStyle w:val="ListParagraph"/>
        <w:numPr>
          <w:ilvl w:val="0"/>
          <w:numId w:val="27"/>
        </w:numPr>
        <w:ind w:left="284" w:right="788" w:firstLine="0"/>
        <w:jc w:val="both"/>
        <w:rPr>
          <w:rFonts w:ascii="Arial Nova" w:hAnsi="Arial Nova"/>
          <w:sz w:val="20"/>
          <w:szCs w:val="18"/>
        </w:rPr>
      </w:pPr>
      <w:r w:rsidRPr="00F40A90">
        <w:rPr>
          <w:rFonts w:ascii="Arial Nova" w:hAnsi="Arial Nova"/>
          <w:sz w:val="20"/>
          <w:szCs w:val="18"/>
        </w:rPr>
        <w:t>a realizzare azioni per la comunicazione e la disseminazione delle attività svolte e dei risultati ottenuti presso i soggetti interessati e la cittadinanza.</w:t>
      </w:r>
    </w:p>
    <w:p w14:paraId="22B2BD9B" w14:textId="77777777" w:rsidR="00982095" w:rsidRPr="00982095" w:rsidRDefault="00982095" w:rsidP="00F55111">
      <w:pPr>
        <w:ind w:left="284" w:right="788"/>
        <w:jc w:val="both"/>
        <w:rPr>
          <w:rFonts w:ascii="Arial Nova" w:hAnsi="Arial Nova"/>
          <w:b/>
          <w:szCs w:val="20"/>
        </w:rPr>
      </w:pPr>
      <w:r w:rsidRPr="00982095">
        <w:rPr>
          <w:rFonts w:ascii="Arial Nova" w:hAnsi="Arial Nova"/>
          <w:b/>
          <w:szCs w:val="20"/>
        </w:rPr>
        <w:t xml:space="preserve">Art. </w:t>
      </w:r>
      <w:proofErr w:type="gramStart"/>
      <w:r w:rsidRPr="00982095">
        <w:rPr>
          <w:rFonts w:ascii="Arial Nova" w:hAnsi="Arial Nova"/>
          <w:b/>
          <w:szCs w:val="20"/>
        </w:rPr>
        <w:t>6  -</w:t>
      </w:r>
      <w:proofErr w:type="gramEnd"/>
      <w:r w:rsidRPr="00982095">
        <w:rPr>
          <w:rFonts w:ascii="Arial Nova" w:hAnsi="Arial Nova"/>
          <w:b/>
          <w:szCs w:val="20"/>
        </w:rPr>
        <w:t xml:space="preserve"> Ripartizione delle spese.</w:t>
      </w:r>
    </w:p>
    <w:p w14:paraId="3E209F7A" w14:textId="525DE714" w:rsidR="00982095" w:rsidRPr="00982095" w:rsidRDefault="00982095" w:rsidP="00F55111">
      <w:pPr>
        <w:ind w:left="284" w:right="788"/>
        <w:jc w:val="both"/>
        <w:rPr>
          <w:rFonts w:ascii="Arial Nova" w:hAnsi="Arial Nova"/>
          <w:szCs w:val="20"/>
        </w:rPr>
      </w:pPr>
      <w:r w:rsidRPr="00982095">
        <w:rPr>
          <w:rFonts w:ascii="Arial Nova" w:hAnsi="Arial Nova"/>
          <w:szCs w:val="20"/>
        </w:rPr>
        <w:t xml:space="preserve">I costi di funzionamento per l’attuazione delle funzioni del Soggetto delegato, da ripartire tra gli Enti aderenti, sono quelle di carattere generale (es. personale, risorse strumentali, strumentazione informatica, </w:t>
      </w:r>
      <w:proofErr w:type="spellStart"/>
      <w:r w:rsidRPr="00982095">
        <w:rPr>
          <w:rFonts w:ascii="Arial Nova" w:hAnsi="Arial Nova"/>
          <w:szCs w:val="20"/>
        </w:rPr>
        <w:t>ecc</w:t>
      </w:r>
      <w:proofErr w:type="spellEnd"/>
      <w:r w:rsidRPr="00982095">
        <w:rPr>
          <w:rFonts w:ascii="Arial Nova" w:hAnsi="Arial Nova"/>
          <w:szCs w:val="20"/>
        </w:rPr>
        <w:t>).</w:t>
      </w:r>
    </w:p>
    <w:p w14:paraId="0492DFB2" w14:textId="7C90A39D" w:rsidR="00982095" w:rsidRPr="00982095" w:rsidRDefault="00982095" w:rsidP="00F55111">
      <w:pPr>
        <w:ind w:left="284" w:right="788"/>
        <w:jc w:val="both"/>
        <w:rPr>
          <w:rFonts w:ascii="Arial Nova" w:hAnsi="Arial Nova"/>
          <w:szCs w:val="20"/>
        </w:rPr>
      </w:pPr>
      <w:r w:rsidRPr="00982095">
        <w:rPr>
          <w:rFonts w:ascii="Arial Nova" w:hAnsi="Arial Nova"/>
          <w:szCs w:val="20"/>
        </w:rPr>
        <w:t xml:space="preserve">I costi connessi alla gestione dell’Agenzia, determinati annualmente dalla Città Metropolitana di </w:t>
      </w:r>
      <w:r w:rsidR="0004343A" w:rsidRPr="0004343A">
        <w:rPr>
          <w:rFonts w:ascii="Arial Nova" w:hAnsi="Arial Nova"/>
          <w:szCs w:val="20"/>
        </w:rPr>
        <w:t xml:space="preserve">XXX </w:t>
      </w:r>
      <w:r w:rsidRPr="00982095">
        <w:rPr>
          <w:rFonts w:ascii="Arial Nova" w:hAnsi="Arial Nova"/>
          <w:szCs w:val="20"/>
        </w:rPr>
        <w:t>delegato alle funzioni di Soggetto delegato, saranno comunicati ai comuni convenzionati, almeno trenta giorni prima del termine fissato per l’approvazione del bilancio di previsione e possono essere oggetto di valutazione in seno al Comitato di Pilotaggio.</w:t>
      </w:r>
    </w:p>
    <w:p w14:paraId="119C5103" w14:textId="2F6BA6AC" w:rsidR="00982095" w:rsidRPr="00982095" w:rsidRDefault="00982095" w:rsidP="00F55111">
      <w:pPr>
        <w:ind w:left="284" w:right="788"/>
        <w:jc w:val="both"/>
        <w:rPr>
          <w:rFonts w:ascii="Arial Nova" w:hAnsi="Arial Nova"/>
          <w:szCs w:val="20"/>
        </w:rPr>
      </w:pPr>
      <w:r w:rsidRPr="00982095">
        <w:rPr>
          <w:rFonts w:ascii="Arial Nova" w:hAnsi="Arial Nova"/>
          <w:szCs w:val="20"/>
        </w:rPr>
        <w:lastRenderedPageBreak/>
        <w:t>Il rendiconto delle spese di gestione sostenute sarà comunicato dall’Agenzia delegato entro i due mesi successivi alla chiusura dell’esercizio finanziario, con annesso il piano di riparto delle spese.</w:t>
      </w:r>
    </w:p>
    <w:p w14:paraId="34DC8D0C" w14:textId="77777777" w:rsidR="00982095" w:rsidRPr="00982095" w:rsidRDefault="00982095" w:rsidP="00F55111">
      <w:pPr>
        <w:ind w:left="284" w:right="788"/>
        <w:jc w:val="both"/>
        <w:rPr>
          <w:rFonts w:ascii="Arial Nova" w:hAnsi="Arial Nova"/>
          <w:szCs w:val="20"/>
        </w:rPr>
      </w:pPr>
      <w:r w:rsidRPr="00982095">
        <w:rPr>
          <w:rFonts w:ascii="Arial Nova" w:hAnsi="Arial Nova"/>
          <w:szCs w:val="20"/>
        </w:rPr>
        <w:t>I costi di gestione sono ripartiti secondo il criterio proporzionale, in base al numero degli abitanti dei comuni convenzionati.</w:t>
      </w:r>
    </w:p>
    <w:p w14:paraId="0C1BDE9A" w14:textId="77777777" w:rsidR="00982095" w:rsidRPr="00982095" w:rsidRDefault="00982095" w:rsidP="00F55111">
      <w:pPr>
        <w:ind w:left="284" w:right="788"/>
        <w:jc w:val="both"/>
        <w:rPr>
          <w:rFonts w:ascii="Arial Nova" w:hAnsi="Arial Nova"/>
          <w:b/>
          <w:szCs w:val="20"/>
        </w:rPr>
      </w:pPr>
      <w:r w:rsidRPr="00982095">
        <w:rPr>
          <w:rFonts w:ascii="Arial Nova" w:hAnsi="Arial Nova"/>
          <w:b/>
          <w:szCs w:val="20"/>
        </w:rPr>
        <w:t>Art.7 Partenariato</w:t>
      </w:r>
    </w:p>
    <w:p w14:paraId="24377A3C" w14:textId="7FF22A5F" w:rsidR="00982095" w:rsidRPr="00982095" w:rsidRDefault="00982095" w:rsidP="00F55111">
      <w:pPr>
        <w:ind w:left="284" w:right="788"/>
        <w:jc w:val="both"/>
        <w:rPr>
          <w:rFonts w:ascii="Arial Nova" w:hAnsi="Arial Nova"/>
          <w:szCs w:val="20"/>
        </w:rPr>
      </w:pPr>
      <w:r w:rsidRPr="00982095">
        <w:rPr>
          <w:rFonts w:ascii="Arial Nova" w:hAnsi="Arial Nova"/>
          <w:szCs w:val="20"/>
        </w:rPr>
        <w:t xml:space="preserve">I Comuni sottoscrittori individuano nel metodo della concertazione lo strumento idoneo per promuovere e rafforzare le condizioni di una effettiva partecipazione delle Associazioni rappresentative delle diverse categorie imprenditoriali, sindacali e sociali al processo di definizione delle scelte di programmazione per le finalità di programmazione, attuazione e monitoraggio </w:t>
      </w:r>
    </w:p>
    <w:p w14:paraId="7F5923CA" w14:textId="77777777" w:rsidR="00982095" w:rsidRPr="00982095" w:rsidRDefault="00982095" w:rsidP="00F55111">
      <w:pPr>
        <w:ind w:left="284" w:right="788"/>
        <w:jc w:val="both"/>
        <w:rPr>
          <w:rFonts w:ascii="Arial Nova" w:hAnsi="Arial Nova"/>
          <w:szCs w:val="20"/>
        </w:rPr>
      </w:pPr>
      <w:r w:rsidRPr="00982095">
        <w:rPr>
          <w:rFonts w:ascii="Arial Nova" w:hAnsi="Arial Nova"/>
          <w:szCs w:val="20"/>
        </w:rPr>
        <w:t>I Comuni sottoscrittori ispirano la propria azione al contenuto del Codice Europeo sul partenariato e in conformità all’art.5, paragrafo1, del Regolamento (UE) 1303/2013, l’Agenzia individua il partenariato secondo il principio di rappresentanza, non discriminazione e responsabilità.</w:t>
      </w:r>
    </w:p>
    <w:p w14:paraId="19BEEDFA" w14:textId="77777777" w:rsidR="00982095" w:rsidRPr="00982095" w:rsidRDefault="00982095" w:rsidP="00F55111">
      <w:pPr>
        <w:ind w:left="284" w:right="788"/>
        <w:jc w:val="both"/>
        <w:rPr>
          <w:rFonts w:ascii="Arial Nova" w:hAnsi="Arial Nova"/>
          <w:szCs w:val="20"/>
        </w:rPr>
      </w:pPr>
      <w:r w:rsidRPr="00982095">
        <w:rPr>
          <w:rFonts w:ascii="Arial Nova" w:hAnsi="Arial Nova"/>
          <w:szCs w:val="20"/>
        </w:rPr>
        <w:t>I Comuni sottoscrittori si impegnano a individuare sin dal documento preliminare di piano operativo di investimento per le politiche di coesione gli s</w:t>
      </w:r>
      <w:r w:rsidRPr="00982095">
        <w:rPr>
          <w:rFonts w:ascii="Arial Nova" w:hAnsi="Arial Nova"/>
          <w:i/>
          <w:szCs w:val="20"/>
        </w:rPr>
        <w:t xml:space="preserve">takeholder </w:t>
      </w:r>
      <w:r w:rsidRPr="00982095">
        <w:rPr>
          <w:rFonts w:ascii="Arial Nova" w:hAnsi="Arial Nova"/>
          <w:szCs w:val="20"/>
        </w:rPr>
        <w:t xml:space="preserve">e i </w:t>
      </w:r>
      <w:r w:rsidRPr="00982095">
        <w:rPr>
          <w:rFonts w:ascii="Arial Nova" w:hAnsi="Arial Nova"/>
          <w:i/>
          <w:szCs w:val="20"/>
        </w:rPr>
        <w:t xml:space="preserve">partner </w:t>
      </w:r>
      <w:r w:rsidRPr="00982095">
        <w:rPr>
          <w:rFonts w:ascii="Arial Nova" w:hAnsi="Arial Nova"/>
          <w:szCs w:val="20"/>
        </w:rPr>
        <w:t>istituzionali, economici e sociali con i quali avviare il processo di concertazione e si impegnano a costituire il tavolo della concertazione e stipulare apposito protocollo d’intesa sulla politica di concertazione in conformità al Protocollo adottato dalla Regione Siciliana con deliberazione di Giunta Regionale n. 146 del 17 giugno 2014.</w:t>
      </w:r>
    </w:p>
    <w:p w14:paraId="4CBC5162" w14:textId="77777777" w:rsidR="00982095" w:rsidRPr="00982095" w:rsidRDefault="00982095" w:rsidP="00F55111">
      <w:pPr>
        <w:ind w:left="284" w:right="788"/>
        <w:jc w:val="both"/>
        <w:rPr>
          <w:rFonts w:ascii="Arial Nova" w:hAnsi="Arial Nova"/>
          <w:b/>
          <w:szCs w:val="20"/>
        </w:rPr>
      </w:pPr>
      <w:r w:rsidRPr="00982095">
        <w:rPr>
          <w:rFonts w:ascii="Arial Nova" w:hAnsi="Arial Nova"/>
          <w:b/>
          <w:szCs w:val="20"/>
        </w:rPr>
        <w:t xml:space="preserve">ART. 8 Durata dell'Accordo e </w:t>
      </w:r>
      <w:proofErr w:type="gramStart"/>
      <w:r w:rsidRPr="00982095">
        <w:rPr>
          <w:rFonts w:ascii="Arial Nova" w:hAnsi="Arial Nova"/>
          <w:b/>
          <w:szCs w:val="20"/>
        </w:rPr>
        <w:t>divieto  di</w:t>
      </w:r>
      <w:proofErr w:type="gramEnd"/>
      <w:r w:rsidRPr="00982095">
        <w:rPr>
          <w:rFonts w:ascii="Arial Nova" w:hAnsi="Arial Nova"/>
          <w:b/>
          <w:szCs w:val="20"/>
        </w:rPr>
        <w:t xml:space="preserve">  recesso</w:t>
      </w:r>
    </w:p>
    <w:p w14:paraId="6F8AF3F7" w14:textId="77777777" w:rsidR="00982095" w:rsidRPr="00982095" w:rsidRDefault="00982095" w:rsidP="00F55111">
      <w:pPr>
        <w:ind w:left="284" w:right="788"/>
        <w:jc w:val="both"/>
        <w:rPr>
          <w:rFonts w:ascii="Arial Nova" w:hAnsi="Arial Nova"/>
          <w:szCs w:val="20"/>
        </w:rPr>
      </w:pPr>
      <w:r w:rsidRPr="00982095">
        <w:rPr>
          <w:rFonts w:ascii="Arial Nova" w:hAnsi="Arial Nova"/>
          <w:szCs w:val="20"/>
        </w:rPr>
        <w:t xml:space="preserve">I comuni sottoscrittori si obbligano a mantenere le finalità di esercizio delle funzioni e dei servizi in comune regolati con la presente convenzione ex art.30, comma 4 secondo periodo, nonché la delega alla Città Metropolitana di Palermo quale Soggetto delegato e il piano di </w:t>
      </w:r>
      <w:proofErr w:type="gramStart"/>
      <w:r w:rsidRPr="00982095">
        <w:rPr>
          <w:rFonts w:ascii="Arial Nova" w:hAnsi="Arial Nova"/>
          <w:szCs w:val="20"/>
        </w:rPr>
        <w:t>organizzazione  di</w:t>
      </w:r>
      <w:proofErr w:type="gramEnd"/>
      <w:r w:rsidRPr="00982095">
        <w:rPr>
          <w:rFonts w:ascii="Arial Nova" w:hAnsi="Arial Nova"/>
          <w:szCs w:val="20"/>
        </w:rPr>
        <w:t xml:space="preserve"> cui al precedente articolo 3 per l’intero arco temporale………………..e comunque fino alla conclusione di tutte le fasi di attuazione del piano operativo di investimento per le politiche di coesione .</w:t>
      </w:r>
    </w:p>
    <w:p w14:paraId="40BE42FE" w14:textId="77777777" w:rsidR="00982095" w:rsidRPr="00982095" w:rsidRDefault="00982095" w:rsidP="00F55111">
      <w:pPr>
        <w:ind w:left="284" w:right="788"/>
        <w:jc w:val="both"/>
        <w:rPr>
          <w:rFonts w:ascii="Arial Nova" w:hAnsi="Arial Nova"/>
          <w:szCs w:val="20"/>
        </w:rPr>
      </w:pPr>
      <w:r w:rsidRPr="00982095">
        <w:rPr>
          <w:rFonts w:ascii="Arial Nova" w:hAnsi="Arial Nova"/>
          <w:szCs w:val="20"/>
        </w:rPr>
        <w:t>Non è consentito il recesso anticipato, salvo in caso di sopravvenute modifiche normative, nella cui evenienza gli enti convenzionati sono tenuti a concordare le misure necessarie per regolare gli effetti giuridici in corso.</w:t>
      </w:r>
    </w:p>
    <w:p w14:paraId="5E1CD247" w14:textId="77777777" w:rsidR="00982095" w:rsidRPr="00982095" w:rsidRDefault="00982095" w:rsidP="00F55111">
      <w:pPr>
        <w:ind w:left="284" w:right="788"/>
        <w:jc w:val="both"/>
        <w:rPr>
          <w:rFonts w:ascii="Arial Nova" w:hAnsi="Arial Nova"/>
          <w:szCs w:val="20"/>
        </w:rPr>
      </w:pPr>
      <w:r w:rsidRPr="00982095">
        <w:rPr>
          <w:rFonts w:ascii="Arial Nova" w:hAnsi="Arial Nova"/>
          <w:szCs w:val="20"/>
        </w:rPr>
        <w:t xml:space="preserve">La presente Convenzione è aperta a successive modifiche ed integrazioni secondo le esigenze che concretamente potranno presentarsi nel tempo. </w:t>
      </w:r>
    </w:p>
    <w:p w14:paraId="12BBDCFD" w14:textId="6457B019" w:rsidR="00982095" w:rsidRPr="00982095" w:rsidRDefault="00982095" w:rsidP="00F55111">
      <w:pPr>
        <w:ind w:left="284" w:right="788"/>
        <w:jc w:val="both"/>
        <w:rPr>
          <w:rFonts w:ascii="Arial Nova" w:hAnsi="Arial Nova"/>
          <w:szCs w:val="20"/>
        </w:rPr>
      </w:pPr>
      <w:r w:rsidRPr="00982095">
        <w:rPr>
          <w:rFonts w:ascii="Arial Nova" w:hAnsi="Arial Nova"/>
          <w:szCs w:val="20"/>
        </w:rPr>
        <w:t>Ciascun Ente Locale è responsabile dell’attuazione della parte di progetto riguardante il proprio territorio.  Ogni eventuale variazione deve essere concordata con l’Agenzia (Città Metropolitana di</w:t>
      </w:r>
      <w:r w:rsidR="0004343A" w:rsidRPr="0004343A">
        <w:rPr>
          <w:rFonts w:ascii="Arial Nova" w:hAnsi="Arial Nova"/>
          <w:szCs w:val="20"/>
        </w:rPr>
        <w:t xml:space="preserve"> </w:t>
      </w:r>
      <w:proofErr w:type="gramStart"/>
      <w:r w:rsidR="0004343A" w:rsidRPr="0004343A">
        <w:rPr>
          <w:rFonts w:ascii="Arial Nova" w:hAnsi="Arial Nova"/>
          <w:szCs w:val="20"/>
        </w:rPr>
        <w:t>XXX</w:t>
      </w:r>
      <w:r w:rsidRPr="00982095">
        <w:rPr>
          <w:rFonts w:ascii="Arial Nova" w:hAnsi="Arial Nova"/>
          <w:szCs w:val="20"/>
        </w:rPr>
        <w:t xml:space="preserve"> )e</w:t>
      </w:r>
      <w:proofErr w:type="gramEnd"/>
      <w:r w:rsidRPr="00982095">
        <w:rPr>
          <w:rFonts w:ascii="Arial Nova" w:hAnsi="Arial Nova"/>
          <w:szCs w:val="20"/>
        </w:rPr>
        <w:t xml:space="preserve"> previa consultazione di tutti gli Enti aderenti.</w:t>
      </w:r>
    </w:p>
    <w:p w14:paraId="4C199EAA" w14:textId="77777777" w:rsidR="00982095" w:rsidRPr="00982095" w:rsidRDefault="00982095" w:rsidP="00F55111">
      <w:pPr>
        <w:ind w:left="284" w:right="788"/>
        <w:jc w:val="both"/>
        <w:rPr>
          <w:rFonts w:ascii="Arial Nova" w:hAnsi="Arial Nova"/>
          <w:b/>
          <w:szCs w:val="20"/>
        </w:rPr>
      </w:pPr>
      <w:r w:rsidRPr="00982095">
        <w:rPr>
          <w:rFonts w:ascii="Arial Nova" w:hAnsi="Arial Nova"/>
          <w:b/>
          <w:szCs w:val="20"/>
        </w:rPr>
        <w:t xml:space="preserve">Articolo 9 - CONTENZIOSI </w:t>
      </w:r>
    </w:p>
    <w:p w14:paraId="0DE8C7E9" w14:textId="77777777" w:rsidR="00982095" w:rsidRPr="00982095" w:rsidRDefault="00982095" w:rsidP="00F55111">
      <w:pPr>
        <w:ind w:left="284" w:right="788"/>
        <w:jc w:val="both"/>
        <w:rPr>
          <w:rFonts w:ascii="Arial Nova" w:hAnsi="Arial Nova"/>
          <w:szCs w:val="20"/>
        </w:rPr>
      </w:pPr>
      <w:r w:rsidRPr="00982095">
        <w:rPr>
          <w:rFonts w:ascii="Arial Nova" w:hAnsi="Arial Nova"/>
          <w:szCs w:val="20"/>
        </w:rPr>
        <w:t xml:space="preserve">Le eventuali controversie fra gli Enti aderenti in ordine alla interpretazione ed esecuzione dei contenuti della presente Convenzione e del progetto non ne potranno sospendere l'esecuzione e saranno preliminarmente esaminate e risolte in via bonaria amministrativa con trattazione da parte della Conferenza degli Enti aderenti. </w:t>
      </w:r>
    </w:p>
    <w:p w14:paraId="4F443C1E" w14:textId="08508BD5" w:rsidR="00982095" w:rsidRPr="00F55111" w:rsidRDefault="00982095" w:rsidP="00F55111">
      <w:pPr>
        <w:ind w:left="284" w:right="788"/>
        <w:jc w:val="both"/>
        <w:rPr>
          <w:rFonts w:ascii="Arial Nova" w:hAnsi="Arial Nova"/>
          <w:szCs w:val="20"/>
        </w:rPr>
      </w:pPr>
      <w:r w:rsidRPr="00982095">
        <w:rPr>
          <w:rFonts w:ascii="Arial Nova" w:hAnsi="Arial Nova"/>
          <w:szCs w:val="20"/>
        </w:rPr>
        <w:t xml:space="preserve">Nel caso in cui entro 30 giorni dalla sottoposizione della controversia all'esame della Conferenza degli Enti aderenti non sia possibile raggiungere una prioritaria soluzione bonaria in via amministrativa, la controversia stessa verrà posta alla cognizione di un Collegio arbitrale formato da tre componenti nominati dalla Conferenza degli Enti </w:t>
      </w:r>
      <w:r w:rsidRPr="00982095">
        <w:rPr>
          <w:rFonts w:ascii="Arial Nova" w:hAnsi="Arial Nova"/>
          <w:szCs w:val="20"/>
        </w:rPr>
        <w:lastRenderedPageBreak/>
        <w:t xml:space="preserve">aderenti. Per la designazione della presidenza del Collegio arbitrale provvederà l'Ente capofila. </w:t>
      </w:r>
    </w:p>
    <w:p w14:paraId="07C33A52" w14:textId="77777777" w:rsidR="00982095" w:rsidRPr="00982095" w:rsidRDefault="00982095" w:rsidP="00F55111">
      <w:pPr>
        <w:ind w:left="284" w:right="788"/>
        <w:jc w:val="both"/>
        <w:rPr>
          <w:rFonts w:ascii="Arial Nova" w:hAnsi="Arial Nova"/>
          <w:b/>
          <w:szCs w:val="20"/>
        </w:rPr>
      </w:pPr>
      <w:r w:rsidRPr="00982095">
        <w:rPr>
          <w:rFonts w:ascii="Arial Nova" w:hAnsi="Arial Nova"/>
          <w:b/>
          <w:szCs w:val="20"/>
        </w:rPr>
        <w:t>Articolo 10 - DISPOSIZIONI FINALI E TRANSITORIE</w:t>
      </w:r>
    </w:p>
    <w:p w14:paraId="67A11316" w14:textId="77777777" w:rsidR="00982095" w:rsidRPr="00982095" w:rsidRDefault="00982095" w:rsidP="00F55111">
      <w:pPr>
        <w:ind w:left="284" w:right="788"/>
        <w:jc w:val="both"/>
        <w:rPr>
          <w:rFonts w:ascii="Arial Nova" w:hAnsi="Arial Nova"/>
          <w:szCs w:val="20"/>
        </w:rPr>
      </w:pPr>
      <w:r w:rsidRPr="00982095">
        <w:rPr>
          <w:rFonts w:ascii="Arial Nova" w:hAnsi="Arial Nova"/>
          <w:szCs w:val="20"/>
        </w:rPr>
        <w:t>Per quanto non espressamente previsto nella presente Convenzione si rimanda a specifiche intese di volta in volta raggiunte nella Conferenza degli Enti aderenti, con adozione se e in quanto necessari, degli eventuali atti da parte degli organi competenti. Trovano, altresì, applicazione le norme vigenti, le disposizioni di legge in materia, le norme del codice civile, ovviamente in quanto compatibili con la fattispecie e le norme statutarie.</w:t>
      </w:r>
    </w:p>
    <w:p w14:paraId="29660EC8" w14:textId="77777777" w:rsidR="00982095" w:rsidRPr="00982095" w:rsidRDefault="00982095" w:rsidP="00F55111">
      <w:pPr>
        <w:ind w:left="284" w:right="788"/>
        <w:jc w:val="both"/>
        <w:rPr>
          <w:rFonts w:ascii="Arial Nova" w:hAnsi="Arial Nova"/>
          <w:szCs w:val="20"/>
        </w:rPr>
      </w:pPr>
      <w:r w:rsidRPr="00982095">
        <w:rPr>
          <w:rFonts w:ascii="Arial Nova" w:hAnsi="Arial Nova"/>
          <w:szCs w:val="20"/>
        </w:rPr>
        <w:t xml:space="preserve">Per quanto non espressamente richiamato nel presente Accordo si rimanda al TUEL 267/2000 e </w:t>
      </w:r>
      <w:proofErr w:type="spellStart"/>
      <w:proofErr w:type="gramStart"/>
      <w:r w:rsidRPr="00982095">
        <w:rPr>
          <w:rFonts w:ascii="Arial Nova" w:hAnsi="Arial Nova"/>
          <w:szCs w:val="20"/>
        </w:rPr>
        <w:t>ss.mm.ii</w:t>
      </w:r>
      <w:proofErr w:type="spellEnd"/>
      <w:r w:rsidRPr="00982095">
        <w:rPr>
          <w:rFonts w:ascii="Arial Nova" w:hAnsi="Arial Nova"/>
          <w:szCs w:val="20"/>
        </w:rPr>
        <w:t>..</w:t>
      </w:r>
      <w:proofErr w:type="gramEnd"/>
    </w:p>
    <w:p w14:paraId="4B51D5B0" w14:textId="77777777" w:rsidR="00982095" w:rsidRPr="00982095" w:rsidRDefault="00982095" w:rsidP="00F55111">
      <w:pPr>
        <w:ind w:left="284" w:right="788"/>
        <w:jc w:val="both"/>
        <w:rPr>
          <w:rFonts w:ascii="Arial Nova" w:hAnsi="Arial Nova"/>
          <w:szCs w:val="20"/>
        </w:rPr>
      </w:pPr>
      <w:r w:rsidRPr="00982095">
        <w:rPr>
          <w:rFonts w:ascii="Arial Nova" w:hAnsi="Arial Nova"/>
          <w:szCs w:val="20"/>
        </w:rPr>
        <w:t xml:space="preserve">La presente </w:t>
      </w:r>
      <w:proofErr w:type="gramStart"/>
      <w:r w:rsidRPr="00982095">
        <w:rPr>
          <w:rFonts w:ascii="Arial Nova" w:hAnsi="Arial Nova"/>
          <w:szCs w:val="20"/>
        </w:rPr>
        <w:t>Convenzione  è</w:t>
      </w:r>
      <w:proofErr w:type="gramEnd"/>
      <w:r w:rsidRPr="00982095">
        <w:rPr>
          <w:rFonts w:ascii="Arial Nova" w:hAnsi="Arial Nova"/>
          <w:szCs w:val="20"/>
        </w:rPr>
        <w:t xml:space="preserve"> esente da imposta di bollo a termini dell'art. 16, tab. B, D.P.R. 26 ottobre 1972, n.642 e sarà registrata in caso d'uso, ai sensi del D.P. R. 26 aprile 1986, n.13.</w:t>
      </w:r>
    </w:p>
    <w:p w14:paraId="1D7FA246" w14:textId="77777777" w:rsidR="00982095" w:rsidRPr="00982095" w:rsidRDefault="00982095" w:rsidP="00F55111">
      <w:pPr>
        <w:ind w:left="284" w:right="788"/>
        <w:jc w:val="both"/>
        <w:rPr>
          <w:rFonts w:ascii="Arial Nova" w:hAnsi="Arial Nova"/>
          <w:bCs/>
          <w:szCs w:val="20"/>
        </w:rPr>
      </w:pPr>
      <w:r w:rsidRPr="00982095">
        <w:rPr>
          <w:rFonts w:ascii="Arial Nova" w:hAnsi="Arial Nova"/>
          <w:bCs/>
          <w:szCs w:val="20"/>
        </w:rPr>
        <w:t>Letto, approvato e sottoscritto digitalmente dalle Parti, ai sensi della Legge n. 241/90.</w:t>
      </w:r>
    </w:p>
    <w:p w14:paraId="44810908" w14:textId="77777777" w:rsidR="00982095" w:rsidRPr="00982095" w:rsidRDefault="00982095" w:rsidP="00F55111">
      <w:pPr>
        <w:ind w:left="284" w:right="788"/>
        <w:jc w:val="both"/>
        <w:rPr>
          <w:rFonts w:ascii="Arial Nova" w:hAnsi="Arial Nova"/>
          <w:szCs w:val="20"/>
        </w:rPr>
      </w:pPr>
      <w:r w:rsidRPr="00982095">
        <w:rPr>
          <w:rFonts w:ascii="Arial Nova" w:hAnsi="Arial Nova"/>
          <w:bCs/>
          <w:szCs w:val="20"/>
        </w:rPr>
        <w:t xml:space="preserve">Il presente atto, formato e stipulato in modalità elettronica, mediante l’utilizzo di strumenti informatici su diciassette facciate per intero, condiviso dalle parti, che lo dichiarano conforme alla loro volontà e lo approvano, senza riserve e lo sottoscrivono con firma digitale, ai sensi dell’art. 1 comma 1, lett. s), del </w:t>
      </w:r>
      <w:proofErr w:type="spellStart"/>
      <w:r w:rsidRPr="00982095">
        <w:rPr>
          <w:rFonts w:ascii="Arial Nova" w:hAnsi="Arial Nova"/>
          <w:bCs/>
          <w:szCs w:val="20"/>
        </w:rPr>
        <w:t>D.Lgs.</w:t>
      </w:r>
      <w:proofErr w:type="spellEnd"/>
      <w:r w:rsidRPr="00982095">
        <w:rPr>
          <w:rFonts w:ascii="Arial Nova" w:hAnsi="Arial Nova"/>
          <w:bCs/>
          <w:szCs w:val="20"/>
        </w:rPr>
        <w:t xml:space="preserve"> n. 82/2005, del Codice di Amministrazione digitale (CAD). </w:t>
      </w:r>
    </w:p>
    <w:p w14:paraId="4A6B0DC3" w14:textId="15110DAC" w:rsidR="00982095" w:rsidRPr="00982095" w:rsidRDefault="00982095" w:rsidP="00F55111">
      <w:pPr>
        <w:ind w:left="284" w:right="788"/>
        <w:jc w:val="both"/>
        <w:rPr>
          <w:rFonts w:ascii="Arial Nova" w:hAnsi="Arial Nova"/>
          <w:szCs w:val="20"/>
        </w:rPr>
      </w:pPr>
      <w:r w:rsidRPr="00982095">
        <w:rPr>
          <w:rFonts w:ascii="Arial Nova" w:hAnsi="Arial Nova"/>
          <w:szCs w:val="20"/>
        </w:rPr>
        <w:t xml:space="preserve">Le parti verificano che i certificati di firma utilizzati sono validi e conformi al disposto dell’art. 1 comma 1 lettera f) del D. Lgs. n. 82/2005. </w:t>
      </w:r>
    </w:p>
    <w:p w14:paraId="07FBDD11" w14:textId="06AC6E1E" w:rsidR="00982095" w:rsidRPr="00982095" w:rsidRDefault="00982095" w:rsidP="00F55111">
      <w:pPr>
        <w:ind w:left="284" w:right="788"/>
        <w:jc w:val="both"/>
        <w:rPr>
          <w:rFonts w:ascii="Arial Nova" w:hAnsi="Arial Nova"/>
          <w:szCs w:val="20"/>
        </w:rPr>
      </w:pPr>
      <w:r w:rsidRPr="00982095">
        <w:rPr>
          <w:rFonts w:ascii="Arial Nova" w:hAnsi="Arial Nova"/>
          <w:szCs w:val="20"/>
        </w:rPr>
        <w:t>Per la Città Metropolitana di _______________- (F.to: in modalità elettronica)</w:t>
      </w:r>
    </w:p>
    <w:p w14:paraId="645C85E1" w14:textId="77777777" w:rsidR="00982095" w:rsidRPr="00982095" w:rsidRDefault="00982095" w:rsidP="00F55111">
      <w:pPr>
        <w:ind w:left="284" w:right="788"/>
        <w:jc w:val="both"/>
        <w:rPr>
          <w:rFonts w:ascii="Arial Nova" w:hAnsi="Arial Nova"/>
          <w:szCs w:val="20"/>
        </w:rPr>
      </w:pPr>
      <w:r w:rsidRPr="00982095">
        <w:rPr>
          <w:rFonts w:ascii="Arial Nova" w:hAnsi="Arial Nova"/>
          <w:szCs w:val="20"/>
        </w:rPr>
        <w:t>Per il Comune di _________________ (F.to: in modalità elettronica)</w:t>
      </w:r>
    </w:p>
    <w:p w14:paraId="4C88E520" w14:textId="77777777" w:rsidR="00982095" w:rsidRPr="00982095" w:rsidRDefault="00982095" w:rsidP="00F55111">
      <w:pPr>
        <w:ind w:left="284" w:right="788"/>
        <w:jc w:val="both"/>
        <w:rPr>
          <w:rFonts w:ascii="Arial Nova" w:hAnsi="Arial Nova"/>
          <w:szCs w:val="20"/>
        </w:rPr>
      </w:pPr>
      <w:r w:rsidRPr="00982095">
        <w:rPr>
          <w:rFonts w:ascii="Arial Nova" w:hAnsi="Arial Nova"/>
          <w:szCs w:val="20"/>
        </w:rPr>
        <w:t>Per il Comune di _________________ (F.to: in modalità elettronica)</w:t>
      </w:r>
    </w:p>
    <w:p w14:paraId="3ACAD50B" w14:textId="31583DCA" w:rsidR="00982095" w:rsidRDefault="00982095" w:rsidP="00F55111">
      <w:pPr>
        <w:ind w:left="284" w:right="788"/>
        <w:jc w:val="both"/>
        <w:rPr>
          <w:rFonts w:ascii="Arial Nova" w:hAnsi="Arial Nova"/>
          <w:szCs w:val="20"/>
        </w:rPr>
      </w:pPr>
      <w:r w:rsidRPr="00982095">
        <w:rPr>
          <w:rFonts w:ascii="Arial Nova" w:hAnsi="Arial Nova"/>
          <w:szCs w:val="20"/>
        </w:rPr>
        <w:t>Per il Comune di _________________ (F.to: in modalità elettronica)</w:t>
      </w:r>
    </w:p>
    <w:p w14:paraId="21473198" w14:textId="43466B6F" w:rsidR="0004343A" w:rsidRDefault="0004343A" w:rsidP="002763DC">
      <w:pPr>
        <w:ind w:left="284" w:right="283"/>
        <w:jc w:val="both"/>
        <w:rPr>
          <w:rFonts w:ascii="Arial Nova" w:hAnsi="Arial Nova"/>
          <w:szCs w:val="20"/>
        </w:rPr>
      </w:pPr>
    </w:p>
    <w:p w14:paraId="32E31649" w14:textId="77777777" w:rsidR="008F5F65" w:rsidRDefault="0004343A" w:rsidP="008F5F65">
      <w:pPr>
        <w:ind w:left="284" w:right="850"/>
        <w:jc w:val="right"/>
        <w:rPr>
          <w:rFonts w:ascii="Arial Nova" w:hAnsi="Arial Nova"/>
          <w:szCs w:val="20"/>
        </w:rPr>
      </w:pPr>
      <w:r>
        <w:rPr>
          <w:rFonts w:ascii="Arial Nova" w:hAnsi="Arial Nova"/>
          <w:szCs w:val="20"/>
        </w:rPr>
        <w:br w:type="page"/>
      </w:r>
    </w:p>
    <w:p w14:paraId="7E04ED05" w14:textId="77777777" w:rsidR="008F5F65" w:rsidRDefault="008F5F65" w:rsidP="008F5F65">
      <w:pPr>
        <w:ind w:left="284" w:right="850"/>
        <w:jc w:val="right"/>
        <w:rPr>
          <w:rFonts w:ascii="Arial Nova" w:hAnsi="Arial Nova"/>
          <w:szCs w:val="20"/>
        </w:rPr>
      </w:pPr>
    </w:p>
    <w:p w14:paraId="56973058" w14:textId="4CDAB956" w:rsidR="0004343A" w:rsidRPr="00F55111" w:rsidRDefault="0004343A" w:rsidP="008F5F65">
      <w:pPr>
        <w:ind w:left="284" w:right="850"/>
        <w:jc w:val="right"/>
        <w:rPr>
          <w:rFonts w:asciiTheme="majorHAnsi" w:hAnsiTheme="majorHAnsi"/>
          <w:szCs w:val="20"/>
        </w:rPr>
      </w:pPr>
      <w:r w:rsidRPr="00F55111">
        <w:rPr>
          <w:rFonts w:asciiTheme="majorHAnsi" w:hAnsiTheme="majorHAnsi"/>
          <w:color w:val="44546A" w:themeColor="text2"/>
          <w:sz w:val="36"/>
          <w:szCs w:val="40"/>
        </w:rPr>
        <w:t xml:space="preserve">Schema 2. </w:t>
      </w:r>
    </w:p>
    <w:p w14:paraId="012675FE" w14:textId="7BD063FE" w:rsidR="0004343A" w:rsidRPr="00982095" w:rsidRDefault="00FA1974" w:rsidP="008F5F65">
      <w:pPr>
        <w:pStyle w:val="Heading2"/>
        <w:ind w:left="284" w:right="850"/>
        <w:jc w:val="right"/>
        <w:rPr>
          <w:sz w:val="32"/>
          <w:szCs w:val="24"/>
        </w:rPr>
      </w:pPr>
      <w:r>
        <w:rPr>
          <w:sz w:val="32"/>
          <w:szCs w:val="24"/>
        </w:rPr>
        <w:t xml:space="preserve">Esempio di capitolato per l’affidamento a terzi della gestione dell’Ufficio Europa Metropolitano </w:t>
      </w:r>
    </w:p>
    <w:p w14:paraId="3B893278" w14:textId="77777777" w:rsidR="0004343A" w:rsidRDefault="0004343A" w:rsidP="008F5F65">
      <w:pPr>
        <w:ind w:left="284" w:right="850"/>
        <w:rPr>
          <w:rFonts w:ascii="Arial Nova" w:hAnsi="Arial Nova"/>
          <w:b/>
        </w:rPr>
      </w:pPr>
    </w:p>
    <w:p w14:paraId="1961EAFB" w14:textId="106C21CE" w:rsidR="0004343A" w:rsidRPr="00982095" w:rsidRDefault="0004343A" w:rsidP="008F5F65">
      <w:pPr>
        <w:ind w:left="284" w:right="850"/>
        <w:jc w:val="center"/>
        <w:rPr>
          <w:rFonts w:ascii="Arial Nova" w:hAnsi="Arial Nova"/>
          <w:b/>
          <w:color w:val="44546A" w:themeColor="text2"/>
        </w:rPr>
      </w:pPr>
      <w:r w:rsidRPr="00982095">
        <w:rPr>
          <w:rFonts w:ascii="Arial Nova" w:hAnsi="Arial Nova"/>
          <w:b/>
          <w:color w:val="44546A" w:themeColor="text2"/>
        </w:rPr>
        <w:t>_________________________________________________________________________</w:t>
      </w:r>
    </w:p>
    <w:p w14:paraId="1859D275" w14:textId="484F1395" w:rsidR="00FA1974" w:rsidRPr="00FA1974" w:rsidRDefault="00FA1974" w:rsidP="002763DC">
      <w:pPr>
        <w:spacing w:after="0" w:line="240" w:lineRule="auto"/>
        <w:ind w:left="284" w:right="283"/>
        <w:jc w:val="center"/>
        <w:rPr>
          <w:rFonts w:ascii="Arial Nova" w:hAnsi="Arial Nova"/>
          <w:szCs w:val="20"/>
        </w:rPr>
      </w:pPr>
      <w:r w:rsidRPr="00FA1974">
        <w:rPr>
          <w:rFonts w:ascii="Arial Nova" w:hAnsi="Arial Nova"/>
          <w:szCs w:val="20"/>
        </w:rPr>
        <w:t xml:space="preserve">Città </w:t>
      </w:r>
      <w:r w:rsidR="008F5F65">
        <w:rPr>
          <w:rFonts w:ascii="Arial Nova" w:hAnsi="Arial Nova"/>
          <w:szCs w:val="20"/>
        </w:rPr>
        <w:t>M</w:t>
      </w:r>
      <w:r w:rsidRPr="00FA1974">
        <w:rPr>
          <w:rFonts w:ascii="Arial Nova" w:hAnsi="Arial Nova"/>
          <w:szCs w:val="20"/>
        </w:rPr>
        <w:t xml:space="preserve">etropolitana di </w:t>
      </w:r>
      <w:r>
        <w:rPr>
          <w:rFonts w:ascii="Arial Nova" w:hAnsi="Arial Nova"/>
          <w:szCs w:val="20"/>
        </w:rPr>
        <w:t>XXXX</w:t>
      </w:r>
    </w:p>
    <w:p w14:paraId="48EB7EDC" w14:textId="1481DFE1" w:rsidR="00FA1974" w:rsidRPr="00FA1974" w:rsidRDefault="00FA1974" w:rsidP="00F55111">
      <w:pPr>
        <w:spacing w:after="0" w:line="240" w:lineRule="auto"/>
        <w:ind w:left="284" w:right="788"/>
        <w:jc w:val="center"/>
        <w:rPr>
          <w:rFonts w:ascii="Arial Nova" w:hAnsi="Arial Nova"/>
          <w:szCs w:val="20"/>
        </w:rPr>
      </w:pPr>
      <w:r w:rsidRPr="00FA1974">
        <w:rPr>
          <w:rFonts w:ascii="Arial Nova" w:hAnsi="Arial Nova"/>
          <w:szCs w:val="20"/>
        </w:rPr>
        <w:t>Procedura aperta sotto</w:t>
      </w:r>
      <w:r w:rsidR="008F5F65">
        <w:rPr>
          <w:rFonts w:ascii="Arial Nova" w:hAnsi="Arial Nova"/>
          <w:szCs w:val="20"/>
        </w:rPr>
        <w:t>-s</w:t>
      </w:r>
      <w:r w:rsidRPr="00FA1974">
        <w:rPr>
          <w:rFonts w:ascii="Arial Nova" w:hAnsi="Arial Nova"/>
          <w:szCs w:val="20"/>
        </w:rPr>
        <w:t xml:space="preserve">oglia comunitaria (art. 35 comma 1 lett. C del </w:t>
      </w:r>
      <w:proofErr w:type="spellStart"/>
      <w:r w:rsidRPr="00FA1974">
        <w:rPr>
          <w:rFonts w:ascii="Arial Nova" w:hAnsi="Arial Nova"/>
          <w:szCs w:val="20"/>
        </w:rPr>
        <w:t>D.Lgs</w:t>
      </w:r>
      <w:proofErr w:type="spellEnd"/>
      <w:r w:rsidRPr="00FA1974">
        <w:rPr>
          <w:rFonts w:ascii="Arial Nova" w:hAnsi="Arial Nova"/>
          <w:szCs w:val="20"/>
        </w:rPr>
        <w:t xml:space="preserve"> 50 del 2016)</w:t>
      </w:r>
    </w:p>
    <w:p w14:paraId="0D6EAC25" w14:textId="3EB8B848" w:rsidR="00FA1974" w:rsidRPr="008F5F65" w:rsidRDefault="00FA1974" w:rsidP="00F55111">
      <w:pPr>
        <w:spacing w:after="0" w:line="240" w:lineRule="auto"/>
        <w:ind w:left="284" w:right="788"/>
        <w:jc w:val="center"/>
        <w:rPr>
          <w:rFonts w:ascii="Arial Nova" w:hAnsi="Arial Nova"/>
          <w:b/>
          <w:bCs/>
          <w:szCs w:val="20"/>
        </w:rPr>
      </w:pPr>
      <w:r w:rsidRPr="008F5F65">
        <w:rPr>
          <w:rFonts w:ascii="Arial Nova" w:hAnsi="Arial Nova"/>
          <w:b/>
          <w:bCs/>
          <w:szCs w:val="20"/>
        </w:rPr>
        <w:t>AFFIDAMENTO DEL SERVIZIO DI GESTIONE DELL’UFFICIO EUROPA METROPOLITANO</w:t>
      </w:r>
    </w:p>
    <w:p w14:paraId="69CEC255" w14:textId="40676617" w:rsidR="00FA1974" w:rsidRDefault="00FA1974" w:rsidP="00F55111">
      <w:pPr>
        <w:spacing w:after="0" w:line="240" w:lineRule="auto"/>
        <w:ind w:left="284" w:right="788"/>
        <w:jc w:val="center"/>
        <w:rPr>
          <w:rFonts w:ascii="Arial Nova" w:hAnsi="Arial Nova"/>
          <w:szCs w:val="20"/>
        </w:rPr>
      </w:pPr>
      <w:r w:rsidRPr="00FA1974">
        <w:rPr>
          <w:rFonts w:ascii="Arial Nova" w:hAnsi="Arial Nova"/>
          <w:szCs w:val="20"/>
        </w:rPr>
        <w:t xml:space="preserve">CIG </w:t>
      </w:r>
      <w:r>
        <w:rPr>
          <w:rFonts w:ascii="Arial Nova" w:hAnsi="Arial Nova"/>
          <w:szCs w:val="20"/>
        </w:rPr>
        <w:t>XXXXX</w:t>
      </w:r>
    </w:p>
    <w:p w14:paraId="59C450FB" w14:textId="77777777" w:rsidR="008F5F65" w:rsidRPr="00FA1974" w:rsidRDefault="008F5F65" w:rsidP="00F55111">
      <w:pPr>
        <w:spacing w:after="0" w:line="240" w:lineRule="auto"/>
        <w:ind w:left="284" w:right="788"/>
        <w:jc w:val="center"/>
        <w:rPr>
          <w:rFonts w:ascii="Arial Nova" w:hAnsi="Arial Nova"/>
          <w:szCs w:val="20"/>
        </w:rPr>
      </w:pPr>
    </w:p>
    <w:p w14:paraId="3C022E3E" w14:textId="77777777" w:rsidR="00FA1974" w:rsidRPr="00FA1974" w:rsidRDefault="00FA1974" w:rsidP="00F55111">
      <w:pPr>
        <w:spacing w:after="0" w:line="240" w:lineRule="auto"/>
        <w:ind w:left="284" w:right="788"/>
        <w:jc w:val="center"/>
        <w:rPr>
          <w:rFonts w:ascii="Arial Nova" w:hAnsi="Arial Nova"/>
          <w:b/>
          <w:bCs/>
          <w:szCs w:val="20"/>
        </w:rPr>
      </w:pPr>
      <w:r w:rsidRPr="00FA1974">
        <w:rPr>
          <w:rFonts w:ascii="Arial Nova" w:hAnsi="Arial Nova"/>
          <w:b/>
          <w:bCs/>
          <w:szCs w:val="20"/>
        </w:rPr>
        <w:t>CAPITOLATO TECNICO</w:t>
      </w:r>
    </w:p>
    <w:p w14:paraId="3AB4C190" w14:textId="77777777" w:rsidR="00FA1974" w:rsidRPr="00FA1974" w:rsidRDefault="00FA1974" w:rsidP="00F55111">
      <w:pPr>
        <w:spacing w:after="0" w:line="240" w:lineRule="auto"/>
        <w:ind w:left="284" w:right="788"/>
        <w:jc w:val="center"/>
        <w:rPr>
          <w:rFonts w:ascii="Arial Nova" w:hAnsi="Arial Nova"/>
          <w:b/>
          <w:bCs/>
          <w:szCs w:val="20"/>
        </w:rPr>
      </w:pPr>
      <w:r w:rsidRPr="00FA1974">
        <w:rPr>
          <w:rFonts w:ascii="Arial Nova" w:hAnsi="Arial Nova"/>
          <w:b/>
          <w:bCs/>
          <w:szCs w:val="20"/>
        </w:rPr>
        <w:t>Allegato 1</w:t>
      </w:r>
    </w:p>
    <w:p w14:paraId="76667084" w14:textId="77777777" w:rsidR="00FA1974" w:rsidRPr="00FA1974" w:rsidRDefault="00FA1974" w:rsidP="00F55111">
      <w:pPr>
        <w:spacing w:after="0" w:line="240" w:lineRule="auto"/>
        <w:ind w:left="284" w:right="788"/>
        <w:jc w:val="both"/>
        <w:rPr>
          <w:rFonts w:ascii="Arial Nova" w:hAnsi="Arial Nova"/>
          <w:b/>
          <w:bCs/>
          <w:szCs w:val="20"/>
        </w:rPr>
      </w:pPr>
      <w:r w:rsidRPr="00FA1974">
        <w:rPr>
          <w:rFonts w:ascii="Arial Nova" w:hAnsi="Arial Nova"/>
          <w:b/>
          <w:bCs/>
          <w:szCs w:val="20"/>
        </w:rPr>
        <w:t>1. Premessa</w:t>
      </w:r>
    </w:p>
    <w:p w14:paraId="234B637A" w14:textId="7B3A45DF"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 xml:space="preserve">Dal </w:t>
      </w:r>
      <w:r>
        <w:rPr>
          <w:rFonts w:ascii="Arial Nova" w:hAnsi="Arial Nova"/>
          <w:szCs w:val="20"/>
        </w:rPr>
        <w:t>XXX</w:t>
      </w:r>
      <w:r w:rsidRPr="00FA1974">
        <w:rPr>
          <w:rFonts w:ascii="Arial Nova" w:hAnsi="Arial Nova"/>
          <w:szCs w:val="20"/>
        </w:rPr>
        <w:t xml:space="preserve">, </w:t>
      </w:r>
      <w:r>
        <w:rPr>
          <w:rFonts w:ascii="Arial Nova" w:hAnsi="Arial Nova"/>
          <w:szCs w:val="20"/>
        </w:rPr>
        <w:t>la Città Metropolitana</w:t>
      </w:r>
      <w:r w:rsidRPr="00FA1974">
        <w:rPr>
          <w:rFonts w:ascii="Arial Nova" w:hAnsi="Arial Nova"/>
          <w:szCs w:val="20"/>
        </w:rPr>
        <w:t xml:space="preserve"> ha avviato un servizio denominato </w:t>
      </w:r>
      <w:r>
        <w:rPr>
          <w:rFonts w:ascii="Arial Nova" w:hAnsi="Arial Nova"/>
          <w:szCs w:val="20"/>
        </w:rPr>
        <w:t>Ufficio</w:t>
      </w:r>
      <w:r w:rsidRPr="00FA1974">
        <w:rPr>
          <w:rFonts w:ascii="Arial Nova" w:hAnsi="Arial Nova"/>
          <w:szCs w:val="20"/>
        </w:rPr>
        <w:t xml:space="preserve"> Europa, con la duplice finalità</w:t>
      </w:r>
      <w:r>
        <w:rPr>
          <w:rFonts w:ascii="Arial Nova" w:hAnsi="Arial Nova"/>
          <w:szCs w:val="20"/>
        </w:rPr>
        <w:t xml:space="preserve"> </w:t>
      </w:r>
      <w:r w:rsidRPr="00FA1974">
        <w:rPr>
          <w:rFonts w:ascii="Arial Nova" w:hAnsi="Arial Nova"/>
          <w:szCs w:val="20"/>
        </w:rPr>
        <w:t xml:space="preserve">di offrire da un lato supporto e affiancamento </w:t>
      </w:r>
      <w:r>
        <w:rPr>
          <w:rFonts w:ascii="Arial Nova" w:hAnsi="Arial Nova"/>
          <w:szCs w:val="20"/>
        </w:rPr>
        <w:t>ai Comuni dell’area metropolitana</w:t>
      </w:r>
      <w:r w:rsidRPr="00FA1974">
        <w:rPr>
          <w:rFonts w:ascii="Arial Nova" w:hAnsi="Arial Nova"/>
          <w:szCs w:val="20"/>
        </w:rPr>
        <w:t xml:space="preserve"> per la partecipazione </w:t>
      </w:r>
      <w:r>
        <w:rPr>
          <w:rFonts w:ascii="Arial Nova" w:hAnsi="Arial Nova"/>
          <w:szCs w:val="20"/>
        </w:rPr>
        <w:t>ai bandi europei</w:t>
      </w:r>
      <w:r w:rsidRPr="00FA1974">
        <w:rPr>
          <w:rFonts w:ascii="Arial Nova" w:hAnsi="Arial Nova"/>
          <w:szCs w:val="20"/>
        </w:rPr>
        <w:t>, dall’altro favorire una maggiore conoscenza</w:t>
      </w:r>
      <w:r>
        <w:rPr>
          <w:rFonts w:ascii="Arial Nova" w:hAnsi="Arial Nova"/>
          <w:szCs w:val="20"/>
        </w:rPr>
        <w:t xml:space="preserve"> </w:t>
      </w:r>
      <w:r w:rsidRPr="00FA1974">
        <w:rPr>
          <w:rFonts w:ascii="Arial Nova" w:hAnsi="Arial Nova"/>
          <w:szCs w:val="20"/>
        </w:rPr>
        <w:t>delle politiche e degli strumenti offerti dalla politica comunitaria da parte della struttura comunale e favorire la</w:t>
      </w:r>
      <w:r>
        <w:rPr>
          <w:rFonts w:ascii="Arial Nova" w:hAnsi="Arial Nova"/>
          <w:szCs w:val="20"/>
        </w:rPr>
        <w:t xml:space="preserve"> </w:t>
      </w:r>
      <w:r w:rsidRPr="00FA1974">
        <w:rPr>
          <w:rFonts w:ascii="Arial Nova" w:hAnsi="Arial Nova"/>
          <w:szCs w:val="20"/>
        </w:rPr>
        <w:t xml:space="preserve">partecipazione </w:t>
      </w:r>
      <w:r>
        <w:rPr>
          <w:rFonts w:ascii="Arial Nova" w:hAnsi="Arial Nova"/>
          <w:szCs w:val="20"/>
        </w:rPr>
        <w:t>dei Comuni dell’area metropolitana e della Città metropolitana</w:t>
      </w:r>
      <w:r w:rsidRPr="00FA1974">
        <w:rPr>
          <w:rFonts w:ascii="Arial Nova" w:hAnsi="Arial Nova"/>
          <w:szCs w:val="20"/>
        </w:rPr>
        <w:t xml:space="preserve"> stess</w:t>
      </w:r>
      <w:r>
        <w:rPr>
          <w:rFonts w:ascii="Arial Nova" w:hAnsi="Arial Nova"/>
          <w:szCs w:val="20"/>
        </w:rPr>
        <w:t>a</w:t>
      </w:r>
      <w:r w:rsidRPr="00FA1974">
        <w:rPr>
          <w:rFonts w:ascii="Arial Nova" w:hAnsi="Arial Nova"/>
          <w:szCs w:val="20"/>
        </w:rPr>
        <w:t xml:space="preserve"> a programmi comunitari, in particolare di cooperazione territoriale e a</w:t>
      </w:r>
      <w:r>
        <w:rPr>
          <w:rFonts w:ascii="Arial Nova" w:hAnsi="Arial Nova"/>
          <w:szCs w:val="20"/>
        </w:rPr>
        <w:t xml:space="preserve"> </w:t>
      </w:r>
      <w:r w:rsidRPr="00FA1974">
        <w:rPr>
          <w:rFonts w:ascii="Arial Nova" w:hAnsi="Arial Nova"/>
          <w:szCs w:val="20"/>
        </w:rPr>
        <w:t>gestione diretta, in qualità di soggetti proponenti o in partenariato.</w:t>
      </w:r>
    </w:p>
    <w:p w14:paraId="1C0723E0" w14:textId="77777777" w:rsidR="00FA1974" w:rsidRDefault="00FA1974" w:rsidP="00F55111">
      <w:pPr>
        <w:spacing w:after="0" w:line="240" w:lineRule="auto"/>
        <w:ind w:left="284" w:right="788"/>
        <w:jc w:val="both"/>
        <w:rPr>
          <w:rFonts w:ascii="Arial Nova" w:hAnsi="Arial Nova"/>
          <w:szCs w:val="20"/>
        </w:rPr>
      </w:pPr>
    </w:p>
    <w:p w14:paraId="618F7F08" w14:textId="48CF5A50"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 xml:space="preserve">In tale contesto il presente appalto riguarda l’acquisizione di competenze specialistiche per la gestione </w:t>
      </w:r>
      <w:r>
        <w:rPr>
          <w:rFonts w:ascii="Arial Nova" w:hAnsi="Arial Nova"/>
          <w:szCs w:val="20"/>
        </w:rPr>
        <w:t>dell’Ufficio</w:t>
      </w:r>
      <w:r w:rsidRPr="00FA1974">
        <w:rPr>
          <w:rFonts w:ascii="Arial Nova" w:hAnsi="Arial Nova"/>
          <w:szCs w:val="20"/>
        </w:rPr>
        <w:t xml:space="preserve"> Europa e per l’erogazione dei servizi associati, come meglio descritto agli articoli 2 e 3 del presente</w:t>
      </w:r>
      <w:r>
        <w:rPr>
          <w:rFonts w:ascii="Arial Nova" w:hAnsi="Arial Nova"/>
          <w:szCs w:val="20"/>
        </w:rPr>
        <w:t xml:space="preserve"> </w:t>
      </w:r>
      <w:r w:rsidRPr="00FA1974">
        <w:rPr>
          <w:rFonts w:ascii="Arial Nova" w:hAnsi="Arial Nova"/>
          <w:szCs w:val="20"/>
        </w:rPr>
        <w:t>capitolato.</w:t>
      </w:r>
    </w:p>
    <w:p w14:paraId="492743D5" w14:textId="77777777" w:rsidR="00FA1974" w:rsidRDefault="00FA1974" w:rsidP="00F55111">
      <w:pPr>
        <w:spacing w:after="0" w:line="240" w:lineRule="auto"/>
        <w:ind w:left="284" w:right="788"/>
        <w:jc w:val="both"/>
        <w:rPr>
          <w:rFonts w:ascii="Arial Nova" w:hAnsi="Arial Nova"/>
          <w:szCs w:val="20"/>
        </w:rPr>
      </w:pPr>
    </w:p>
    <w:p w14:paraId="2F704C74" w14:textId="22E86995" w:rsidR="00FA1974" w:rsidRPr="00FA1974" w:rsidRDefault="00FA1974" w:rsidP="00F55111">
      <w:pPr>
        <w:spacing w:after="0" w:line="240" w:lineRule="auto"/>
        <w:ind w:left="284" w:right="788"/>
        <w:jc w:val="both"/>
        <w:rPr>
          <w:rFonts w:ascii="Arial Nova" w:hAnsi="Arial Nova"/>
          <w:b/>
          <w:bCs/>
          <w:szCs w:val="20"/>
        </w:rPr>
      </w:pPr>
      <w:r w:rsidRPr="00FA1974">
        <w:rPr>
          <w:rFonts w:ascii="Arial Nova" w:hAnsi="Arial Nova"/>
          <w:b/>
          <w:bCs/>
          <w:szCs w:val="20"/>
        </w:rPr>
        <w:t>2.Oggetto e finalità del servizio</w:t>
      </w:r>
    </w:p>
    <w:p w14:paraId="65651D6B" w14:textId="4F4C1350"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 xml:space="preserve">La finalità generale </w:t>
      </w:r>
      <w:r>
        <w:rPr>
          <w:rFonts w:ascii="Arial Nova" w:hAnsi="Arial Nova"/>
          <w:szCs w:val="20"/>
        </w:rPr>
        <w:t>dell’Ufficio</w:t>
      </w:r>
      <w:r w:rsidRPr="00FA1974">
        <w:rPr>
          <w:rFonts w:ascii="Arial Nova" w:hAnsi="Arial Nova"/>
          <w:szCs w:val="20"/>
        </w:rPr>
        <w:t xml:space="preserve"> Europa è quella di aumentare la capacità dell’</w:t>
      </w:r>
      <w:r>
        <w:rPr>
          <w:rFonts w:ascii="Arial Nova" w:hAnsi="Arial Nova"/>
          <w:szCs w:val="20"/>
        </w:rPr>
        <w:t>ecosistema metropolitano</w:t>
      </w:r>
      <w:r w:rsidRPr="00FA1974">
        <w:rPr>
          <w:rFonts w:ascii="Arial Nova" w:hAnsi="Arial Nova"/>
          <w:szCs w:val="20"/>
        </w:rPr>
        <w:t xml:space="preserve"> di intercettare le risorse comunitarie disponibili per </w:t>
      </w:r>
      <w:r>
        <w:rPr>
          <w:rFonts w:ascii="Arial Nova" w:hAnsi="Arial Nova"/>
          <w:szCs w:val="20"/>
        </w:rPr>
        <w:t>l’attuazione del Piano Strategico Metropolitano</w:t>
      </w:r>
      <w:r w:rsidRPr="00FA1974">
        <w:rPr>
          <w:rFonts w:ascii="Arial Nova" w:hAnsi="Arial Nova"/>
          <w:szCs w:val="20"/>
        </w:rPr>
        <w:t xml:space="preserve"> e</w:t>
      </w:r>
      <w:r>
        <w:rPr>
          <w:rFonts w:ascii="Arial Nova" w:hAnsi="Arial Nova"/>
          <w:szCs w:val="20"/>
        </w:rPr>
        <w:t xml:space="preserve"> </w:t>
      </w:r>
      <w:r w:rsidRPr="00FA1974">
        <w:rPr>
          <w:rFonts w:ascii="Arial Nova" w:hAnsi="Arial Nova"/>
          <w:szCs w:val="20"/>
        </w:rPr>
        <w:t xml:space="preserve">per la realizzazione di progetti a supporto delle politiche </w:t>
      </w:r>
      <w:r>
        <w:rPr>
          <w:rFonts w:ascii="Arial Nova" w:hAnsi="Arial Nova"/>
          <w:szCs w:val="20"/>
        </w:rPr>
        <w:t xml:space="preserve">di sviluppo dell’area metropolitana. </w:t>
      </w:r>
    </w:p>
    <w:p w14:paraId="286E63B5" w14:textId="04BDA060"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 xml:space="preserve">Per conseguire tale finalità, il servizio si organizza in </w:t>
      </w:r>
      <w:r w:rsidR="00F04FCC">
        <w:rPr>
          <w:rFonts w:ascii="Arial Nova" w:hAnsi="Arial Nova"/>
          <w:szCs w:val="20"/>
        </w:rPr>
        <w:t>tre</w:t>
      </w:r>
      <w:r w:rsidRPr="00FA1974">
        <w:rPr>
          <w:rFonts w:ascii="Arial Nova" w:hAnsi="Arial Nova"/>
          <w:szCs w:val="20"/>
        </w:rPr>
        <w:t xml:space="preserve"> linee di attività e </w:t>
      </w:r>
      <w:r w:rsidR="00F04FCC">
        <w:rPr>
          <w:rFonts w:ascii="Arial Nova" w:hAnsi="Arial Nova"/>
          <w:szCs w:val="20"/>
        </w:rPr>
        <w:t>cinque</w:t>
      </w:r>
      <w:r w:rsidRPr="00FA1974">
        <w:rPr>
          <w:rFonts w:ascii="Arial Nova" w:hAnsi="Arial Nova"/>
          <w:szCs w:val="20"/>
        </w:rPr>
        <w:t xml:space="preserve"> azioni, come da prospetto</w:t>
      </w:r>
      <w:r>
        <w:rPr>
          <w:rFonts w:ascii="Arial Nova" w:hAnsi="Arial Nova"/>
          <w:szCs w:val="20"/>
        </w:rPr>
        <w:t xml:space="preserve"> </w:t>
      </w:r>
      <w:r w:rsidRPr="00FA1974">
        <w:rPr>
          <w:rFonts w:ascii="Arial Nova" w:hAnsi="Arial Nova"/>
          <w:szCs w:val="20"/>
        </w:rPr>
        <w:t>di sintesi e da descrizione di dettaglio:</w:t>
      </w:r>
    </w:p>
    <w:p w14:paraId="72359843" w14:textId="77777777" w:rsidR="00FA1974" w:rsidRDefault="00FA1974" w:rsidP="00F55111">
      <w:pPr>
        <w:spacing w:after="0" w:line="240" w:lineRule="auto"/>
        <w:ind w:left="284" w:right="788"/>
        <w:jc w:val="both"/>
        <w:rPr>
          <w:rFonts w:ascii="Arial Nova" w:hAnsi="Arial Nova"/>
          <w:szCs w:val="20"/>
          <w:u w:val="single"/>
        </w:rPr>
      </w:pPr>
    </w:p>
    <w:p w14:paraId="2DF3DFA9" w14:textId="77076834" w:rsidR="00FA1974" w:rsidRPr="00E851E7" w:rsidRDefault="00FA1974" w:rsidP="00F55111">
      <w:pPr>
        <w:spacing w:after="0" w:line="240" w:lineRule="auto"/>
        <w:ind w:left="284" w:right="788"/>
        <w:jc w:val="both"/>
        <w:rPr>
          <w:rFonts w:ascii="Arial Nova" w:hAnsi="Arial Nova"/>
          <w:b/>
          <w:bCs/>
          <w:szCs w:val="20"/>
          <w:u w:val="single"/>
        </w:rPr>
      </w:pPr>
      <w:r w:rsidRPr="00E851E7">
        <w:rPr>
          <w:rFonts w:ascii="Arial Nova" w:hAnsi="Arial Nova"/>
          <w:b/>
          <w:bCs/>
          <w:szCs w:val="20"/>
          <w:u w:val="single"/>
        </w:rPr>
        <w:t>Linea 1 - Accesso ai programmi comunitari</w:t>
      </w:r>
    </w:p>
    <w:p w14:paraId="0F4DA146" w14:textId="2CDBD7ED"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La linea 1 del servizio mira ad accrescere la partecipazione ai bandi e programmi</w:t>
      </w:r>
      <w:r>
        <w:rPr>
          <w:rFonts w:ascii="Arial Nova" w:hAnsi="Arial Nova"/>
          <w:szCs w:val="20"/>
        </w:rPr>
        <w:t xml:space="preserve"> </w:t>
      </w:r>
      <w:r w:rsidRPr="00FA1974">
        <w:rPr>
          <w:rFonts w:ascii="Arial Nova" w:hAnsi="Arial Nova"/>
          <w:szCs w:val="20"/>
        </w:rPr>
        <w:t>comunitari, a rafforzare le competenze dell</w:t>
      </w:r>
      <w:r w:rsidR="00CE79C3">
        <w:rPr>
          <w:rFonts w:ascii="Arial Nova" w:hAnsi="Arial Nova"/>
          <w:szCs w:val="20"/>
        </w:rPr>
        <w:t>e</w:t>
      </w:r>
      <w:r w:rsidRPr="00FA1974">
        <w:rPr>
          <w:rFonts w:ascii="Arial Nova" w:hAnsi="Arial Nova"/>
          <w:szCs w:val="20"/>
        </w:rPr>
        <w:t xml:space="preserve"> struttur</w:t>
      </w:r>
      <w:r>
        <w:rPr>
          <w:rFonts w:ascii="Arial Nova" w:hAnsi="Arial Nova"/>
          <w:szCs w:val="20"/>
        </w:rPr>
        <w:t>e</w:t>
      </w:r>
      <w:r w:rsidRPr="00FA1974">
        <w:rPr>
          <w:rFonts w:ascii="Arial Nova" w:hAnsi="Arial Nova"/>
          <w:szCs w:val="20"/>
        </w:rPr>
        <w:t xml:space="preserve"> </w:t>
      </w:r>
      <w:r>
        <w:rPr>
          <w:rFonts w:ascii="Arial Nova" w:hAnsi="Arial Nova"/>
          <w:szCs w:val="20"/>
        </w:rPr>
        <w:t>metropolitane</w:t>
      </w:r>
      <w:r w:rsidRPr="00FA1974">
        <w:rPr>
          <w:rFonts w:ascii="Arial Nova" w:hAnsi="Arial Nova"/>
          <w:szCs w:val="20"/>
        </w:rPr>
        <w:t xml:space="preserve"> in tema di partecipazione a bandi europei e</w:t>
      </w:r>
      <w:r>
        <w:rPr>
          <w:rFonts w:ascii="Arial Nova" w:hAnsi="Arial Nova"/>
          <w:szCs w:val="20"/>
        </w:rPr>
        <w:t xml:space="preserve"> </w:t>
      </w:r>
      <w:r w:rsidRPr="00FA1974">
        <w:rPr>
          <w:rFonts w:ascii="Arial Nova" w:hAnsi="Arial Nova"/>
          <w:szCs w:val="20"/>
        </w:rPr>
        <w:t>di gestione tecnica e finanziaria di progetti comunitari, a favorire la maggiore consapevolezza di cittadini e</w:t>
      </w:r>
      <w:r>
        <w:rPr>
          <w:rFonts w:ascii="Arial Nova" w:hAnsi="Arial Nova"/>
          <w:szCs w:val="20"/>
        </w:rPr>
        <w:t xml:space="preserve"> </w:t>
      </w:r>
      <w:r w:rsidRPr="00FA1974">
        <w:rPr>
          <w:rFonts w:ascii="Arial Nova" w:hAnsi="Arial Nova"/>
          <w:szCs w:val="20"/>
        </w:rPr>
        <w:t xml:space="preserve">imprese sulle opportunità offerte dagli strumenti finanziari della </w:t>
      </w:r>
      <w:r w:rsidR="004B5F9B">
        <w:rPr>
          <w:rFonts w:ascii="Arial Nova" w:hAnsi="Arial Nova"/>
          <w:szCs w:val="20"/>
        </w:rPr>
        <w:t>Area metropolitana</w:t>
      </w:r>
      <w:r w:rsidRPr="00FA1974">
        <w:rPr>
          <w:rFonts w:ascii="Arial Nova" w:hAnsi="Arial Nova"/>
          <w:szCs w:val="20"/>
        </w:rPr>
        <w:t xml:space="preserve"> Europea.</w:t>
      </w:r>
    </w:p>
    <w:p w14:paraId="16AE13C3" w14:textId="77777777" w:rsidR="00FA1974" w:rsidRDefault="00FA1974" w:rsidP="00F55111">
      <w:pPr>
        <w:spacing w:after="0" w:line="240" w:lineRule="auto"/>
        <w:ind w:left="284" w:right="788"/>
        <w:jc w:val="both"/>
        <w:rPr>
          <w:rFonts w:ascii="Arial Nova" w:hAnsi="Arial Nova"/>
          <w:szCs w:val="20"/>
        </w:rPr>
      </w:pPr>
    </w:p>
    <w:p w14:paraId="3030AAC2" w14:textId="2693D5F3" w:rsidR="00FA1974" w:rsidRPr="00FA1974" w:rsidRDefault="00FA1974" w:rsidP="00F55111">
      <w:pPr>
        <w:spacing w:after="0" w:line="240" w:lineRule="auto"/>
        <w:ind w:left="284" w:right="788"/>
        <w:jc w:val="both"/>
        <w:rPr>
          <w:rFonts w:ascii="Arial Nova" w:hAnsi="Arial Nova"/>
          <w:szCs w:val="20"/>
        </w:rPr>
      </w:pPr>
      <w:r>
        <w:rPr>
          <w:rFonts w:ascii="Arial Nova" w:hAnsi="Arial Nova"/>
          <w:szCs w:val="20"/>
        </w:rPr>
        <w:t xml:space="preserve">Azione </w:t>
      </w:r>
      <w:r w:rsidRPr="00FA1974">
        <w:rPr>
          <w:rFonts w:ascii="Arial Nova" w:hAnsi="Arial Nova"/>
          <w:szCs w:val="20"/>
        </w:rPr>
        <w:t>1.1.</w:t>
      </w:r>
      <w:r w:rsidR="00CE79C3">
        <w:rPr>
          <w:rFonts w:ascii="Arial Nova" w:hAnsi="Arial Nova"/>
          <w:szCs w:val="20"/>
        </w:rPr>
        <w:t xml:space="preserve"> </w:t>
      </w:r>
      <w:r>
        <w:rPr>
          <w:rFonts w:ascii="Arial Nova" w:hAnsi="Arial Nova"/>
          <w:szCs w:val="20"/>
        </w:rPr>
        <w:t>M</w:t>
      </w:r>
      <w:r w:rsidRPr="00FA1974">
        <w:rPr>
          <w:rFonts w:ascii="Arial Nova" w:hAnsi="Arial Nova"/>
          <w:szCs w:val="20"/>
        </w:rPr>
        <w:t>onitoraggio bandi europei e altre opportunità di finanziamento</w:t>
      </w:r>
    </w:p>
    <w:p w14:paraId="597B770C" w14:textId="69B9FA9C"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L’aggiudicatario dovrà garantire il monitoraggio costante delle opportunità di finanziamento per progetti</w:t>
      </w:r>
      <w:r w:rsidR="00CE79C3">
        <w:rPr>
          <w:rFonts w:ascii="Arial Nova" w:hAnsi="Arial Nova"/>
          <w:szCs w:val="20"/>
        </w:rPr>
        <w:t xml:space="preserve"> </w:t>
      </w:r>
      <w:r w:rsidRPr="00FA1974">
        <w:rPr>
          <w:rFonts w:ascii="Arial Nova" w:hAnsi="Arial Nova"/>
          <w:szCs w:val="20"/>
        </w:rPr>
        <w:t>offerte sia dai programmi comunitari, con particolare riferimento ai programmi a gestione diretta ed ai</w:t>
      </w:r>
      <w:r w:rsidR="00CE79C3">
        <w:rPr>
          <w:rFonts w:ascii="Arial Nova" w:hAnsi="Arial Nova"/>
          <w:szCs w:val="20"/>
        </w:rPr>
        <w:t xml:space="preserve"> </w:t>
      </w:r>
      <w:r w:rsidRPr="00FA1974">
        <w:rPr>
          <w:rFonts w:ascii="Arial Nova" w:hAnsi="Arial Nova"/>
          <w:szCs w:val="20"/>
        </w:rPr>
        <w:t xml:space="preserve">programmi di cooperazione territoriale per i quali il </w:t>
      </w:r>
      <w:r w:rsidR="00CE79C3">
        <w:rPr>
          <w:rFonts w:ascii="Arial Nova" w:hAnsi="Arial Nova"/>
          <w:szCs w:val="20"/>
        </w:rPr>
        <w:t>territorio metropolitano</w:t>
      </w:r>
      <w:r w:rsidRPr="00FA1974">
        <w:rPr>
          <w:rFonts w:ascii="Arial Nova" w:hAnsi="Arial Nova"/>
          <w:szCs w:val="20"/>
        </w:rPr>
        <w:t xml:space="preserve"> è ammissibile, sia dai fondi</w:t>
      </w:r>
      <w:r w:rsidR="00CE79C3">
        <w:rPr>
          <w:rFonts w:ascii="Arial Nova" w:hAnsi="Arial Nova"/>
          <w:szCs w:val="20"/>
        </w:rPr>
        <w:t xml:space="preserve"> </w:t>
      </w:r>
      <w:r w:rsidRPr="00FA1974">
        <w:rPr>
          <w:rFonts w:ascii="Arial Nova" w:hAnsi="Arial Nova"/>
          <w:szCs w:val="20"/>
        </w:rPr>
        <w:t xml:space="preserve">strutturali e di investimento europei per i quali </w:t>
      </w:r>
      <w:r w:rsidR="00CE79C3">
        <w:rPr>
          <w:rFonts w:ascii="Arial Nova" w:hAnsi="Arial Nova"/>
          <w:szCs w:val="20"/>
        </w:rPr>
        <w:t xml:space="preserve">la Città Metropolitana ed i Comuni dell’area metropolitana sono </w:t>
      </w:r>
      <w:r w:rsidRPr="00FA1974">
        <w:rPr>
          <w:rFonts w:ascii="Arial Nova" w:hAnsi="Arial Nova"/>
          <w:szCs w:val="20"/>
        </w:rPr>
        <w:t>possibil</w:t>
      </w:r>
      <w:r w:rsidR="00CE79C3">
        <w:rPr>
          <w:rFonts w:ascii="Arial Nova" w:hAnsi="Arial Nova"/>
          <w:szCs w:val="20"/>
        </w:rPr>
        <w:t>i</w:t>
      </w:r>
      <w:r w:rsidRPr="00FA1974">
        <w:rPr>
          <w:rFonts w:ascii="Arial Nova" w:hAnsi="Arial Nova"/>
          <w:szCs w:val="20"/>
        </w:rPr>
        <w:t xml:space="preserve"> beneficiari. L’azione di</w:t>
      </w:r>
      <w:r w:rsidR="00CE79C3">
        <w:rPr>
          <w:rFonts w:ascii="Arial Nova" w:hAnsi="Arial Nova"/>
          <w:szCs w:val="20"/>
        </w:rPr>
        <w:t xml:space="preserve"> </w:t>
      </w:r>
      <w:r w:rsidRPr="00FA1974">
        <w:rPr>
          <w:rFonts w:ascii="Arial Nova" w:hAnsi="Arial Nova"/>
          <w:szCs w:val="20"/>
        </w:rPr>
        <w:t>ricognizione e verifica delle diverse opportunità dovrà essere condotta in base a priorità settoriali che</w:t>
      </w:r>
      <w:r w:rsidR="00CE79C3">
        <w:rPr>
          <w:rFonts w:ascii="Arial Nova" w:hAnsi="Arial Nova"/>
          <w:szCs w:val="20"/>
        </w:rPr>
        <w:t xml:space="preserve"> </w:t>
      </w:r>
      <w:r w:rsidRPr="00FA1974">
        <w:rPr>
          <w:rFonts w:ascii="Arial Nova" w:hAnsi="Arial Nova"/>
          <w:szCs w:val="20"/>
        </w:rPr>
        <w:t xml:space="preserve">saranno </w:t>
      </w:r>
      <w:r w:rsidRPr="00FA1974">
        <w:rPr>
          <w:rFonts w:ascii="Arial Nova" w:hAnsi="Arial Nova"/>
          <w:szCs w:val="20"/>
        </w:rPr>
        <w:lastRenderedPageBreak/>
        <w:t>indicate dall’amministrazione e definite in appositi incontri. Le opportunità di interesse dovranno</w:t>
      </w:r>
      <w:r w:rsidR="00CE79C3">
        <w:rPr>
          <w:rFonts w:ascii="Arial Nova" w:hAnsi="Arial Nova"/>
          <w:szCs w:val="20"/>
        </w:rPr>
        <w:t xml:space="preserve"> </w:t>
      </w:r>
      <w:r w:rsidRPr="00FA1974">
        <w:rPr>
          <w:rFonts w:ascii="Arial Nova" w:hAnsi="Arial Nova"/>
          <w:szCs w:val="20"/>
        </w:rPr>
        <w:t>essere diffuse alla struttura comunale ed eventualmente presentate in incontri durante i quali oltre alla</w:t>
      </w:r>
      <w:r w:rsidR="00CE79C3">
        <w:rPr>
          <w:rFonts w:ascii="Arial Nova" w:hAnsi="Arial Nova"/>
          <w:szCs w:val="20"/>
        </w:rPr>
        <w:t xml:space="preserve"> </w:t>
      </w:r>
      <w:r w:rsidRPr="00FA1974">
        <w:rPr>
          <w:rFonts w:ascii="Arial Nova" w:hAnsi="Arial Nova"/>
          <w:szCs w:val="20"/>
        </w:rPr>
        <w:t>presentazione dell’opportunità specifica dov</w:t>
      </w:r>
      <w:r w:rsidR="00CE79C3">
        <w:rPr>
          <w:rFonts w:ascii="Arial Nova" w:hAnsi="Arial Nova"/>
          <w:szCs w:val="20"/>
        </w:rPr>
        <w:t>ranno</w:t>
      </w:r>
      <w:r w:rsidRPr="00FA1974">
        <w:rPr>
          <w:rFonts w:ascii="Arial Nova" w:hAnsi="Arial Nova"/>
          <w:szCs w:val="20"/>
        </w:rPr>
        <w:t xml:space="preserve"> essere analizzate le condizioni oggettive e soggettive di</w:t>
      </w:r>
      <w:r w:rsidR="00CE79C3">
        <w:rPr>
          <w:rFonts w:ascii="Arial Nova" w:hAnsi="Arial Nova"/>
          <w:szCs w:val="20"/>
        </w:rPr>
        <w:t xml:space="preserve"> </w:t>
      </w:r>
      <w:r w:rsidRPr="00FA1974">
        <w:rPr>
          <w:rFonts w:ascii="Arial Nova" w:hAnsi="Arial Nova"/>
          <w:szCs w:val="20"/>
        </w:rPr>
        <w:t>fattibilità e le opportunità della eventuale partecipazione. Il monitoraggio delle opportunità di finanziamento</w:t>
      </w:r>
      <w:r w:rsidR="00CE79C3">
        <w:rPr>
          <w:rFonts w:ascii="Arial Nova" w:hAnsi="Arial Nova"/>
          <w:szCs w:val="20"/>
        </w:rPr>
        <w:t xml:space="preserve"> </w:t>
      </w:r>
      <w:r w:rsidRPr="00FA1974">
        <w:rPr>
          <w:rFonts w:ascii="Arial Nova" w:hAnsi="Arial Nova"/>
          <w:szCs w:val="20"/>
        </w:rPr>
        <w:t>dovrà essere realizzato anche a beneficio di imprese ed organizzazioni no profit del territorio, segnalando i</w:t>
      </w:r>
      <w:r w:rsidR="00CE79C3">
        <w:rPr>
          <w:rFonts w:ascii="Arial Nova" w:hAnsi="Arial Nova"/>
          <w:szCs w:val="20"/>
        </w:rPr>
        <w:t xml:space="preserve"> </w:t>
      </w:r>
      <w:r w:rsidRPr="00FA1974">
        <w:rPr>
          <w:rFonts w:ascii="Arial Nova" w:hAnsi="Arial Nova"/>
          <w:szCs w:val="20"/>
        </w:rPr>
        <w:t>principali bandi in uscita di loro interesse, anche in base ai temi di interesse degli utenti raccolti attraverso il</w:t>
      </w:r>
      <w:r w:rsidR="00CE79C3">
        <w:rPr>
          <w:rFonts w:ascii="Arial Nova" w:hAnsi="Arial Nova"/>
          <w:szCs w:val="20"/>
        </w:rPr>
        <w:t xml:space="preserve"> </w:t>
      </w:r>
      <w:r w:rsidRPr="00FA1974">
        <w:rPr>
          <w:rFonts w:ascii="Arial Nova" w:hAnsi="Arial Nova"/>
          <w:szCs w:val="20"/>
        </w:rPr>
        <w:t>contatto diretto effettuato attraverso l’attività di front office dello sportello (vedi il successivo punto 3.1).</w:t>
      </w:r>
    </w:p>
    <w:p w14:paraId="3DF2F95C" w14:textId="77777777" w:rsidR="00CE79C3" w:rsidRDefault="00CE79C3" w:rsidP="00F55111">
      <w:pPr>
        <w:spacing w:after="0" w:line="240" w:lineRule="auto"/>
        <w:ind w:left="284" w:right="788"/>
        <w:jc w:val="both"/>
        <w:rPr>
          <w:rFonts w:ascii="Arial Nova" w:hAnsi="Arial Nova"/>
          <w:szCs w:val="20"/>
        </w:rPr>
      </w:pPr>
    </w:p>
    <w:p w14:paraId="1C4FF5E0" w14:textId="43AF8652" w:rsidR="00FA1974" w:rsidRPr="00CE79C3" w:rsidRDefault="00CE79C3" w:rsidP="00F55111">
      <w:pPr>
        <w:spacing w:after="0" w:line="240" w:lineRule="auto"/>
        <w:ind w:left="284" w:right="788"/>
        <w:jc w:val="both"/>
        <w:rPr>
          <w:rFonts w:ascii="Arial Nova" w:hAnsi="Arial Nova"/>
          <w:szCs w:val="20"/>
          <w:u w:val="single"/>
        </w:rPr>
      </w:pPr>
      <w:r w:rsidRPr="00CE79C3">
        <w:rPr>
          <w:rFonts w:ascii="Arial Nova" w:hAnsi="Arial Nova"/>
          <w:szCs w:val="20"/>
          <w:u w:val="single"/>
        </w:rPr>
        <w:t xml:space="preserve">Azione </w:t>
      </w:r>
      <w:r w:rsidR="00FA1974" w:rsidRPr="00CE79C3">
        <w:rPr>
          <w:rFonts w:ascii="Arial Nova" w:hAnsi="Arial Nova"/>
          <w:szCs w:val="20"/>
          <w:u w:val="single"/>
        </w:rPr>
        <w:t>1.2.</w:t>
      </w:r>
      <w:r w:rsidR="009B2435">
        <w:rPr>
          <w:rFonts w:ascii="Arial Nova" w:hAnsi="Arial Nova"/>
          <w:szCs w:val="20"/>
          <w:u w:val="single"/>
        </w:rPr>
        <w:t xml:space="preserve"> </w:t>
      </w:r>
      <w:r w:rsidR="00FA1974" w:rsidRPr="00CE79C3">
        <w:rPr>
          <w:rFonts w:ascii="Arial Nova" w:hAnsi="Arial Nova"/>
          <w:szCs w:val="20"/>
          <w:u w:val="single"/>
        </w:rPr>
        <w:t>Progettazione comunitaria</w:t>
      </w:r>
    </w:p>
    <w:p w14:paraId="41371C0C" w14:textId="11D74D6C"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 xml:space="preserve">L’aggiudicatario dovrà supportare </w:t>
      </w:r>
      <w:r w:rsidR="00CE79C3">
        <w:rPr>
          <w:rFonts w:ascii="Arial Nova" w:hAnsi="Arial Nova"/>
          <w:szCs w:val="20"/>
        </w:rPr>
        <w:t>la Città Metropolitana</w:t>
      </w:r>
      <w:r w:rsidRPr="00FA1974">
        <w:rPr>
          <w:rFonts w:ascii="Arial Nova" w:hAnsi="Arial Nova"/>
          <w:szCs w:val="20"/>
        </w:rPr>
        <w:t xml:space="preserve"> nella predisposizione del dossier di candidatura e</w:t>
      </w:r>
      <w:r w:rsidR="00CE79C3">
        <w:rPr>
          <w:rFonts w:ascii="Arial Nova" w:hAnsi="Arial Nova"/>
          <w:szCs w:val="20"/>
        </w:rPr>
        <w:t xml:space="preserve"> </w:t>
      </w:r>
      <w:r w:rsidRPr="00FA1974">
        <w:rPr>
          <w:rFonts w:ascii="Arial Nova" w:hAnsi="Arial Nova"/>
          <w:szCs w:val="20"/>
        </w:rPr>
        <w:t>nella presentazione di progetti a valere sui bandi per i quali sia stata di concerto valutata l’opportunità e</w:t>
      </w:r>
      <w:r w:rsidR="00CE79C3">
        <w:rPr>
          <w:rFonts w:ascii="Arial Nova" w:hAnsi="Arial Nova"/>
          <w:szCs w:val="20"/>
        </w:rPr>
        <w:t xml:space="preserve"> </w:t>
      </w:r>
      <w:r w:rsidRPr="00FA1974">
        <w:rPr>
          <w:rFonts w:ascii="Arial Nova" w:hAnsi="Arial Nova"/>
          <w:szCs w:val="20"/>
        </w:rPr>
        <w:t>l’interesse a partecipare. Per presentazione di dossier di candidatura si intende la messa a punto di tutte le</w:t>
      </w:r>
      <w:r w:rsidR="00CE79C3">
        <w:rPr>
          <w:rFonts w:ascii="Arial Nova" w:hAnsi="Arial Nova"/>
          <w:szCs w:val="20"/>
        </w:rPr>
        <w:t xml:space="preserve"> </w:t>
      </w:r>
      <w:r w:rsidRPr="00FA1974">
        <w:rPr>
          <w:rFonts w:ascii="Arial Nova" w:hAnsi="Arial Nova"/>
          <w:szCs w:val="20"/>
        </w:rPr>
        <w:t>operazioni che portino alla presentazione di una candidatura progettuale valida entro i termini del bando e</w:t>
      </w:r>
      <w:r w:rsidR="00CE79C3">
        <w:rPr>
          <w:rFonts w:ascii="Arial Nova" w:hAnsi="Arial Nova"/>
          <w:szCs w:val="20"/>
        </w:rPr>
        <w:t xml:space="preserve"> </w:t>
      </w:r>
      <w:r w:rsidRPr="00FA1974">
        <w:rPr>
          <w:rFonts w:ascii="Arial Nova" w:hAnsi="Arial Nova"/>
          <w:szCs w:val="20"/>
        </w:rPr>
        <w:t>secondo le modalità da questo previste; in particolare dovranno essere garantite l’ideazione del progetto, la</w:t>
      </w:r>
      <w:r w:rsidR="00CE79C3">
        <w:rPr>
          <w:rFonts w:ascii="Arial Nova" w:hAnsi="Arial Nova"/>
          <w:szCs w:val="20"/>
        </w:rPr>
        <w:t xml:space="preserve"> </w:t>
      </w:r>
      <w:r w:rsidRPr="00FA1974">
        <w:rPr>
          <w:rFonts w:ascii="Arial Nova" w:hAnsi="Arial Nova"/>
          <w:szCs w:val="20"/>
        </w:rPr>
        <w:t>redazione di tutti i documenti progettuali tecnici e finanziari, la definizione di un eventuale partenariato</w:t>
      </w:r>
      <w:r w:rsidR="00CE79C3">
        <w:rPr>
          <w:rFonts w:ascii="Arial Nova" w:hAnsi="Arial Nova"/>
          <w:szCs w:val="20"/>
        </w:rPr>
        <w:t xml:space="preserve"> </w:t>
      </w:r>
      <w:r w:rsidRPr="00FA1974">
        <w:rPr>
          <w:rFonts w:ascii="Arial Nova" w:hAnsi="Arial Nova"/>
          <w:szCs w:val="20"/>
        </w:rPr>
        <w:t>nazionale o transnazionale, la collazione dei documenti amministrativi, l’eventuale caricamento del progetto</w:t>
      </w:r>
    </w:p>
    <w:p w14:paraId="276D8730" w14:textId="0B76663A"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su piattaforme web o altre modalità previste dal programma a cui si partecipa. Si ipotizza la partecipazione</w:t>
      </w:r>
      <w:r w:rsidR="00CE79C3">
        <w:rPr>
          <w:rFonts w:ascii="Arial Nova" w:hAnsi="Arial Nova"/>
          <w:szCs w:val="20"/>
        </w:rPr>
        <w:t xml:space="preserve"> </w:t>
      </w:r>
      <w:r w:rsidRPr="00FA1974">
        <w:rPr>
          <w:rFonts w:ascii="Arial Nova" w:hAnsi="Arial Nova"/>
          <w:szCs w:val="20"/>
        </w:rPr>
        <w:t xml:space="preserve">ad un massimo di </w:t>
      </w:r>
      <w:r w:rsidR="00CE79C3">
        <w:rPr>
          <w:rFonts w:ascii="Arial Nova" w:hAnsi="Arial Nova"/>
          <w:szCs w:val="20"/>
        </w:rPr>
        <w:t>XXXX</w:t>
      </w:r>
      <w:r w:rsidRPr="00FA1974">
        <w:rPr>
          <w:rFonts w:ascii="Arial Nova" w:hAnsi="Arial Nova"/>
          <w:szCs w:val="20"/>
        </w:rPr>
        <w:t xml:space="preserve"> bandi/call su programmi di cooperazione territoriale o a gestione diretta per ogni anno</w:t>
      </w:r>
      <w:r w:rsidR="00CE79C3">
        <w:rPr>
          <w:rFonts w:ascii="Arial Nova" w:hAnsi="Arial Nova"/>
          <w:szCs w:val="20"/>
        </w:rPr>
        <w:t xml:space="preserve"> </w:t>
      </w:r>
      <w:r w:rsidRPr="00FA1974">
        <w:rPr>
          <w:rFonts w:ascii="Arial Nova" w:hAnsi="Arial Nova"/>
          <w:szCs w:val="20"/>
        </w:rPr>
        <w:t xml:space="preserve">di servizio, con </w:t>
      </w:r>
      <w:r w:rsidR="00CE79C3">
        <w:rPr>
          <w:rFonts w:ascii="Arial Nova" w:hAnsi="Arial Nova"/>
          <w:szCs w:val="20"/>
        </w:rPr>
        <w:t xml:space="preserve">la Città Metropolitana o un Ente del territorio metropolitano </w:t>
      </w:r>
      <w:r w:rsidRPr="00FA1974">
        <w:rPr>
          <w:rFonts w:ascii="Arial Nova" w:hAnsi="Arial Nova"/>
          <w:szCs w:val="20"/>
        </w:rPr>
        <w:t>in qualità di capofila e la partecipazione de</w:t>
      </w:r>
      <w:r w:rsidR="00CE79C3">
        <w:rPr>
          <w:rFonts w:ascii="Arial Nova" w:hAnsi="Arial Nova"/>
          <w:szCs w:val="20"/>
        </w:rPr>
        <w:t>lla Città Metropolitana o di un Ente del territorio metropolitano</w:t>
      </w:r>
      <w:r w:rsidRPr="00FA1974">
        <w:rPr>
          <w:rFonts w:ascii="Arial Nova" w:hAnsi="Arial Nova"/>
          <w:szCs w:val="20"/>
        </w:rPr>
        <w:t xml:space="preserve"> ad</w:t>
      </w:r>
      <w:r w:rsidR="00CE79C3">
        <w:rPr>
          <w:rFonts w:ascii="Arial Nova" w:hAnsi="Arial Nova"/>
          <w:szCs w:val="20"/>
        </w:rPr>
        <w:t xml:space="preserve"> </w:t>
      </w:r>
      <w:r w:rsidRPr="00FA1974">
        <w:rPr>
          <w:rFonts w:ascii="Arial Nova" w:hAnsi="Arial Nova"/>
          <w:szCs w:val="20"/>
        </w:rPr>
        <w:t xml:space="preserve">un massimo di </w:t>
      </w:r>
      <w:r w:rsidR="00CE79C3">
        <w:rPr>
          <w:rFonts w:ascii="Arial Nova" w:hAnsi="Arial Nova"/>
          <w:szCs w:val="20"/>
        </w:rPr>
        <w:t xml:space="preserve">XXXX </w:t>
      </w:r>
      <w:r w:rsidRPr="00FA1974">
        <w:rPr>
          <w:rFonts w:ascii="Arial Nova" w:hAnsi="Arial Nova"/>
          <w:szCs w:val="20"/>
        </w:rPr>
        <w:t>partenariati di progetto per ciascun anno.</w:t>
      </w:r>
    </w:p>
    <w:p w14:paraId="7F3E7743" w14:textId="1E472546"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Tale attività sarà riconosciuta “a misura”, soltanto in caso di effettiva realizzazione. Sarà</w:t>
      </w:r>
      <w:r w:rsidR="00CE79C3">
        <w:rPr>
          <w:rFonts w:ascii="Arial Nova" w:hAnsi="Arial Nova"/>
          <w:szCs w:val="20"/>
        </w:rPr>
        <w:t xml:space="preserve"> </w:t>
      </w:r>
      <w:r w:rsidRPr="00FA1974">
        <w:rPr>
          <w:rFonts w:ascii="Arial Nova" w:hAnsi="Arial Nova"/>
          <w:szCs w:val="20"/>
        </w:rPr>
        <w:t xml:space="preserve">riconosciuto un importo pari a euro 4.000 per ogni progetto presentato </w:t>
      </w:r>
      <w:r w:rsidR="00CE79C3">
        <w:rPr>
          <w:rFonts w:ascii="Arial Nova" w:hAnsi="Arial Nova"/>
          <w:szCs w:val="20"/>
        </w:rPr>
        <w:t xml:space="preserve">con la Città metropolitana o un Ente del territorio metropolitano </w:t>
      </w:r>
      <w:r w:rsidRPr="00FA1974">
        <w:rPr>
          <w:rFonts w:ascii="Arial Nova" w:hAnsi="Arial Nova"/>
          <w:szCs w:val="20"/>
        </w:rPr>
        <w:t xml:space="preserve">come soggetto proponente ed euro 2.000 per ogni progetto presentato con </w:t>
      </w:r>
      <w:r w:rsidR="00CE79C3">
        <w:rPr>
          <w:rFonts w:ascii="Arial Nova" w:hAnsi="Arial Nova"/>
          <w:szCs w:val="20"/>
        </w:rPr>
        <w:t xml:space="preserve">la Città Metropolitana o un Ente del territorio metropolitano in qualità di </w:t>
      </w:r>
      <w:r w:rsidRPr="00FA1974">
        <w:rPr>
          <w:rFonts w:ascii="Arial Nova" w:hAnsi="Arial Nova"/>
          <w:szCs w:val="20"/>
        </w:rPr>
        <w:t>partner.</w:t>
      </w:r>
    </w:p>
    <w:p w14:paraId="47368448" w14:textId="77777777" w:rsidR="009B2435" w:rsidRDefault="009B2435" w:rsidP="00F55111">
      <w:pPr>
        <w:spacing w:after="0" w:line="240" w:lineRule="auto"/>
        <w:ind w:left="284" w:right="788"/>
        <w:jc w:val="both"/>
        <w:rPr>
          <w:rFonts w:ascii="Arial Nova" w:hAnsi="Arial Nova"/>
          <w:szCs w:val="20"/>
        </w:rPr>
      </w:pPr>
    </w:p>
    <w:p w14:paraId="1A7237D5" w14:textId="3FC0D214" w:rsidR="00FA1974" w:rsidRPr="009B2435" w:rsidRDefault="009B2435" w:rsidP="00F55111">
      <w:pPr>
        <w:spacing w:after="0" w:line="240" w:lineRule="auto"/>
        <w:ind w:left="284" w:right="788"/>
        <w:jc w:val="both"/>
        <w:rPr>
          <w:rFonts w:ascii="Arial Nova" w:hAnsi="Arial Nova"/>
          <w:szCs w:val="20"/>
          <w:u w:val="single"/>
        </w:rPr>
      </w:pPr>
      <w:r w:rsidRPr="009B2435">
        <w:rPr>
          <w:rFonts w:ascii="Arial Nova" w:hAnsi="Arial Nova"/>
          <w:szCs w:val="20"/>
          <w:u w:val="single"/>
        </w:rPr>
        <w:t xml:space="preserve">Azione </w:t>
      </w:r>
      <w:r w:rsidR="00FA1974" w:rsidRPr="009B2435">
        <w:rPr>
          <w:rFonts w:ascii="Arial Nova" w:hAnsi="Arial Nova"/>
          <w:szCs w:val="20"/>
          <w:u w:val="single"/>
        </w:rPr>
        <w:t>1.3.</w:t>
      </w:r>
      <w:r w:rsidRPr="009B2435">
        <w:rPr>
          <w:rFonts w:ascii="Arial Nova" w:hAnsi="Arial Nova"/>
          <w:szCs w:val="20"/>
          <w:u w:val="single"/>
        </w:rPr>
        <w:t xml:space="preserve"> </w:t>
      </w:r>
      <w:r w:rsidR="00FA1974" w:rsidRPr="009B2435">
        <w:rPr>
          <w:rFonts w:ascii="Arial Nova" w:hAnsi="Arial Nova"/>
          <w:szCs w:val="20"/>
          <w:u w:val="single"/>
        </w:rPr>
        <w:t>Formazione</w:t>
      </w:r>
    </w:p>
    <w:p w14:paraId="1AC0DA36" w14:textId="160022E3"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L’aggiudicatario del servizio dovrà supportare la struttura comunale ed i fruitori dei servizi dell</w:t>
      </w:r>
      <w:r w:rsidR="009B2435">
        <w:rPr>
          <w:rFonts w:ascii="Arial Nova" w:hAnsi="Arial Nova"/>
          <w:szCs w:val="20"/>
        </w:rPr>
        <w:t xml:space="preserve">’Ufficio Europa </w:t>
      </w:r>
      <w:r w:rsidRPr="00FA1974">
        <w:rPr>
          <w:rFonts w:ascii="Arial Nova" w:hAnsi="Arial Nova"/>
          <w:szCs w:val="20"/>
        </w:rPr>
        <w:t>con interventi formativi in tema di fondi europei. In particolare</w:t>
      </w:r>
      <w:r w:rsidR="009B2435">
        <w:rPr>
          <w:rFonts w:ascii="Arial Nova" w:hAnsi="Arial Nova"/>
          <w:szCs w:val="20"/>
        </w:rPr>
        <w:t>,</w:t>
      </w:r>
      <w:r w:rsidRPr="00FA1974">
        <w:rPr>
          <w:rFonts w:ascii="Arial Nova" w:hAnsi="Arial Nova"/>
          <w:szCs w:val="20"/>
        </w:rPr>
        <w:t xml:space="preserve"> dovranno essere garantite due linee di</w:t>
      </w:r>
      <w:r w:rsidR="009B2435">
        <w:rPr>
          <w:rFonts w:ascii="Arial Nova" w:hAnsi="Arial Nova"/>
          <w:szCs w:val="20"/>
        </w:rPr>
        <w:t xml:space="preserve"> </w:t>
      </w:r>
      <w:r w:rsidRPr="00FA1974">
        <w:rPr>
          <w:rFonts w:ascii="Arial Nova" w:hAnsi="Arial Nova"/>
          <w:szCs w:val="20"/>
        </w:rPr>
        <w:t>formazione:</w:t>
      </w:r>
    </w:p>
    <w:p w14:paraId="00C6EDBD" w14:textId="30FB2D37"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 xml:space="preserve">- formazione interna rivolta ai dipendenti </w:t>
      </w:r>
      <w:r w:rsidR="009B2435">
        <w:rPr>
          <w:rFonts w:ascii="Arial Nova" w:hAnsi="Arial Nova"/>
          <w:szCs w:val="20"/>
        </w:rPr>
        <w:t>della Città Metropolitana e delle amministrazioni c</w:t>
      </w:r>
      <w:r w:rsidRPr="00FA1974">
        <w:rPr>
          <w:rFonts w:ascii="Arial Nova" w:hAnsi="Arial Nova"/>
          <w:szCs w:val="20"/>
        </w:rPr>
        <w:t>omunali direttamente interessati alla gestione di fondi</w:t>
      </w:r>
      <w:r w:rsidR="009B2435">
        <w:rPr>
          <w:rFonts w:ascii="Arial Nova" w:hAnsi="Arial Nova"/>
          <w:szCs w:val="20"/>
        </w:rPr>
        <w:t xml:space="preserve"> </w:t>
      </w:r>
      <w:r w:rsidRPr="00FA1974">
        <w:rPr>
          <w:rFonts w:ascii="Arial Nova" w:hAnsi="Arial Nova"/>
          <w:szCs w:val="20"/>
        </w:rPr>
        <w:t>comunitari a gestione diretta o fondi strutturali. La formazione verterà sulla presentazione delle</w:t>
      </w:r>
      <w:r w:rsidR="009B2435">
        <w:rPr>
          <w:rFonts w:ascii="Arial Nova" w:hAnsi="Arial Nova"/>
          <w:szCs w:val="20"/>
        </w:rPr>
        <w:t xml:space="preserve"> </w:t>
      </w:r>
      <w:r w:rsidRPr="00FA1974">
        <w:rPr>
          <w:rFonts w:ascii="Arial Nova" w:hAnsi="Arial Nova"/>
          <w:szCs w:val="20"/>
        </w:rPr>
        <w:t>opportunità offerte dai programmi comunitari, sulle tecniche di progettazione e sulle metodologie di</w:t>
      </w:r>
      <w:r w:rsidR="009B2435">
        <w:rPr>
          <w:rFonts w:ascii="Arial Nova" w:hAnsi="Arial Nova"/>
          <w:szCs w:val="20"/>
        </w:rPr>
        <w:t xml:space="preserve"> </w:t>
      </w:r>
      <w:r w:rsidRPr="00FA1974">
        <w:rPr>
          <w:rFonts w:ascii="Arial Nova" w:hAnsi="Arial Nova"/>
          <w:szCs w:val="20"/>
        </w:rPr>
        <w:t xml:space="preserve">gestione e rendicontazione dei progetti finanziati da fondi comunitari, per un minimo di </w:t>
      </w:r>
      <w:r w:rsidR="009B2435">
        <w:rPr>
          <w:rFonts w:ascii="Arial Nova" w:hAnsi="Arial Nova"/>
          <w:szCs w:val="20"/>
        </w:rPr>
        <w:t>XXXX</w:t>
      </w:r>
      <w:r w:rsidRPr="00FA1974">
        <w:rPr>
          <w:rFonts w:ascii="Arial Nova" w:hAnsi="Arial Nova"/>
          <w:szCs w:val="20"/>
        </w:rPr>
        <w:t xml:space="preserve"> ore/anno</w:t>
      </w:r>
      <w:r w:rsidR="009B2435">
        <w:rPr>
          <w:rFonts w:ascii="Arial Nova" w:hAnsi="Arial Nova"/>
          <w:szCs w:val="20"/>
        </w:rPr>
        <w:t xml:space="preserve"> </w:t>
      </w:r>
      <w:r w:rsidRPr="00FA1974">
        <w:rPr>
          <w:rFonts w:ascii="Arial Nova" w:hAnsi="Arial Nova"/>
          <w:szCs w:val="20"/>
        </w:rPr>
        <w:t xml:space="preserve">ad un massimo di </w:t>
      </w:r>
      <w:r w:rsidR="009B2435">
        <w:rPr>
          <w:rFonts w:ascii="Arial Nova" w:hAnsi="Arial Nova"/>
          <w:szCs w:val="20"/>
        </w:rPr>
        <w:t>XXX</w:t>
      </w:r>
      <w:r w:rsidRPr="00FA1974">
        <w:rPr>
          <w:rFonts w:ascii="Arial Nova" w:hAnsi="Arial Nova"/>
          <w:szCs w:val="20"/>
        </w:rPr>
        <w:t xml:space="preserve"> partecipanti totali;</w:t>
      </w:r>
    </w:p>
    <w:p w14:paraId="36B1EAF0" w14:textId="195D3B8F"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 xml:space="preserve">- seminari di avvicinamento alle politiche e programmi comunitari rivolti a cittadini e imprese </w:t>
      </w:r>
      <w:r w:rsidR="009B2435">
        <w:rPr>
          <w:rFonts w:ascii="Arial Nova" w:hAnsi="Arial Nova"/>
          <w:szCs w:val="20"/>
        </w:rPr>
        <w:t>del territorio metropolitano</w:t>
      </w:r>
      <w:r w:rsidRPr="00FA1974">
        <w:rPr>
          <w:rFonts w:ascii="Arial Nova" w:hAnsi="Arial Nova"/>
          <w:szCs w:val="20"/>
        </w:rPr>
        <w:t xml:space="preserve">. La formazione dovrà essere erogata sotto forma di seminari brevi (minimo </w:t>
      </w:r>
      <w:r w:rsidR="009B2435">
        <w:rPr>
          <w:rFonts w:ascii="Arial Nova" w:hAnsi="Arial Nova"/>
          <w:szCs w:val="20"/>
        </w:rPr>
        <w:t xml:space="preserve">XXX </w:t>
      </w:r>
      <w:r w:rsidRPr="00FA1974">
        <w:rPr>
          <w:rFonts w:ascii="Arial Nova" w:hAnsi="Arial Nova"/>
          <w:szCs w:val="20"/>
        </w:rPr>
        <w:t xml:space="preserve">seminari della durata di </w:t>
      </w:r>
      <w:r w:rsidR="009B2435">
        <w:rPr>
          <w:rFonts w:ascii="Arial Nova" w:hAnsi="Arial Nova"/>
          <w:szCs w:val="20"/>
        </w:rPr>
        <w:t>XXXX</w:t>
      </w:r>
      <w:r w:rsidRPr="00FA1974">
        <w:rPr>
          <w:rFonts w:ascii="Arial Nova" w:hAnsi="Arial Nova"/>
          <w:szCs w:val="20"/>
        </w:rPr>
        <w:t xml:space="preserve"> ore ciascuno) su temi quali: il funzionamento della </w:t>
      </w:r>
      <w:r w:rsidR="004B5F9B">
        <w:rPr>
          <w:rFonts w:ascii="Arial Nova" w:hAnsi="Arial Nova"/>
          <w:szCs w:val="20"/>
        </w:rPr>
        <w:t>Area metropolitana</w:t>
      </w:r>
      <w:r w:rsidRPr="00FA1974">
        <w:rPr>
          <w:rFonts w:ascii="Arial Nova" w:hAnsi="Arial Nova"/>
          <w:szCs w:val="20"/>
        </w:rPr>
        <w:t xml:space="preserve"> Europea, le</w:t>
      </w:r>
      <w:r w:rsidR="009B2435">
        <w:rPr>
          <w:rFonts w:ascii="Arial Nova" w:hAnsi="Arial Nova"/>
          <w:szCs w:val="20"/>
        </w:rPr>
        <w:t xml:space="preserve"> </w:t>
      </w:r>
      <w:r w:rsidRPr="00FA1974">
        <w:rPr>
          <w:rFonts w:ascii="Arial Nova" w:hAnsi="Arial Nova"/>
          <w:szCs w:val="20"/>
        </w:rPr>
        <w:t xml:space="preserve">opportunità della politica di coesione, i canali di informazione, </w:t>
      </w:r>
      <w:r w:rsidR="009B2435">
        <w:rPr>
          <w:rFonts w:ascii="Arial Nova" w:hAnsi="Arial Nova"/>
          <w:szCs w:val="20"/>
        </w:rPr>
        <w:t>i</w:t>
      </w:r>
      <w:r w:rsidRPr="00FA1974">
        <w:rPr>
          <w:rFonts w:ascii="Arial Nova" w:hAnsi="Arial Nova"/>
          <w:szCs w:val="20"/>
        </w:rPr>
        <w:t xml:space="preserve"> principali programmi comunitari. I seminari saranno rivolti ad una platea di massimo </w:t>
      </w:r>
      <w:r w:rsidR="009B2435">
        <w:rPr>
          <w:rFonts w:ascii="Arial Nova" w:hAnsi="Arial Nova"/>
          <w:szCs w:val="20"/>
        </w:rPr>
        <w:t xml:space="preserve">XXX </w:t>
      </w:r>
      <w:r w:rsidRPr="00FA1974">
        <w:rPr>
          <w:rFonts w:ascii="Arial Nova" w:hAnsi="Arial Nova"/>
          <w:szCs w:val="20"/>
        </w:rPr>
        <w:t>partecipanti.</w:t>
      </w:r>
    </w:p>
    <w:p w14:paraId="646AAFBB" w14:textId="77777777" w:rsidR="009B2435" w:rsidRDefault="009B2435" w:rsidP="00F55111">
      <w:pPr>
        <w:spacing w:after="0" w:line="240" w:lineRule="auto"/>
        <w:ind w:left="284" w:right="788"/>
        <w:jc w:val="both"/>
        <w:rPr>
          <w:rFonts w:ascii="Arial Nova" w:hAnsi="Arial Nova"/>
          <w:szCs w:val="20"/>
        </w:rPr>
      </w:pPr>
    </w:p>
    <w:p w14:paraId="589E9BA9" w14:textId="45C6DD0F" w:rsidR="00FA1974" w:rsidRPr="00E851E7" w:rsidRDefault="00FA1974" w:rsidP="00F55111">
      <w:pPr>
        <w:spacing w:after="0" w:line="240" w:lineRule="auto"/>
        <w:ind w:left="284" w:right="788"/>
        <w:jc w:val="both"/>
        <w:rPr>
          <w:rFonts w:ascii="Arial Nova" w:hAnsi="Arial Nova"/>
          <w:b/>
          <w:bCs/>
          <w:szCs w:val="20"/>
          <w:u w:val="single"/>
        </w:rPr>
      </w:pPr>
      <w:r w:rsidRPr="00E851E7">
        <w:rPr>
          <w:rFonts w:ascii="Arial Nova" w:hAnsi="Arial Nova"/>
          <w:b/>
          <w:bCs/>
          <w:szCs w:val="20"/>
          <w:u w:val="single"/>
        </w:rPr>
        <w:t>Linea</w:t>
      </w:r>
      <w:r w:rsidR="009B2435" w:rsidRPr="00E851E7">
        <w:rPr>
          <w:rFonts w:ascii="Arial Nova" w:hAnsi="Arial Nova"/>
          <w:b/>
          <w:bCs/>
          <w:szCs w:val="20"/>
          <w:u w:val="single"/>
        </w:rPr>
        <w:t xml:space="preserve"> 2</w:t>
      </w:r>
      <w:r w:rsidRPr="00E851E7">
        <w:rPr>
          <w:rFonts w:ascii="Arial Nova" w:hAnsi="Arial Nova"/>
          <w:b/>
          <w:bCs/>
          <w:szCs w:val="20"/>
          <w:u w:val="single"/>
        </w:rPr>
        <w:t xml:space="preserve"> - Assistenza a sportello</w:t>
      </w:r>
    </w:p>
    <w:p w14:paraId="7761BB65" w14:textId="396CA9F5"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 xml:space="preserve">La linea </w:t>
      </w:r>
      <w:r w:rsidR="009B2435">
        <w:rPr>
          <w:rFonts w:ascii="Arial Nova" w:hAnsi="Arial Nova"/>
          <w:szCs w:val="20"/>
        </w:rPr>
        <w:t>2</w:t>
      </w:r>
      <w:r w:rsidRPr="00FA1974">
        <w:rPr>
          <w:rFonts w:ascii="Arial Nova" w:hAnsi="Arial Nova"/>
          <w:szCs w:val="20"/>
        </w:rPr>
        <w:t xml:space="preserve"> del servizio è quella di supporto front office a cittadini e imprese, per l’erogazione di informazioni,</w:t>
      </w:r>
      <w:r w:rsidR="009B2435">
        <w:rPr>
          <w:rFonts w:ascii="Arial Nova" w:hAnsi="Arial Nova"/>
          <w:szCs w:val="20"/>
        </w:rPr>
        <w:t xml:space="preserve"> </w:t>
      </w:r>
      <w:r w:rsidRPr="00FA1974">
        <w:rPr>
          <w:rFonts w:ascii="Arial Nova" w:hAnsi="Arial Nova"/>
          <w:szCs w:val="20"/>
        </w:rPr>
        <w:t>orientamento e prima assistenza su bandi e opportunità di finanziamento.</w:t>
      </w:r>
    </w:p>
    <w:p w14:paraId="364D6A3E" w14:textId="77777777" w:rsidR="009B2435" w:rsidRDefault="009B2435" w:rsidP="00F55111">
      <w:pPr>
        <w:spacing w:after="0" w:line="240" w:lineRule="auto"/>
        <w:ind w:left="284" w:right="788"/>
        <w:jc w:val="both"/>
        <w:rPr>
          <w:rFonts w:ascii="Arial Nova" w:hAnsi="Arial Nova"/>
          <w:szCs w:val="20"/>
        </w:rPr>
      </w:pPr>
    </w:p>
    <w:p w14:paraId="7B5EF8DD" w14:textId="6D000F07" w:rsidR="00FA1974" w:rsidRPr="009B2435" w:rsidRDefault="009B2435" w:rsidP="00F55111">
      <w:pPr>
        <w:spacing w:after="0" w:line="240" w:lineRule="auto"/>
        <w:ind w:left="284" w:right="788"/>
        <w:jc w:val="both"/>
        <w:rPr>
          <w:rFonts w:ascii="Arial Nova" w:hAnsi="Arial Nova"/>
          <w:szCs w:val="20"/>
          <w:u w:val="single"/>
        </w:rPr>
      </w:pPr>
      <w:r w:rsidRPr="009B2435">
        <w:rPr>
          <w:rFonts w:ascii="Arial Nova" w:hAnsi="Arial Nova"/>
          <w:szCs w:val="20"/>
          <w:u w:val="single"/>
        </w:rPr>
        <w:t>Azione 2</w:t>
      </w:r>
      <w:r w:rsidR="00FA1974" w:rsidRPr="009B2435">
        <w:rPr>
          <w:rFonts w:ascii="Arial Nova" w:hAnsi="Arial Nova"/>
          <w:szCs w:val="20"/>
          <w:u w:val="single"/>
        </w:rPr>
        <w:t>.1. Assistenza a sportello</w:t>
      </w:r>
    </w:p>
    <w:p w14:paraId="43C9B6EF" w14:textId="7580CDB4"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lastRenderedPageBreak/>
        <w:t>L’attività richiesta al prestatore di servizi consiste nella conduzione in modalità front office di uno sportello di</w:t>
      </w:r>
      <w:r w:rsidR="009B2435">
        <w:rPr>
          <w:rFonts w:ascii="Arial Nova" w:hAnsi="Arial Nova"/>
          <w:szCs w:val="20"/>
        </w:rPr>
        <w:t xml:space="preserve"> </w:t>
      </w:r>
      <w:r w:rsidRPr="00FA1974">
        <w:rPr>
          <w:rFonts w:ascii="Arial Nova" w:hAnsi="Arial Nova"/>
          <w:szCs w:val="20"/>
        </w:rPr>
        <w:t>consulenza a cittadini e imprese per l’erogazione di informazioni e consulenza su bandi, supporto per la</w:t>
      </w:r>
      <w:r w:rsidR="009B2435">
        <w:rPr>
          <w:rFonts w:ascii="Arial Nova" w:hAnsi="Arial Nova"/>
          <w:szCs w:val="20"/>
        </w:rPr>
        <w:t xml:space="preserve"> </w:t>
      </w:r>
      <w:r w:rsidRPr="00FA1974">
        <w:rPr>
          <w:rFonts w:ascii="Arial Nova" w:hAnsi="Arial Nova"/>
          <w:szCs w:val="20"/>
        </w:rPr>
        <w:t>lettura di avvisi e bandi, supporto per la valutazione di idee di business e orientamento attraverso gli</w:t>
      </w:r>
      <w:r w:rsidR="009B2435">
        <w:rPr>
          <w:rFonts w:ascii="Arial Nova" w:hAnsi="Arial Nova"/>
          <w:szCs w:val="20"/>
        </w:rPr>
        <w:t xml:space="preserve"> </w:t>
      </w:r>
      <w:r w:rsidRPr="00FA1974">
        <w:rPr>
          <w:rFonts w:ascii="Arial Nova" w:hAnsi="Arial Nova"/>
          <w:szCs w:val="20"/>
        </w:rPr>
        <w:t>strumenti e le opportunità offerte da fondi regionali, nazionali e comunitari per la creazione di impresa e per</w:t>
      </w:r>
      <w:r w:rsidR="009B2435">
        <w:rPr>
          <w:rFonts w:ascii="Arial Nova" w:hAnsi="Arial Nova"/>
          <w:szCs w:val="20"/>
        </w:rPr>
        <w:t xml:space="preserve"> </w:t>
      </w:r>
      <w:r w:rsidRPr="00FA1974">
        <w:rPr>
          <w:rFonts w:ascii="Arial Nova" w:hAnsi="Arial Nova"/>
          <w:szCs w:val="20"/>
        </w:rPr>
        <w:t>la realizzazione di progetti di sviluppo e di investimento per imprese esistenti. In ogni caso</w:t>
      </w:r>
      <w:r w:rsidR="009B2435">
        <w:rPr>
          <w:rFonts w:ascii="Arial Nova" w:hAnsi="Arial Nova"/>
          <w:szCs w:val="20"/>
        </w:rPr>
        <w:t>,</w:t>
      </w:r>
      <w:r w:rsidRPr="00FA1974">
        <w:rPr>
          <w:rFonts w:ascii="Arial Nova" w:hAnsi="Arial Nova"/>
          <w:szCs w:val="20"/>
        </w:rPr>
        <w:t xml:space="preserve"> tuttavia, gli</w:t>
      </w:r>
      <w:r w:rsidR="009B2435">
        <w:rPr>
          <w:rFonts w:ascii="Arial Nova" w:hAnsi="Arial Nova"/>
          <w:szCs w:val="20"/>
        </w:rPr>
        <w:t xml:space="preserve"> </w:t>
      </w:r>
      <w:r w:rsidRPr="00FA1974">
        <w:rPr>
          <w:rFonts w:ascii="Arial Nova" w:hAnsi="Arial Nova"/>
          <w:szCs w:val="20"/>
        </w:rPr>
        <w:t>operatori dello sportello non supporteranno direttamente gli utenti nella predisposizione di dossier progettuali</w:t>
      </w:r>
      <w:r w:rsidR="009B2435">
        <w:rPr>
          <w:rFonts w:ascii="Arial Nova" w:hAnsi="Arial Nova"/>
          <w:szCs w:val="20"/>
        </w:rPr>
        <w:t xml:space="preserve"> </w:t>
      </w:r>
      <w:r w:rsidRPr="00FA1974">
        <w:rPr>
          <w:rFonts w:ascii="Arial Nova" w:hAnsi="Arial Nova"/>
          <w:szCs w:val="20"/>
        </w:rPr>
        <w:t>o pratiche di finanziamento.</w:t>
      </w:r>
    </w:p>
    <w:p w14:paraId="2668D56E" w14:textId="643FABB9"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 xml:space="preserve">L’attività deve essere svolta presso la sede </w:t>
      </w:r>
      <w:r w:rsidR="009B2435">
        <w:rPr>
          <w:rFonts w:ascii="Arial Nova" w:hAnsi="Arial Nova"/>
          <w:szCs w:val="20"/>
        </w:rPr>
        <w:t>XXX</w:t>
      </w:r>
      <w:r w:rsidRPr="00FA1974">
        <w:rPr>
          <w:rFonts w:ascii="Arial Nova" w:hAnsi="Arial Nova"/>
          <w:szCs w:val="20"/>
        </w:rPr>
        <w:t xml:space="preserve"> e deve essere assicurata per un minimo di </w:t>
      </w:r>
      <w:r w:rsidR="009B2435">
        <w:rPr>
          <w:rFonts w:ascii="Arial Nova" w:hAnsi="Arial Nova"/>
          <w:szCs w:val="20"/>
        </w:rPr>
        <w:t xml:space="preserve">XXX </w:t>
      </w:r>
      <w:r w:rsidRPr="00FA1974">
        <w:rPr>
          <w:rFonts w:ascii="Arial Nova" w:hAnsi="Arial Nova"/>
          <w:szCs w:val="20"/>
        </w:rPr>
        <w:t>ore alla settimana per 48 settimane all’anno.</w:t>
      </w:r>
    </w:p>
    <w:p w14:paraId="4EB15BCD" w14:textId="77777777" w:rsidR="009B2435" w:rsidRDefault="009B2435" w:rsidP="00F55111">
      <w:pPr>
        <w:spacing w:after="0" w:line="240" w:lineRule="auto"/>
        <w:ind w:left="284" w:right="788"/>
        <w:jc w:val="both"/>
        <w:rPr>
          <w:rFonts w:ascii="Arial Nova" w:hAnsi="Arial Nova"/>
          <w:szCs w:val="20"/>
        </w:rPr>
      </w:pPr>
    </w:p>
    <w:p w14:paraId="1ED092FD" w14:textId="11783B2F" w:rsidR="00FA1974" w:rsidRPr="009B2435" w:rsidRDefault="00FA1974" w:rsidP="00F55111">
      <w:pPr>
        <w:spacing w:after="0" w:line="240" w:lineRule="auto"/>
        <w:ind w:left="284" w:right="788"/>
        <w:jc w:val="both"/>
        <w:rPr>
          <w:rFonts w:ascii="Arial Nova" w:hAnsi="Arial Nova"/>
          <w:b/>
          <w:bCs/>
          <w:szCs w:val="20"/>
          <w:u w:val="single"/>
        </w:rPr>
      </w:pPr>
      <w:r w:rsidRPr="009B2435">
        <w:rPr>
          <w:rFonts w:ascii="Arial Nova" w:hAnsi="Arial Nova"/>
          <w:b/>
          <w:bCs/>
          <w:szCs w:val="20"/>
          <w:u w:val="single"/>
        </w:rPr>
        <w:t xml:space="preserve">Linea </w:t>
      </w:r>
      <w:r w:rsidR="009B2435" w:rsidRPr="009B2435">
        <w:rPr>
          <w:rFonts w:ascii="Arial Nova" w:hAnsi="Arial Nova"/>
          <w:b/>
          <w:bCs/>
          <w:szCs w:val="20"/>
          <w:u w:val="single"/>
        </w:rPr>
        <w:t>3</w:t>
      </w:r>
      <w:r w:rsidRPr="009B2435">
        <w:rPr>
          <w:rFonts w:ascii="Arial Nova" w:hAnsi="Arial Nova"/>
          <w:b/>
          <w:bCs/>
          <w:szCs w:val="20"/>
          <w:u w:val="single"/>
        </w:rPr>
        <w:t xml:space="preserve"> - Comunicazione</w:t>
      </w:r>
    </w:p>
    <w:p w14:paraId="5A13E4AE" w14:textId="67326AD5"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 xml:space="preserve">La linea </w:t>
      </w:r>
      <w:r w:rsidR="009B2435">
        <w:rPr>
          <w:rFonts w:ascii="Arial Nova" w:hAnsi="Arial Nova"/>
          <w:szCs w:val="20"/>
        </w:rPr>
        <w:t>3</w:t>
      </w:r>
      <w:r w:rsidRPr="00FA1974">
        <w:rPr>
          <w:rFonts w:ascii="Arial Nova" w:hAnsi="Arial Nova"/>
          <w:szCs w:val="20"/>
        </w:rPr>
        <w:t xml:space="preserve"> riguarda la comunicazione e promozione </w:t>
      </w:r>
      <w:r w:rsidR="009B2435">
        <w:rPr>
          <w:rFonts w:ascii="Arial Nova" w:hAnsi="Arial Nova"/>
          <w:szCs w:val="20"/>
        </w:rPr>
        <w:t xml:space="preserve">dell’Ufficio Europa Metropolitano e delle sue </w:t>
      </w:r>
      <w:proofErr w:type="gramStart"/>
      <w:r w:rsidR="009B2435">
        <w:rPr>
          <w:rFonts w:ascii="Arial Nova" w:hAnsi="Arial Nova"/>
          <w:szCs w:val="20"/>
        </w:rPr>
        <w:t xml:space="preserve">attività </w:t>
      </w:r>
      <w:r w:rsidRPr="00FA1974">
        <w:rPr>
          <w:rFonts w:ascii="Arial Nova" w:hAnsi="Arial Nova"/>
          <w:szCs w:val="20"/>
        </w:rPr>
        <w:t xml:space="preserve"> nei</w:t>
      </w:r>
      <w:proofErr w:type="gramEnd"/>
      <w:r w:rsidRPr="00FA1974">
        <w:rPr>
          <w:rFonts w:ascii="Arial Nova" w:hAnsi="Arial Nova"/>
          <w:szCs w:val="20"/>
        </w:rPr>
        <w:t xml:space="preserve"> confronti di cittadini</w:t>
      </w:r>
      <w:r w:rsidR="009B2435">
        <w:rPr>
          <w:rFonts w:ascii="Arial Nova" w:hAnsi="Arial Nova"/>
          <w:szCs w:val="20"/>
        </w:rPr>
        <w:t xml:space="preserve">, imprese e altri attori chiave dell’area metropolitana. </w:t>
      </w:r>
    </w:p>
    <w:p w14:paraId="79984586" w14:textId="77777777" w:rsidR="009B2435" w:rsidRDefault="009B2435" w:rsidP="00F55111">
      <w:pPr>
        <w:spacing w:after="0" w:line="240" w:lineRule="auto"/>
        <w:ind w:left="284" w:right="788"/>
        <w:jc w:val="both"/>
        <w:rPr>
          <w:rFonts w:ascii="Arial Nova" w:hAnsi="Arial Nova"/>
          <w:szCs w:val="20"/>
        </w:rPr>
      </w:pPr>
    </w:p>
    <w:p w14:paraId="467DA86F" w14:textId="0195AE73" w:rsidR="00FA1974" w:rsidRPr="009B2435" w:rsidRDefault="009B2435" w:rsidP="00F55111">
      <w:pPr>
        <w:spacing w:after="0" w:line="240" w:lineRule="auto"/>
        <w:ind w:left="284" w:right="788"/>
        <w:jc w:val="both"/>
        <w:rPr>
          <w:rFonts w:ascii="Arial Nova" w:hAnsi="Arial Nova"/>
          <w:szCs w:val="20"/>
          <w:u w:val="single"/>
        </w:rPr>
      </w:pPr>
      <w:r w:rsidRPr="009B2435">
        <w:rPr>
          <w:rFonts w:ascii="Arial Nova" w:hAnsi="Arial Nova"/>
          <w:szCs w:val="20"/>
          <w:u w:val="single"/>
        </w:rPr>
        <w:t>Azione 3</w:t>
      </w:r>
      <w:r w:rsidR="00FA1974" w:rsidRPr="009B2435">
        <w:rPr>
          <w:rFonts w:ascii="Arial Nova" w:hAnsi="Arial Nova"/>
          <w:szCs w:val="20"/>
          <w:u w:val="single"/>
        </w:rPr>
        <w:t>.1. Comunicazione del servizio.</w:t>
      </w:r>
    </w:p>
    <w:p w14:paraId="009AAAFD" w14:textId="320481C8"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 xml:space="preserve">L’aggiudicatario dovrà aggiornare e gestire </w:t>
      </w:r>
      <w:r w:rsidR="009B2435">
        <w:rPr>
          <w:rFonts w:ascii="Arial Nova" w:hAnsi="Arial Nova"/>
          <w:szCs w:val="20"/>
        </w:rPr>
        <w:t xml:space="preserve">un </w:t>
      </w:r>
      <w:r w:rsidRPr="00FA1974">
        <w:rPr>
          <w:rFonts w:ascii="Arial Nova" w:hAnsi="Arial Nova"/>
          <w:szCs w:val="20"/>
        </w:rPr>
        <w:t>sito dedicato</w:t>
      </w:r>
      <w:r w:rsidR="009B2435">
        <w:rPr>
          <w:rFonts w:ascii="Arial Nova" w:hAnsi="Arial Nova"/>
          <w:szCs w:val="20"/>
        </w:rPr>
        <w:t xml:space="preserve">, </w:t>
      </w:r>
      <w:r w:rsidRPr="00FA1974">
        <w:rPr>
          <w:rFonts w:ascii="Arial Nova" w:hAnsi="Arial Nova"/>
          <w:szCs w:val="20"/>
        </w:rPr>
        <w:t>con informazioni aggiornate sulle attività in corso, sulla natura dei servizi, sugli eventi in programma</w:t>
      </w:r>
      <w:r w:rsidR="009B2435">
        <w:rPr>
          <w:rFonts w:ascii="Arial Nova" w:hAnsi="Arial Nova"/>
          <w:szCs w:val="20"/>
        </w:rPr>
        <w:t xml:space="preserve"> </w:t>
      </w:r>
      <w:r w:rsidRPr="00FA1974">
        <w:rPr>
          <w:rFonts w:ascii="Arial Nova" w:hAnsi="Arial Nova"/>
          <w:szCs w:val="20"/>
        </w:rPr>
        <w:t>e tutto ciò che è connesso alle azioni oggetto del servizio, comprese le schede sintetiche dei bandi e i testi</w:t>
      </w:r>
      <w:r w:rsidR="009B2435">
        <w:rPr>
          <w:rFonts w:ascii="Arial Nova" w:hAnsi="Arial Nova"/>
          <w:szCs w:val="20"/>
        </w:rPr>
        <w:t xml:space="preserve"> </w:t>
      </w:r>
      <w:r w:rsidRPr="00FA1974">
        <w:rPr>
          <w:rFonts w:ascii="Arial Nova" w:hAnsi="Arial Nova"/>
          <w:szCs w:val="20"/>
        </w:rPr>
        <w:t>delle newsletter prodotte.</w:t>
      </w:r>
      <w:r w:rsidR="00CC3F60">
        <w:rPr>
          <w:rFonts w:ascii="Arial Nova" w:hAnsi="Arial Nova"/>
          <w:szCs w:val="20"/>
        </w:rPr>
        <w:t xml:space="preserve"> Andranno inoltre definite le strategie di comunicazione sui principali social e attraverso eventi, con la predisposizione di un piano annuale dettagliato delle azioni di comunicazione che andrà approvato dai referenti della Città Metropolitana.</w:t>
      </w:r>
    </w:p>
    <w:p w14:paraId="176DB69B" w14:textId="10D59F1C" w:rsidR="00FA1974" w:rsidRPr="00FA1974" w:rsidRDefault="00FA1974" w:rsidP="00F55111">
      <w:pPr>
        <w:spacing w:after="0" w:line="240" w:lineRule="auto"/>
        <w:ind w:left="284" w:right="788"/>
        <w:jc w:val="both"/>
        <w:rPr>
          <w:rFonts w:ascii="Arial Nova" w:hAnsi="Arial Nova"/>
          <w:szCs w:val="20"/>
        </w:rPr>
      </w:pPr>
    </w:p>
    <w:p w14:paraId="670311A0" w14:textId="77777777" w:rsidR="00FA1974" w:rsidRPr="00CC3F60" w:rsidRDefault="00FA1974" w:rsidP="00F55111">
      <w:pPr>
        <w:spacing w:after="0" w:line="240" w:lineRule="auto"/>
        <w:ind w:left="284" w:right="788"/>
        <w:jc w:val="both"/>
        <w:rPr>
          <w:rFonts w:ascii="Arial Nova" w:hAnsi="Arial Nova"/>
          <w:b/>
          <w:bCs/>
          <w:szCs w:val="20"/>
        </w:rPr>
      </w:pPr>
      <w:r w:rsidRPr="00CC3F60">
        <w:rPr>
          <w:rFonts w:ascii="Arial Nova" w:hAnsi="Arial Nova"/>
          <w:b/>
          <w:bCs/>
          <w:szCs w:val="20"/>
        </w:rPr>
        <w:t>3. Prodotti attesi</w:t>
      </w:r>
    </w:p>
    <w:p w14:paraId="7BC8259A" w14:textId="77777777"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Per ogni anno di servizio, dovranno essere rilasciati i seguenti output minimi.</w:t>
      </w:r>
    </w:p>
    <w:p w14:paraId="48577629" w14:textId="71F39977" w:rsidR="00FA1974" w:rsidRPr="00FA1974" w:rsidRDefault="00FA1974" w:rsidP="00F55111">
      <w:pPr>
        <w:spacing w:after="0" w:line="240" w:lineRule="auto"/>
        <w:ind w:left="284" w:right="788"/>
        <w:jc w:val="both"/>
        <w:rPr>
          <w:rFonts w:ascii="Arial Nova" w:hAnsi="Arial Nova"/>
          <w:szCs w:val="20"/>
        </w:rPr>
      </w:pPr>
    </w:p>
    <w:p w14:paraId="03BE5B21" w14:textId="4F2DCCD6"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Linea 1</w:t>
      </w:r>
      <w:r w:rsidR="00CC3F60">
        <w:rPr>
          <w:rFonts w:ascii="Arial Nova" w:hAnsi="Arial Nova"/>
          <w:szCs w:val="20"/>
        </w:rPr>
        <w:t xml:space="preserve">. </w:t>
      </w:r>
      <w:r w:rsidRPr="00FA1974">
        <w:rPr>
          <w:rFonts w:ascii="Arial Nova" w:hAnsi="Arial Nova"/>
          <w:szCs w:val="20"/>
        </w:rPr>
        <w:t>Accesso ai</w:t>
      </w:r>
      <w:r w:rsidR="00CC3F60">
        <w:rPr>
          <w:rFonts w:ascii="Arial Nova" w:hAnsi="Arial Nova"/>
          <w:szCs w:val="20"/>
        </w:rPr>
        <w:t xml:space="preserve"> </w:t>
      </w:r>
      <w:r w:rsidRPr="00FA1974">
        <w:rPr>
          <w:rFonts w:ascii="Arial Nova" w:hAnsi="Arial Nova"/>
          <w:szCs w:val="20"/>
        </w:rPr>
        <w:t>programmi</w:t>
      </w:r>
      <w:r w:rsidR="00CC3F60">
        <w:rPr>
          <w:rFonts w:ascii="Arial Nova" w:hAnsi="Arial Nova"/>
          <w:szCs w:val="20"/>
        </w:rPr>
        <w:t xml:space="preserve"> </w:t>
      </w:r>
      <w:r w:rsidRPr="00FA1974">
        <w:rPr>
          <w:rFonts w:ascii="Arial Nova" w:hAnsi="Arial Nova"/>
          <w:szCs w:val="20"/>
        </w:rPr>
        <w:t>comunitari</w:t>
      </w:r>
    </w:p>
    <w:p w14:paraId="4CC3893D" w14:textId="74448B4E" w:rsidR="00FA1974" w:rsidRPr="00F04FCC" w:rsidRDefault="00CC3F60" w:rsidP="00F55111">
      <w:pPr>
        <w:spacing w:after="0" w:line="240" w:lineRule="auto"/>
        <w:ind w:left="284" w:right="788"/>
        <w:jc w:val="both"/>
        <w:rPr>
          <w:rFonts w:ascii="Arial Nova" w:hAnsi="Arial Nova"/>
          <w:szCs w:val="20"/>
          <w:u w:val="single"/>
        </w:rPr>
      </w:pPr>
      <w:r w:rsidRPr="00F04FCC">
        <w:rPr>
          <w:rFonts w:ascii="Arial Nova" w:hAnsi="Arial Nova"/>
          <w:szCs w:val="20"/>
          <w:u w:val="single"/>
        </w:rPr>
        <w:t xml:space="preserve">Azione </w:t>
      </w:r>
      <w:r w:rsidR="00FA1974" w:rsidRPr="00F04FCC">
        <w:rPr>
          <w:rFonts w:ascii="Arial Nova" w:hAnsi="Arial Nova"/>
          <w:szCs w:val="20"/>
          <w:u w:val="single"/>
        </w:rPr>
        <w:t>1.1.</w:t>
      </w:r>
      <w:r w:rsidR="00F04FCC">
        <w:rPr>
          <w:rFonts w:ascii="Arial Nova" w:hAnsi="Arial Nova"/>
          <w:szCs w:val="20"/>
          <w:u w:val="single"/>
        </w:rPr>
        <w:t xml:space="preserve"> M</w:t>
      </w:r>
      <w:r w:rsidR="00FA1974" w:rsidRPr="00F04FCC">
        <w:rPr>
          <w:rFonts w:ascii="Arial Nova" w:hAnsi="Arial Nova"/>
          <w:szCs w:val="20"/>
          <w:u w:val="single"/>
        </w:rPr>
        <w:t>onitoraggio bandi</w:t>
      </w:r>
      <w:r w:rsidRPr="00F04FCC">
        <w:rPr>
          <w:rFonts w:ascii="Arial Nova" w:hAnsi="Arial Nova"/>
          <w:szCs w:val="20"/>
          <w:u w:val="single"/>
        </w:rPr>
        <w:t xml:space="preserve"> </w:t>
      </w:r>
      <w:r w:rsidR="00FA1974" w:rsidRPr="00F04FCC">
        <w:rPr>
          <w:rFonts w:ascii="Arial Nova" w:hAnsi="Arial Nova"/>
          <w:szCs w:val="20"/>
          <w:u w:val="single"/>
        </w:rPr>
        <w:t>europei e altre opportunità</w:t>
      </w:r>
      <w:r w:rsidRPr="00F04FCC">
        <w:rPr>
          <w:rFonts w:ascii="Arial Nova" w:hAnsi="Arial Nova"/>
          <w:szCs w:val="20"/>
          <w:u w:val="single"/>
        </w:rPr>
        <w:t xml:space="preserve"> </w:t>
      </w:r>
      <w:r w:rsidR="00FA1974" w:rsidRPr="00F04FCC">
        <w:rPr>
          <w:rFonts w:ascii="Arial Nova" w:hAnsi="Arial Nova"/>
          <w:szCs w:val="20"/>
          <w:u w:val="single"/>
        </w:rPr>
        <w:t>di finanziamento</w:t>
      </w:r>
    </w:p>
    <w:p w14:paraId="0474B451" w14:textId="77777777"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 newsletter informativa mensile;</w:t>
      </w:r>
    </w:p>
    <w:p w14:paraId="0C364206" w14:textId="77777777"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 schede di sintesi dei principali bandi;</w:t>
      </w:r>
    </w:p>
    <w:p w14:paraId="188F954E" w14:textId="77777777"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 incontri periodi con la struttura comunale.</w:t>
      </w:r>
    </w:p>
    <w:p w14:paraId="0AF79D61" w14:textId="04A11C96" w:rsidR="00FA1974" w:rsidRPr="00F04FCC" w:rsidRDefault="00CC3F60" w:rsidP="00F55111">
      <w:pPr>
        <w:spacing w:after="0" w:line="240" w:lineRule="auto"/>
        <w:ind w:left="284" w:right="788"/>
        <w:jc w:val="both"/>
        <w:rPr>
          <w:rFonts w:ascii="Arial Nova" w:hAnsi="Arial Nova"/>
          <w:szCs w:val="20"/>
          <w:u w:val="single"/>
        </w:rPr>
      </w:pPr>
      <w:r w:rsidRPr="00F04FCC">
        <w:rPr>
          <w:rFonts w:ascii="Arial Nova" w:hAnsi="Arial Nova"/>
          <w:szCs w:val="20"/>
          <w:u w:val="single"/>
        </w:rPr>
        <w:t xml:space="preserve">Azione </w:t>
      </w:r>
      <w:r w:rsidR="00FA1974" w:rsidRPr="00F04FCC">
        <w:rPr>
          <w:rFonts w:ascii="Arial Nova" w:hAnsi="Arial Nova"/>
          <w:szCs w:val="20"/>
          <w:u w:val="single"/>
        </w:rPr>
        <w:t>1.2.</w:t>
      </w:r>
      <w:r w:rsidR="00F04FCC">
        <w:rPr>
          <w:rFonts w:ascii="Arial Nova" w:hAnsi="Arial Nova"/>
          <w:szCs w:val="20"/>
          <w:u w:val="single"/>
        </w:rPr>
        <w:t xml:space="preserve"> </w:t>
      </w:r>
      <w:r w:rsidR="00FA1974" w:rsidRPr="00F04FCC">
        <w:rPr>
          <w:rFonts w:ascii="Arial Nova" w:hAnsi="Arial Nova"/>
          <w:szCs w:val="20"/>
          <w:u w:val="single"/>
        </w:rPr>
        <w:t>Progettazione</w:t>
      </w:r>
      <w:r w:rsidRPr="00F04FCC">
        <w:rPr>
          <w:rFonts w:ascii="Arial Nova" w:hAnsi="Arial Nova"/>
          <w:szCs w:val="20"/>
          <w:u w:val="single"/>
        </w:rPr>
        <w:t xml:space="preserve"> </w:t>
      </w:r>
      <w:r w:rsidR="00FA1974" w:rsidRPr="00F04FCC">
        <w:rPr>
          <w:rFonts w:ascii="Arial Nova" w:hAnsi="Arial Nova"/>
          <w:szCs w:val="20"/>
          <w:u w:val="single"/>
        </w:rPr>
        <w:t>comunitaria</w:t>
      </w:r>
    </w:p>
    <w:p w14:paraId="585D4257" w14:textId="77777777"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Il prodotto consiste nella presentazione di progetti comunitari.</w:t>
      </w:r>
    </w:p>
    <w:p w14:paraId="0CC6F4FA" w14:textId="18DB2DAC"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L’azione è quotata a misura fino ad un massimo di euro</w:t>
      </w:r>
      <w:r w:rsidR="00F04FCC">
        <w:rPr>
          <w:rFonts w:ascii="Arial Nova" w:hAnsi="Arial Nova"/>
          <w:szCs w:val="20"/>
        </w:rPr>
        <w:t xml:space="preserve"> </w:t>
      </w:r>
      <w:proofErr w:type="spellStart"/>
      <w:r w:rsidR="00F04FCC">
        <w:rPr>
          <w:rFonts w:ascii="Arial Nova" w:hAnsi="Arial Nova"/>
          <w:szCs w:val="20"/>
        </w:rPr>
        <w:t>xxxx</w:t>
      </w:r>
      <w:proofErr w:type="spellEnd"/>
    </w:p>
    <w:p w14:paraId="63E1770C" w14:textId="33D253AD" w:rsidR="00FA1974" w:rsidRPr="00F04FCC" w:rsidRDefault="00F04FCC" w:rsidP="00F55111">
      <w:pPr>
        <w:spacing w:after="0" w:line="240" w:lineRule="auto"/>
        <w:ind w:left="284" w:right="788"/>
        <w:jc w:val="both"/>
        <w:rPr>
          <w:rFonts w:ascii="Arial Nova" w:hAnsi="Arial Nova"/>
          <w:szCs w:val="20"/>
          <w:u w:val="single"/>
        </w:rPr>
      </w:pPr>
      <w:r w:rsidRPr="00F04FCC">
        <w:rPr>
          <w:rFonts w:ascii="Arial Nova" w:hAnsi="Arial Nova"/>
          <w:szCs w:val="20"/>
          <w:u w:val="single"/>
        </w:rPr>
        <w:t xml:space="preserve">Azione </w:t>
      </w:r>
      <w:r w:rsidR="00FA1974" w:rsidRPr="00F04FCC">
        <w:rPr>
          <w:rFonts w:ascii="Arial Nova" w:hAnsi="Arial Nova"/>
          <w:szCs w:val="20"/>
          <w:u w:val="single"/>
        </w:rPr>
        <w:t>1.3.</w:t>
      </w:r>
      <w:r>
        <w:rPr>
          <w:rFonts w:ascii="Arial Nova" w:hAnsi="Arial Nova"/>
          <w:szCs w:val="20"/>
          <w:u w:val="single"/>
        </w:rPr>
        <w:t xml:space="preserve"> </w:t>
      </w:r>
      <w:r w:rsidR="00FA1974" w:rsidRPr="00F04FCC">
        <w:rPr>
          <w:rFonts w:ascii="Arial Nova" w:hAnsi="Arial Nova"/>
          <w:szCs w:val="20"/>
          <w:u w:val="single"/>
        </w:rPr>
        <w:t>Formazione</w:t>
      </w:r>
    </w:p>
    <w:p w14:paraId="4A5020A2" w14:textId="13107DFE"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 percorso formativo interno (</w:t>
      </w:r>
      <w:r w:rsidR="00F04FCC">
        <w:rPr>
          <w:rFonts w:ascii="Arial Nova" w:hAnsi="Arial Nova"/>
          <w:szCs w:val="20"/>
        </w:rPr>
        <w:t xml:space="preserve">minimo </w:t>
      </w:r>
      <w:r w:rsidRPr="00FA1974">
        <w:rPr>
          <w:rFonts w:ascii="Arial Nova" w:hAnsi="Arial Nova"/>
          <w:szCs w:val="20"/>
        </w:rPr>
        <w:t>30h per 10 partecipanti,</w:t>
      </w:r>
      <w:r w:rsidR="00F04FCC">
        <w:rPr>
          <w:rFonts w:ascii="Arial Nova" w:hAnsi="Arial Nova"/>
          <w:szCs w:val="20"/>
        </w:rPr>
        <w:t xml:space="preserve"> </w:t>
      </w:r>
      <w:r w:rsidRPr="00FA1974">
        <w:rPr>
          <w:rFonts w:ascii="Arial Nova" w:hAnsi="Arial Nova"/>
          <w:szCs w:val="20"/>
        </w:rPr>
        <w:t>comprensivo di materiali didattici);</w:t>
      </w:r>
    </w:p>
    <w:p w14:paraId="50D09FB0" w14:textId="435609FB"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- 5 seminari di 2h ciascuno per 30 partecipanti comprensivo</w:t>
      </w:r>
      <w:r w:rsidR="00F04FCC">
        <w:rPr>
          <w:rFonts w:ascii="Arial Nova" w:hAnsi="Arial Nova"/>
          <w:szCs w:val="20"/>
        </w:rPr>
        <w:t xml:space="preserve"> </w:t>
      </w:r>
      <w:r w:rsidRPr="00FA1974">
        <w:rPr>
          <w:rFonts w:ascii="Arial Nova" w:hAnsi="Arial Nova"/>
          <w:szCs w:val="20"/>
        </w:rPr>
        <w:t xml:space="preserve">di materiali didattici, rivolti a cittadini e imprese </w:t>
      </w:r>
      <w:r w:rsidR="00F04FCC">
        <w:rPr>
          <w:rFonts w:ascii="Arial Nova" w:hAnsi="Arial Nova"/>
          <w:szCs w:val="20"/>
        </w:rPr>
        <w:t>dell’area metropolitana</w:t>
      </w:r>
      <w:r w:rsidRPr="00FA1974">
        <w:rPr>
          <w:rFonts w:ascii="Arial Nova" w:hAnsi="Arial Nova"/>
          <w:szCs w:val="20"/>
        </w:rPr>
        <w:t>.</w:t>
      </w:r>
    </w:p>
    <w:p w14:paraId="136A4D6D" w14:textId="77777777" w:rsidR="00F04FCC" w:rsidRDefault="00F04FCC" w:rsidP="00F55111">
      <w:pPr>
        <w:spacing w:after="0" w:line="240" w:lineRule="auto"/>
        <w:ind w:left="284" w:right="788"/>
        <w:jc w:val="both"/>
        <w:rPr>
          <w:rFonts w:ascii="Arial Nova" w:hAnsi="Arial Nova"/>
          <w:szCs w:val="20"/>
        </w:rPr>
      </w:pPr>
    </w:p>
    <w:p w14:paraId="2C598D03" w14:textId="5758A619"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 xml:space="preserve">Linea </w:t>
      </w:r>
      <w:r w:rsidR="00F04FCC">
        <w:rPr>
          <w:rFonts w:ascii="Arial Nova" w:hAnsi="Arial Nova"/>
          <w:szCs w:val="20"/>
        </w:rPr>
        <w:t xml:space="preserve">2. </w:t>
      </w:r>
      <w:r w:rsidRPr="00FA1974">
        <w:rPr>
          <w:rFonts w:ascii="Arial Nova" w:hAnsi="Arial Nova"/>
          <w:szCs w:val="20"/>
        </w:rPr>
        <w:t>Assistenza a</w:t>
      </w:r>
      <w:r w:rsidR="00F04FCC">
        <w:rPr>
          <w:rFonts w:ascii="Arial Nova" w:hAnsi="Arial Nova"/>
          <w:szCs w:val="20"/>
        </w:rPr>
        <w:t xml:space="preserve"> </w:t>
      </w:r>
      <w:r w:rsidRPr="00FA1974">
        <w:rPr>
          <w:rFonts w:ascii="Arial Nova" w:hAnsi="Arial Nova"/>
          <w:szCs w:val="20"/>
        </w:rPr>
        <w:t>sportello</w:t>
      </w:r>
    </w:p>
    <w:p w14:paraId="1E3DB661" w14:textId="41300E75" w:rsidR="00F04FCC" w:rsidRPr="00F04FCC" w:rsidRDefault="00F04FCC" w:rsidP="00F55111">
      <w:pPr>
        <w:spacing w:after="0" w:line="240" w:lineRule="auto"/>
        <w:ind w:left="284" w:right="788"/>
        <w:jc w:val="both"/>
        <w:rPr>
          <w:rFonts w:ascii="Arial Nova" w:hAnsi="Arial Nova"/>
          <w:szCs w:val="20"/>
          <w:u w:val="single"/>
        </w:rPr>
      </w:pPr>
      <w:r w:rsidRPr="00F04FCC">
        <w:rPr>
          <w:rFonts w:ascii="Arial Nova" w:hAnsi="Arial Nova"/>
          <w:szCs w:val="20"/>
          <w:u w:val="single"/>
        </w:rPr>
        <w:t>Azione 2</w:t>
      </w:r>
      <w:r w:rsidR="00FA1974" w:rsidRPr="00F04FCC">
        <w:rPr>
          <w:rFonts w:ascii="Arial Nova" w:hAnsi="Arial Nova"/>
          <w:szCs w:val="20"/>
          <w:u w:val="single"/>
        </w:rPr>
        <w:t>.1. Assistenza a sportello</w:t>
      </w:r>
    </w:p>
    <w:p w14:paraId="0283808A" w14:textId="408A6B93" w:rsid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 xml:space="preserve"> - </w:t>
      </w:r>
      <w:r w:rsidR="00F04FCC">
        <w:rPr>
          <w:rFonts w:ascii="Arial Nova" w:hAnsi="Arial Nova"/>
          <w:szCs w:val="20"/>
        </w:rPr>
        <w:t>minimo</w:t>
      </w:r>
      <w:r w:rsidRPr="00FA1974">
        <w:rPr>
          <w:rFonts w:ascii="Arial Nova" w:hAnsi="Arial Nova"/>
          <w:szCs w:val="20"/>
        </w:rPr>
        <w:t>12 ore/settimana per 48 settimane</w:t>
      </w:r>
    </w:p>
    <w:p w14:paraId="194DB30F" w14:textId="086F5FD4" w:rsidR="00F04FCC" w:rsidRDefault="00F04FCC" w:rsidP="00F55111">
      <w:pPr>
        <w:spacing w:after="0" w:line="240" w:lineRule="auto"/>
        <w:ind w:left="284" w:right="788"/>
        <w:jc w:val="both"/>
        <w:rPr>
          <w:rFonts w:ascii="Arial Nova" w:hAnsi="Arial Nova"/>
          <w:szCs w:val="20"/>
        </w:rPr>
      </w:pPr>
      <w:r>
        <w:rPr>
          <w:rFonts w:ascii="Arial Nova" w:hAnsi="Arial Nova"/>
          <w:szCs w:val="20"/>
        </w:rPr>
        <w:t>- minimo xxx richieste di assistenza al mese</w:t>
      </w:r>
    </w:p>
    <w:p w14:paraId="33BBF0C7" w14:textId="3AACD7AB" w:rsidR="00F04FCC" w:rsidRPr="00FA1974" w:rsidRDefault="00F04FCC" w:rsidP="00F55111">
      <w:pPr>
        <w:spacing w:after="0" w:line="240" w:lineRule="auto"/>
        <w:ind w:left="284" w:right="788"/>
        <w:jc w:val="both"/>
        <w:rPr>
          <w:rFonts w:ascii="Arial Nova" w:hAnsi="Arial Nova"/>
          <w:szCs w:val="20"/>
        </w:rPr>
      </w:pPr>
      <w:r>
        <w:rPr>
          <w:rFonts w:ascii="Arial Nova" w:hAnsi="Arial Nova"/>
          <w:szCs w:val="20"/>
        </w:rPr>
        <w:t>- schede di sintesi dei servizi di assistenza erogati e analisi e sistematizzazione del quadro dei fabbisogni emersi e dell’insieme degli strumenti messi a punto per erogare i servizi di assistenza</w:t>
      </w:r>
    </w:p>
    <w:p w14:paraId="07DEC670" w14:textId="77777777" w:rsidR="00F04FCC" w:rsidRDefault="00F04FCC" w:rsidP="00F55111">
      <w:pPr>
        <w:spacing w:after="0" w:line="240" w:lineRule="auto"/>
        <w:ind w:left="284" w:right="788"/>
        <w:jc w:val="both"/>
        <w:rPr>
          <w:rFonts w:ascii="Arial Nova" w:hAnsi="Arial Nova"/>
          <w:szCs w:val="20"/>
        </w:rPr>
      </w:pPr>
    </w:p>
    <w:p w14:paraId="77BDA29D" w14:textId="51FB3260"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 xml:space="preserve">Linea </w:t>
      </w:r>
      <w:r w:rsidR="00F04FCC">
        <w:rPr>
          <w:rFonts w:ascii="Arial Nova" w:hAnsi="Arial Nova"/>
          <w:szCs w:val="20"/>
        </w:rPr>
        <w:t xml:space="preserve">3.  </w:t>
      </w:r>
      <w:r w:rsidRPr="00FA1974">
        <w:rPr>
          <w:rFonts w:ascii="Arial Nova" w:hAnsi="Arial Nova"/>
          <w:szCs w:val="20"/>
        </w:rPr>
        <w:t>Comunicazione</w:t>
      </w:r>
    </w:p>
    <w:p w14:paraId="438CF1CB" w14:textId="2FBE7C6C" w:rsidR="00FA1974" w:rsidRPr="00F04FCC" w:rsidRDefault="00F04FCC" w:rsidP="00F55111">
      <w:pPr>
        <w:spacing w:after="0" w:line="240" w:lineRule="auto"/>
        <w:ind w:left="284" w:right="788"/>
        <w:jc w:val="both"/>
        <w:rPr>
          <w:rFonts w:ascii="Arial Nova" w:hAnsi="Arial Nova"/>
          <w:szCs w:val="20"/>
          <w:u w:val="single"/>
        </w:rPr>
      </w:pPr>
      <w:r w:rsidRPr="00F04FCC">
        <w:rPr>
          <w:rFonts w:ascii="Arial Nova" w:hAnsi="Arial Nova"/>
          <w:szCs w:val="20"/>
          <w:u w:val="single"/>
        </w:rPr>
        <w:t>Azione 3</w:t>
      </w:r>
      <w:r w:rsidR="00FA1974" w:rsidRPr="00F04FCC">
        <w:rPr>
          <w:rFonts w:ascii="Arial Nova" w:hAnsi="Arial Nova"/>
          <w:szCs w:val="20"/>
          <w:u w:val="single"/>
        </w:rPr>
        <w:t>.1. Comunicazione del</w:t>
      </w:r>
      <w:r w:rsidRPr="00F04FCC">
        <w:rPr>
          <w:rFonts w:ascii="Arial Nova" w:hAnsi="Arial Nova"/>
          <w:szCs w:val="20"/>
          <w:u w:val="single"/>
        </w:rPr>
        <w:t xml:space="preserve"> </w:t>
      </w:r>
      <w:r w:rsidR="00FA1974" w:rsidRPr="00F04FCC">
        <w:rPr>
          <w:rFonts w:ascii="Arial Nova" w:hAnsi="Arial Nova"/>
          <w:szCs w:val="20"/>
          <w:u w:val="single"/>
        </w:rPr>
        <w:t>servizio</w:t>
      </w:r>
    </w:p>
    <w:p w14:paraId="4F5317C6" w14:textId="51234D21"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 xml:space="preserve">- Aggiornamento constante del sito </w:t>
      </w:r>
      <w:r w:rsidR="00F04FCC">
        <w:rPr>
          <w:rFonts w:ascii="Arial Nova" w:hAnsi="Arial Nova"/>
          <w:szCs w:val="20"/>
        </w:rPr>
        <w:t xml:space="preserve">dell’Ufficio Europa Metropolitano </w:t>
      </w:r>
      <w:r w:rsidRPr="00FA1974">
        <w:rPr>
          <w:rFonts w:ascii="Arial Nova" w:hAnsi="Arial Nova"/>
          <w:szCs w:val="20"/>
        </w:rPr>
        <w:t xml:space="preserve">collegato al sito web </w:t>
      </w:r>
      <w:r w:rsidR="00F04FCC">
        <w:rPr>
          <w:rFonts w:ascii="Arial Nova" w:hAnsi="Arial Nova"/>
          <w:szCs w:val="20"/>
        </w:rPr>
        <w:t>della Città Metropolitana e di tutti i Comuni aderenti alla gestione associata</w:t>
      </w:r>
      <w:r w:rsidRPr="00FA1974">
        <w:rPr>
          <w:rFonts w:ascii="Arial Nova" w:hAnsi="Arial Nova"/>
          <w:szCs w:val="20"/>
        </w:rPr>
        <w:t>;</w:t>
      </w:r>
    </w:p>
    <w:p w14:paraId="3B991B7A" w14:textId="77777777" w:rsidR="00F04FCC" w:rsidRDefault="00FA1974" w:rsidP="00F55111">
      <w:pPr>
        <w:spacing w:after="0" w:line="240" w:lineRule="auto"/>
        <w:ind w:left="284" w:right="788"/>
        <w:jc w:val="both"/>
        <w:rPr>
          <w:rFonts w:ascii="Arial Nova" w:hAnsi="Arial Nova"/>
          <w:szCs w:val="20"/>
        </w:rPr>
      </w:pPr>
      <w:r w:rsidRPr="00FA1974">
        <w:rPr>
          <w:rFonts w:ascii="Arial Nova" w:hAnsi="Arial Nova"/>
          <w:szCs w:val="20"/>
        </w:rPr>
        <w:t xml:space="preserve">- Aggiornamento e gestione della pagina Facebook </w:t>
      </w:r>
      <w:r w:rsidR="00F04FCC">
        <w:rPr>
          <w:rFonts w:ascii="Arial Nova" w:hAnsi="Arial Nova"/>
          <w:szCs w:val="20"/>
        </w:rPr>
        <w:t>e delle pagine social correlate alle attività dell’Ufficio Europa Metropolitano</w:t>
      </w:r>
    </w:p>
    <w:p w14:paraId="53335AC2" w14:textId="77777777" w:rsidR="00F04FCC" w:rsidRDefault="00F04FCC" w:rsidP="00F55111">
      <w:pPr>
        <w:spacing w:after="0" w:line="240" w:lineRule="auto"/>
        <w:ind w:left="284" w:right="788"/>
        <w:jc w:val="both"/>
        <w:rPr>
          <w:rFonts w:ascii="Arial Nova" w:hAnsi="Arial Nova"/>
          <w:szCs w:val="20"/>
        </w:rPr>
      </w:pPr>
      <w:r>
        <w:rPr>
          <w:rFonts w:ascii="Arial Nova" w:hAnsi="Arial Nova"/>
          <w:szCs w:val="20"/>
        </w:rPr>
        <w:lastRenderedPageBreak/>
        <w:t>-Piano annuale di comunicazione</w:t>
      </w:r>
    </w:p>
    <w:p w14:paraId="111A282F" w14:textId="1A1CE634" w:rsidR="00FA1974" w:rsidRDefault="00F04FCC" w:rsidP="00F55111">
      <w:pPr>
        <w:spacing w:after="0" w:line="240" w:lineRule="auto"/>
        <w:ind w:left="284" w:right="788"/>
        <w:jc w:val="both"/>
        <w:rPr>
          <w:rFonts w:ascii="Arial Nova" w:hAnsi="Arial Nova"/>
          <w:szCs w:val="20"/>
        </w:rPr>
      </w:pPr>
      <w:r>
        <w:rPr>
          <w:rFonts w:ascii="Arial Nova" w:hAnsi="Arial Nova"/>
          <w:szCs w:val="20"/>
        </w:rPr>
        <w:t>-Relazione annuale sulle attività di comunicazione realizzate</w:t>
      </w:r>
      <w:r w:rsidR="00FA1974" w:rsidRPr="00FA1974">
        <w:rPr>
          <w:rFonts w:ascii="Arial Nova" w:hAnsi="Arial Nova"/>
          <w:szCs w:val="20"/>
        </w:rPr>
        <w:t>.</w:t>
      </w:r>
    </w:p>
    <w:p w14:paraId="61B8070B" w14:textId="77777777" w:rsidR="00F04FCC" w:rsidRPr="00FA1974" w:rsidRDefault="00F04FCC" w:rsidP="00F55111">
      <w:pPr>
        <w:spacing w:after="0" w:line="240" w:lineRule="auto"/>
        <w:ind w:left="284" w:right="788"/>
        <w:jc w:val="both"/>
        <w:rPr>
          <w:rFonts w:ascii="Arial Nova" w:hAnsi="Arial Nova"/>
          <w:szCs w:val="20"/>
        </w:rPr>
      </w:pPr>
    </w:p>
    <w:p w14:paraId="338448E0" w14:textId="77777777" w:rsidR="00FA1974" w:rsidRPr="00F04FCC" w:rsidRDefault="00FA1974" w:rsidP="00F55111">
      <w:pPr>
        <w:spacing w:after="0" w:line="240" w:lineRule="auto"/>
        <w:ind w:left="284" w:right="788"/>
        <w:jc w:val="both"/>
        <w:rPr>
          <w:rFonts w:ascii="Arial Nova" w:hAnsi="Arial Nova"/>
          <w:b/>
          <w:bCs/>
          <w:szCs w:val="20"/>
        </w:rPr>
      </w:pPr>
      <w:r w:rsidRPr="00F04FCC">
        <w:rPr>
          <w:rFonts w:ascii="Arial Nova" w:hAnsi="Arial Nova"/>
          <w:b/>
          <w:bCs/>
          <w:szCs w:val="20"/>
        </w:rPr>
        <w:t>4. Composizione e funzioni del gruppo di lavoro</w:t>
      </w:r>
    </w:p>
    <w:p w14:paraId="2F7FDD31" w14:textId="6A55D40E" w:rsidR="00E0002E"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I concorrenti dovranno indicare in sede di offerta tecnica la composizione del gruppo di lavoro che garantirà</w:t>
      </w:r>
      <w:r w:rsidR="00E0002E">
        <w:rPr>
          <w:rFonts w:ascii="Arial Nova" w:hAnsi="Arial Nova"/>
          <w:szCs w:val="20"/>
        </w:rPr>
        <w:t xml:space="preserve"> </w:t>
      </w:r>
      <w:r w:rsidRPr="00FA1974">
        <w:rPr>
          <w:rFonts w:ascii="Arial Nova" w:hAnsi="Arial Nova"/>
          <w:szCs w:val="20"/>
        </w:rPr>
        <w:t xml:space="preserve">l’esecuzione della fornitura del servizio, operando in stretto raccordo con il committente </w:t>
      </w:r>
    </w:p>
    <w:p w14:paraId="7D06EED4" w14:textId="27A56ABD"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Tutti i componenti del gruppo di lavoro devono aver maturato esperienze documentabili nelle rispettive competenze, acquisite mediante percorso formativo e attività professionale, devono inoltre avere</w:t>
      </w:r>
      <w:r w:rsidR="00E0002E">
        <w:rPr>
          <w:rFonts w:ascii="Arial Nova" w:hAnsi="Arial Nova"/>
          <w:szCs w:val="20"/>
        </w:rPr>
        <w:t xml:space="preserve"> </w:t>
      </w:r>
      <w:r w:rsidRPr="00FA1974">
        <w:rPr>
          <w:rFonts w:ascii="Arial Nova" w:hAnsi="Arial Nova"/>
          <w:szCs w:val="20"/>
        </w:rPr>
        <w:t>conoscenza diretta dell’offerta dei fondi strutturali sardi e delle altre opportunità attive sul territorio.</w:t>
      </w:r>
    </w:p>
    <w:p w14:paraId="7ACBD8EE" w14:textId="666F9357"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Il gruppo di lavoro non può essere modificato né nel numero complessivo dei componenti né nella persona</w:t>
      </w:r>
      <w:r w:rsidR="00E0002E">
        <w:rPr>
          <w:rFonts w:ascii="Arial Nova" w:hAnsi="Arial Nova"/>
          <w:szCs w:val="20"/>
        </w:rPr>
        <w:t xml:space="preserve"> </w:t>
      </w:r>
      <w:r w:rsidRPr="00FA1974">
        <w:rPr>
          <w:rFonts w:ascii="Arial Nova" w:hAnsi="Arial Nova"/>
          <w:szCs w:val="20"/>
        </w:rPr>
        <w:t>dei singoli componenti senza il preventivo assenso della stazione appaltante.</w:t>
      </w:r>
    </w:p>
    <w:p w14:paraId="794E256F" w14:textId="77777777"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Di seguito si riportano la composizione e i requisiti minimi del gruppo di lavoro:</w:t>
      </w:r>
    </w:p>
    <w:p w14:paraId="338D7D47" w14:textId="77777777" w:rsidR="00E0002E" w:rsidRDefault="00E0002E" w:rsidP="00F55111">
      <w:pPr>
        <w:spacing w:after="0" w:line="240" w:lineRule="auto"/>
        <w:ind w:left="284" w:right="788"/>
        <w:jc w:val="both"/>
        <w:rPr>
          <w:rFonts w:ascii="Arial Nova" w:hAnsi="Arial Nova"/>
          <w:szCs w:val="20"/>
        </w:rPr>
      </w:pPr>
    </w:p>
    <w:p w14:paraId="4909F803" w14:textId="48DA3133" w:rsidR="00FA1974" w:rsidRPr="00FA1974" w:rsidRDefault="00FA1974" w:rsidP="00F55111">
      <w:pPr>
        <w:spacing w:after="0" w:line="240" w:lineRule="auto"/>
        <w:ind w:left="284" w:right="788"/>
        <w:jc w:val="both"/>
        <w:rPr>
          <w:rFonts w:ascii="Arial Nova" w:hAnsi="Arial Nova"/>
          <w:szCs w:val="20"/>
        </w:rPr>
      </w:pPr>
      <w:r w:rsidRPr="00E0002E">
        <w:rPr>
          <w:rFonts w:ascii="Arial Nova" w:hAnsi="Arial Nova"/>
          <w:b/>
          <w:bCs/>
          <w:szCs w:val="20"/>
        </w:rPr>
        <w:t>Coordinatore del</w:t>
      </w:r>
      <w:r w:rsidR="00E0002E" w:rsidRPr="00E0002E">
        <w:rPr>
          <w:rFonts w:ascii="Arial Nova" w:hAnsi="Arial Nova"/>
          <w:b/>
          <w:bCs/>
          <w:szCs w:val="20"/>
        </w:rPr>
        <w:t xml:space="preserve"> </w:t>
      </w:r>
      <w:r w:rsidRPr="00E0002E">
        <w:rPr>
          <w:rFonts w:ascii="Arial Nova" w:hAnsi="Arial Nova"/>
          <w:b/>
          <w:bCs/>
          <w:szCs w:val="20"/>
        </w:rPr>
        <w:t>gruppo di lavoro</w:t>
      </w:r>
      <w:r w:rsidR="00E0002E">
        <w:rPr>
          <w:rFonts w:ascii="Arial Nova" w:hAnsi="Arial Nova"/>
          <w:szCs w:val="20"/>
        </w:rPr>
        <w:t xml:space="preserve"> </w:t>
      </w:r>
      <w:r w:rsidRPr="00FA1974">
        <w:rPr>
          <w:rFonts w:ascii="Arial Nova" w:hAnsi="Arial Nova"/>
          <w:szCs w:val="20"/>
        </w:rPr>
        <w:t>Laurea magistrale, esperienza minima di 5</w:t>
      </w:r>
      <w:r w:rsidR="00E0002E">
        <w:rPr>
          <w:rFonts w:ascii="Arial Nova" w:hAnsi="Arial Nova"/>
          <w:szCs w:val="20"/>
        </w:rPr>
        <w:t xml:space="preserve"> </w:t>
      </w:r>
      <w:r w:rsidRPr="00FA1974">
        <w:rPr>
          <w:rFonts w:ascii="Arial Nova" w:hAnsi="Arial Nova"/>
          <w:szCs w:val="20"/>
        </w:rPr>
        <w:t>anni nella gestione di servizi di assistenza</w:t>
      </w:r>
      <w:r w:rsidR="00E0002E">
        <w:rPr>
          <w:rFonts w:ascii="Arial Nova" w:hAnsi="Arial Nova"/>
          <w:szCs w:val="20"/>
        </w:rPr>
        <w:t xml:space="preserve"> </w:t>
      </w:r>
      <w:r w:rsidRPr="00FA1974">
        <w:rPr>
          <w:rFonts w:ascii="Arial Nova" w:hAnsi="Arial Nova"/>
          <w:szCs w:val="20"/>
        </w:rPr>
        <w:t>alla PA per l’implementazione di politiche</w:t>
      </w:r>
      <w:r w:rsidR="00E0002E">
        <w:rPr>
          <w:rFonts w:ascii="Arial Nova" w:hAnsi="Arial Nova"/>
          <w:szCs w:val="20"/>
        </w:rPr>
        <w:t xml:space="preserve"> </w:t>
      </w:r>
      <w:r w:rsidRPr="00FA1974">
        <w:rPr>
          <w:rFonts w:ascii="Arial Nova" w:hAnsi="Arial Nova"/>
          <w:szCs w:val="20"/>
        </w:rPr>
        <w:t>pubbliche e/o assistenza tecnica alla PA</w:t>
      </w:r>
      <w:r w:rsidR="00E0002E">
        <w:rPr>
          <w:rFonts w:ascii="Arial Nova" w:hAnsi="Arial Nova"/>
          <w:szCs w:val="20"/>
        </w:rPr>
        <w:t xml:space="preserve"> </w:t>
      </w:r>
      <w:r w:rsidRPr="00FA1974">
        <w:rPr>
          <w:rFonts w:ascii="Arial Nova" w:hAnsi="Arial Nova"/>
          <w:szCs w:val="20"/>
        </w:rPr>
        <w:t>per la gestione di progetti cofinanziati da</w:t>
      </w:r>
    </w:p>
    <w:p w14:paraId="264FA397" w14:textId="54B2A756"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fondi comunitari. Conoscenza della lingua</w:t>
      </w:r>
      <w:r w:rsidR="00E0002E">
        <w:rPr>
          <w:rFonts w:ascii="Arial Nova" w:hAnsi="Arial Nova"/>
          <w:szCs w:val="20"/>
        </w:rPr>
        <w:t xml:space="preserve"> </w:t>
      </w:r>
      <w:r w:rsidRPr="00FA1974">
        <w:rPr>
          <w:rFonts w:ascii="Arial Nova" w:hAnsi="Arial Nova"/>
          <w:szCs w:val="20"/>
        </w:rPr>
        <w:t>inglese.</w:t>
      </w:r>
    </w:p>
    <w:p w14:paraId="459FF533" w14:textId="7E0B91EC" w:rsidR="00FA1974" w:rsidRPr="00FA1974" w:rsidRDefault="00FA1974" w:rsidP="00F55111">
      <w:pPr>
        <w:spacing w:after="0" w:line="240" w:lineRule="auto"/>
        <w:ind w:left="284" w:right="788"/>
        <w:jc w:val="both"/>
        <w:rPr>
          <w:rFonts w:ascii="Arial Nova" w:hAnsi="Arial Nova"/>
          <w:szCs w:val="20"/>
        </w:rPr>
      </w:pPr>
      <w:r w:rsidRPr="00B57672">
        <w:rPr>
          <w:rFonts w:ascii="Arial Nova" w:hAnsi="Arial Nova"/>
          <w:b/>
          <w:bCs/>
          <w:szCs w:val="20"/>
        </w:rPr>
        <w:t>Esperto fondi UE per</w:t>
      </w:r>
      <w:r w:rsidR="00B57672" w:rsidRPr="00B57672">
        <w:rPr>
          <w:rFonts w:ascii="Arial Nova" w:hAnsi="Arial Nova"/>
          <w:b/>
          <w:bCs/>
          <w:szCs w:val="20"/>
        </w:rPr>
        <w:t xml:space="preserve"> </w:t>
      </w:r>
      <w:r w:rsidRPr="00B57672">
        <w:rPr>
          <w:rFonts w:ascii="Arial Nova" w:hAnsi="Arial Nova"/>
          <w:b/>
          <w:bCs/>
          <w:szCs w:val="20"/>
        </w:rPr>
        <w:t>la Pubblica</w:t>
      </w:r>
      <w:r w:rsidR="00B57672" w:rsidRPr="00B57672">
        <w:rPr>
          <w:rFonts w:ascii="Arial Nova" w:hAnsi="Arial Nova"/>
          <w:b/>
          <w:bCs/>
          <w:szCs w:val="20"/>
        </w:rPr>
        <w:t xml:space="preserve"> </w:t>
      </w:r>
      <w:r w:rsidRPr="00B57672">
        <w:rPr>
          <w:rFonts w:ascii="Arial Nova" w:hAnsi="Arial Nova"/>
          <w:b/>
          <w:bCs/>
          <w:szCs w:val="20"/>
        </w:rPr>
        <w:t>Amministrazione e</w:t>
      </w:r>
      <w:r w:rsidR="00B57672" w:rsidRPr="00B57672">
        <w:rPr>
          <w:rFonts w:ascii="Arial Nova" w:hAnsi="Arial Nova"/>
          <w:b/>
          <w:bCs/>
          <w:szCs w:val="20"/>
        </w:rPr>
        <w:t xml:space="preserve"> </w:t>
      </w:r>
      <w:r w:rsidRPr="00B57672">
        <w:rPr>
          <w:rFonts w:ascii="Arial Nova" w:hAnsi="Arial Nova"/>
          <w:b/>
          <w:bCs/>
          <w:szCs w:val="20"/>
        </w:rPr>
        <w:t>imprese</w:t>
      </w:r>
      <w:r w:rsidR="00B57672" w:rsidRPr="00B57672">
        <w:rPr>
          <w:rFonts w:ascii="Arial Nova" w:hAnsi="Arial Nova"/>
          <w:b/>
          <w:bCs/>
          <w:szCs w:val="20"/>
        </w:rPr>
        <w:t>.</w:t>
      </w:r>
      <w:r w:rsidR="00B57672">
        <w:rPr>
          <w:rFonts w:ascii="Arial Nova" w:hAnsi="Arial Nova"/>
          <w:szCs w:val="20"/>
        </w:rPr>
        <w:t xml:space="preserve"> </w:t>
      </w:r>
      <w:r w:rsidRPr="00FA1974">
        <w:rPr>
          <w:rFonts w:ascii="Arial Nova" w:hAnsi="Arial Nova"/>
          <w:szCs w:val="20"/>
        </w:rPr>
        <w:t>Laurea magistrale, esperienza minima di 3</w:t>
      </w:r>
      <w:r w:rsidR="00B57672">
        <w:rPr>
          <w:rFonts w:ascii="Arial Nova" w:hAnsi="Arial Nova"/>
          <w:szCs w:val="20"/>
        </w:rPr>
        <w:t xml:space="preserve"> </w:t>
      </w:r>
      <w:r w:rsidRPr="00FA1974">
        <w:rPr>
          <w:rFonts w:ascii="Arial Nova" w:hAnsi="Arial Nova"/>
          <w:szCs w:val="20"/>
        </w:rPr>
        <w:t>anni in materia di programmi e fondi</w:t>
      </w:r>
      <w:r w:rsidR="00B57672">
        <w:rPr>
          <w:rFonts w:ascii="Arial Nova" w:hAnsi="Arial Nova"/>
          <w:szCs w:val="20"/>
        </w:rPr>
        <w:t xml:space="preserve"> </w:t>
      </w:r>
      <w:r w:rsidRPr="00FA1974">
        <w:rPr>
          <w:rFonts w:ascii="Arial Nova" w:hAnsi="Arial Nova"/>
          <w:szCs w:val="20"/>
        </w:rPr>
        <w:t>comunitari a gestione diretta della CE,</w:t>
      </w:r>
      <w:r w:rsidR="00B57672">
        <w:rPr>
          <w:rFonts w:ascii="Arial Nova" w:hAnsi="Arial Nova"/>
          <w:szCs w:val="20"/>
        </w:rPr>
        <w:t xml:space="preserve"> </w:t>
      </w:r>
      <w:r w:rsidRPr="00FA1974">
        <w:rPr>
          <w:rFonts w:ascii="Arial Nova" w:hAnsi="Arial Nova"/>
          <w:szCs w:val="20"/>
        </w:rPr>
        <w:t>programmi di cooperazione territoriale, per</w:t>
      </w:r>
      <w:r w:rsidR="00B57672">
        <w:rPr>
          <w:rFonts w:ascii="Arial Nova" w:hAnsi="Arial Nova"/>
          <w:szCs w:val="20"/>
        </w:rPr>
        <w:t xml:space="preserve"> </w:t>
      </w:r>
      <w:r w:rsidRPr="00FA1974">
        <w:rPr>
          <w:rFonts w:ascii="Arial Nova" w:hAnsi="Arial Nova"/>
          <w:szCs w:val="20"/>
        </w:rPr>
        <w:t>enti pubblici e imprese. Conoscenza della</w:t>
      </w:r>
      <w:r w:rsidR="00B57672">
        <w:rPr>
          <w:rFonts w:ascii="Arial Nova" w:hAnsi="Arial Nova"/>
          <w:szCs w:val="20"/>
        </w:rPr>
        <w:t xml:space="preserve"> </w:t>
      </w:r>
      <w:r w:rsidRPr="00FA1974">
        <w:rPr>
          <w:rFonts w:ascii="Arial Nova" w:hAnsi="Arial Nova"/>
          <w:szCs w:val="20"/>
        </w:rPr>
        <w:t>lingua inglese.</w:t>
      </w:r>
    </w:p>
    <w:p w14:paraId="42CBE24D" w14:textId="262DE377"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Gestione dell</w:t>
      </w:r>
      <w:r w:rsidR="00B57672">
        <w:rPr>
          <w:rFonts w:ascii="Arial Nova" w:hAnsi="Arial Nova"/>
          <w:szCs w:val="20"/>
        </w:rPr>
        <w:t>a</w:t>
      </w:r>
      <w:r w:rsidRPr="00FA1974">
        <w:rPr>
          <w:rFonts w:ascii="Arial Nova" w:hAnsi="Arial Nova"/>
          <w:szCs w:val="20"/>
        </w:rPr>
        <w:t xml:space="preserve"> linea di intervento 1(accesso ai programmi comunitari) e</w:t>
      </w:r>
      <w:r w:rsidR="00B57672">
        <w:rPr>
          <w:rFonts w:ascii="Arial Nova" w:hAnsi="Arial Nova"/>
          <w:szCs w:val="20"/>
        </w:rPr>
        <w:t xml:space="preserve"> </w:t>
      </w:r>
      <w:r w:rsidRPr="00FA1974">
        <w:rPr>
          <w:rFonts w:ascii="Arial Nova" w:hAnsi="Arial Nova"/>
          <w:szCs w:val="20"/>
        </w:rPr>
        <w:t>coinvolgimento nella linea di intervento</w:t>
      </w:r>
      <w:r w:rsidR="00B57672">
        <w:rPr>
          <w:rFonts w:ascii="Arial Nova" w:hAnsi="Arial Nova"/>
          <w:szCs w:val="20"/>
        </w:rPr>
        <w:t xml:space="preserve"> </w:t>
      </w:r>
      <w:r w:rsidRPr="00FA1974">
        <w:rPr>
          <w:rFonts w:ascii="Arial Nova" w:hAnsi="Arial Nova"/>
          <w:szCs w:val="20"/>
        </w:rPr>
        <w:t>3 (assistenza a sportello).</w:t>
      </w:r>
    </w:p>
    <w:p w14:paraId="263E8B2B" w14:textId="77777777"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Il concorrente dovrà inoltre presentare il CV dei componenti del gruppo di lavoro, allegati all’offerta tecnica.</w:t>
      </w:r>
    </w:p>
    <w:p w14:paraId="32E9717C" w14:textId="364F85F1"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Per gli interventi formativi di cui alla linea 2 del servizio, qualora i formatori siano esterni al gruppo di lavoro,</w:t>
      </w:r>
      <w:r w:rsidR="00B57672">
        <w:rPr>
          <w:rFonts w:ascii="Arial Nova" w:hAnsi="Arial Nova"/>
          <w:szCs w:val="20"/>
        </w:rPr>
        <w:t xml:space="preserve"> </w:t>
      </w:r>
      <w:r w:rsidRPr="00FA1974">
        <w:rPr>
          <w:rFonts w:ascii="Arial Nova" w:hAnsi="Arial Nova"/>
          <w:szCs w:val="20"/>
        </w:rPr>
        <w:t>l’aggiudicatario dovrà presentare il CV dei medesimi prima dell’avvio degli interventi previsti.</w:t>
      </w:r>
    </w:p>
    <w:p w14:paraId="54F0B8D8" w14:textId="77777777" w:rsidR="00B57672" w:rsidRDefault="00B57672" w:rsidP="00F55111">
      <w:pPr>
        <w:spacing w:after="0" w:line="240" w:lineRule="auto"/>
        <w:ind w:left="284" w:right="788"/>
        <w:jc w:val="both"/>
        <w:rPr>
          <w:rFonts w:ascii="Arial Nova" w:hAnsi="Arial Nova"/>
          <w:b/>
          <w:bCs/>
          <w:szCs w:val="20"/>
        </w:rPr>
      </w:pPr>
    </w:p>
    <w:p w14:paraId="40B37B36" w14:textId="23D246BE" w:rsidR="00FA1974" w:rsidRPr="00B57672" w:rsidRDefault="00FA1974" w:rsidP="00F55111">
      <w:pPr>
        <w:spacing w:after="0" w:line="240" w:lineRule="auto"/>
        <w:ind w:left="284" w:right="788"/>
        <w:jc w:val="both"/>
        <w:rPr>
          <w:rFonts w:ascii="Arial Nova" w:hAnsi="Arial Nova"/>
          <w:b/>
          <w:bCs/>
          <w:szCs w:val="20"/>
        </w:rPr>
      </w:pPr>
      <w:r w:rsidRPr="00B57672">
        <w:rPr>
          <w:rFonts w:ascii="Arial Nova" w:hAnsi="Arial Nova"/>
          <w:b/>
          <w:bCs/>
          <w:szCs w:val="20"/>
        </w:rPr>
        <w:t>5. Reportistica</w:t>
      </w:r>
    </w:p>
    <w:p w14:paraId="23ED35B4" w14:textId="712E1D4C"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L’aggiudicatario dovrà produrre un report bimestrale sull’avanzamento del servizio, indicando</w:t>
      </w:r>
      <w:r w:rsidR="00B57672">
        <w:rPr>
          <w:rFonts w:ascii="Arial Nova" w:hAnsi="Arial Nova"/>
          <w:szCs w:val="20"/>
        </w:rPr>
        <w:t xml:space="preserve"> </w:t>
      </w:r>
      <w:r w:rsidRPr="00FA1974">
        <w:rPr>
          <w:rFonts w:ascii="Arial Nova" w:hAnsi="Arial Nova"/>
          <w:szCs w:val="20"/>
        </w:rPr>
        <w:t>dettagliatamente dati quantitativi e qualitativi del servizio erogato, tali da permettere una valutazione del</w:t>
      </w:r>
      <w:r w:rsidR="00B57672">
        <w:rPr>
          <w:rFonts w:ascii="Arial Nova" w:hAnsi="Arial Nova"/>
          <w:szCs w:val="20"/>
        </w:rPr>
        <w:t xml:space="preserve"> </w:t>
      </w:r>
      <w:r w:rsidRPr="00FA1974">
        <w:rPr>
          <w:rFonts w:ascii="Arial Nova" w:hAnsi="Arial Nova"/>
          <w:szCs w:val="20"/>
        </w:rPr>
        <w:t>servizio da parte del committente e da favorire eventuali aggiustamenti e rimodulazioni, da concordare in</w:t>
      </w:r>
      <w:r w:rsidR="00B57672">
        <w:rPr>
          <w:rFonts w:ascii="Arial Nova" w:hAnsi="Arial Nova"/>
          <w:szCs w:val="20"/>
        </w:rPr>
        <w:t xml:space="preserve"> </w:t>
      </w:r>
      <w:r w:rsidRPr="00FA1974">
        <w:rPr>
          <w:rFonts w:ascii="Arial Nova" w:hAnsi="Arial Nova"/>
          <w:szCs w:val="20"/>
        </w:rPr>
        <w:t>ogni caso con l’aggiudicatario.</w:t>
      </w:r>
    </w:p>
    <w:p w14:paraId="3F3C8FC4" w14:textId="1D2F7B1F"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A titolo esemplificato, il report dovrà indicare: numero di utenti dello sportello, tematiche di interesse per</w:t>
      </w:r>
      <w:r w:rsidR="00B57672">
        <w:rPr>
          <w:rFonts w:ascii="Arial Nova" w:hAnsi="Arial Nova"/>
          <w:szCs w:val="20"/>
        </w:rPr>
        <w:t xml:space="preserve"> </w:t>
      </w:r>
      <w:r w:rsidRPr="00FA1974">
        <w:rPr>
          <w:rFonts w:ascii="Arial Nova" w:hAnsi="Arial Nova"/>
          <w:szCs w:val="20"/>
        </w:rPr>
        <w:t>ciascun utente, quantificazione e descrizione dei prodotti rilasciati nel periodo.</w:t>
      </w:r>
    </w:p>
    <w:p w14:paraId="447C62B7" w14:textId="77777777" w:rsidR="00B57672" w:rsidRDefault="00B57672" w:rsidP="00F55111">
      <w:pPr>
        <w:spacing w:after="0" w:line="240" w:lineRule="auto"/>
        <w:ind w:left="284" w:right="788"/>
        <w:jc w:val="both"/>
        <w:rPr>
          <w:rFonts w:ascii="Arial Nova" w:hAnsi="Arial Nova"/>
          <w:szCs w:val="20"/>
        </w:rPr>
      </w:pPr>
    </w:p>
    <w:p w14:paraId="489FF8B3" w14:textId="41932197" w:rsidR="00FA1974" w:rsidRPr="00B57672" w:rsidRDefault="00FA1974" w:rsidP="00F55111">
      <w:pPr>
        <w:spacing w:after="0" w:line="240" w:lineRule="auto"/>
        <w:ind w:left="284" w:right="788"/>
        <w:jc w:val="both"/>
        <w:rPr>
          <w:rFonts w:ascii="Arial Nova" w:hAnsi="Arial Nova"/>
          <w:b/>
          <w:bCs/>
          <w:szCs w:val="20"/>
        </w:rPr>
      </w:pPr>
      <w:r w:rsidRPr="00B57672">
        <w:rPr>
          <w:rFonts w:ascii="Arial Nova" w:hAnsi="Arial Nova"/>
          <w:b/>
          <w:bCs/>
          <w:szCs w:val="20"/>
        </w:rPr>
        <w:t>6. Descrizione dell’offerta e del gruppo di lavoro</w:t>
      </w:r>
    </w:p>
    <w:p w14:paraId="046103DC" w14:textId="2AB7203F"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I concorrenti dovranno presentare una relazione tecnica articolata in base alle linee di attività previste</w:t>
      </w:r>
      <w:r w:rsidR="00B57672">
        <w:rPr>
          <w:rFonts w:ascii="Arial Nova" w:hAnsi="Arial Nova"/>
          <w:szCs w:val="20"/>
        </w:rPr>
        <w:t xml:space="preserve"> </w:t>
      </w:r>
      <w:r w:rsidRPr="00FA1974">
        <w:rPr>
          <w:rFonts w:ascii="Arial Nova" w:hAnsi="Arial Nova"/>
          <w:szCs w:val="20"/>
        </w:rPr>
        <w:t>nell’articolo 2 del presente capitolato.</w:t>
      </w:r>
    </w:p>
    <w:p w14:paraId="18DDB3B7" w14:textId="77777777"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Per ciascuna delle linee di attività individuate dovrà essere specificato quanto segue:</w:t>
      </w:r>
    </w:p>
    <w:p w14:paraId="0C442E14" w14:textId="77777777"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 descrizione dettagliata della metodologia adottata per assicurare la qualità del servizio;</w:t>
      </w:r>
    </w:p>
    <w:p w14:paraId="2EA86A64" w14:textId="77777777"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 figure professionali coinvolte;</w:t>
      </w:r>
    </w:p>
    <w:p w14:paraId="0E064FDA" w14:textId="77777777"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 tempistica prevista per lo svolgimento delle attività;</w:t>
      </w:r>
    </w:p>
    <w:p w14:paraId="56749BC5" w14:textId="5D71F592"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 modalità e tempi con i quali il gruppo di lavoro si rapporta alla stazione appaltante per ciascuna linea e</w:t>
      </w:r>
      <w:r w:rsidR="00B57672">
        <w:rPr>
          <w:rFonts w:ascii="Arial Nova" w:hAnsi="Arial Nova"/>
          <w:szCs w:val="20"/>
        </w:rPr>
        <w:t xml:space="preserve"> </w:t>
      </w:r>
      <w:r w:rsidRPr="00FA1974">
        <w:rPr>
          <w:rFonts w:ascii="Arial Nova" w:hAnsi="Arial Nova"/>
          <w:szCs w:val="20"/>
        </w:rPr>
        <w:t>relativo cronoprogramma.</w:t>
      </w:r>
    </w:p>
    <w:p w14:paraId="641E34D8" w14:textId="694F7D95"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Le modalità di svolgimento dell’intero servizio dovranno essere strutturate al fine di dimostrare l’integrazione</w:t>
      </w:r>
      <w:r w:rsidR="00B57672">
        <w:rPr>
          <w:rFonts w:ascii="Arial Nova" w:hAnsi="Arial Nova"/>
          <w:szCs w:val="20"/>
        </w:rPr>
        <w:t xml:space="preserve"> </w:t>
      </w:r>
      <w:r w:rsidRPr="00FA1974">
        <w:rPr>
          <w:rFonts w:ascii="Arial Nova" w:hAnsi="Arial Nova"/>
          <w:szCs w:val="20"/>
        </w:rPr>
        <w:t>tra tutte le linee di attività, nonché gli elementi qualitativi e quantitativi caratterizzanti l’intera offerta tecnica.</w:t>
      </w:r>
    </w:p>
    <w:p w14:paraId="40CB4E33" w14:textId="043F9B3F"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La descrizione dell’offerta tecnica dovrà evidenziare le principali caratteristiche qualitative, metodologiche e</w:t>
      </w:r>
      <w:r w:rsidR="00B57672">
        <w:rPr>
          <w:rFonts w:ascii="Arial Nova" w:hAnsi="Arial Nova"/>
          <w:szCs w:val="20"/>
        </w:rPr>
        <w:t xml:space="preserve"> </w:t>
      </w:r>
      <w:r w:rsidRPr="00FA1974">
        <w:rPr>
          <w:rFonts w:ascii="Arial Nova" w:hAnsi="Arial Nova"/>
          <w:szCs w:val="20"/>
        </w:rPr>
        <w:t xml:space="preserve">tecniche e gli aspetti ritenuti maggiormente qualificanti </w:t>
      </w:r>
      <w:r w:rsidRPr="00FA1974">
        <w:rPr>
          <w:rFonts w:ascii="Arial Nova" w:hAnsi="Arial Nova"/>
          <w:szCs w:val="20"/>
        </w:rPr>
        <w:lastRenderedPageBreak/>
        <w:t xml:space="preserve">della proposta in riferimento a ciascun elemento </w:t>
      </w:r>
      <w:r w:rsidR="00B57672">
        <w:rPr>
          <w:rFonts w:ascii="Arial Nova" w:hAnsi="Arial Nova"/>
          <w:szCs w:val="20"/>
        </w:rPr>
        <w:t xml:space="preserve">e </w:t>
      </w:r>
      <w:r w:rsidRPr="00FA1974">
        <w:rPr>
          <w:rFonts w:ascii="Arial Nova" w:hAnsi="Arial Nova"/>
          <w:szCs w:val="20"/>
        </w:rPr>
        <w:t>specifica di valutazione elencati nella tabella dei criteri di valutazione riportata all’art. 11 del presente</w:t>
      </w:r>
      <w:r w:rsidR="00B57672">
        <w:rPr>
          <w:rFonts w:ascii="Arial Nova" w:hAnsi="Arial Nova"/>
          <w:szCs w:val="20"/>
        </w:rPr>
        <w:t xml:space="preserve"> </w:t>
      </w:r>
      <w:r w:rsidRPr="00FA1974">
        <w:rPr>
          <w:rFonts w:ascii="Arial Nova" w:hAnsi="Arial Nova"/>
          <w:szCs w:val="20"/>
        </w:rPr>
        <w:t>capitolato tecnico.</w:t>
      </w:r>
    </w:p>
    <w:p w14:paraId="13ECD3B9" w14:textId="2C4503CE" w:rsidR="00FA1974" w:rsidRPr="00FA1974" w:rsidRDefault="00FA1974" w:rsidP="00F55111">
      <w:pPr>
        <w:spacing w:after="0" w:line="240" w:lineRule="auto"/>
        <w:ind w:left="284" w:right="788"/>
        <w:jc w:val="both"/>
        <w:rPr>
          <w:rFonts w:ascii="Arial Nova" w:hAnsi="Arial Nova"/>
          <w:szCs w:val="20"/>
        </w:rPr>
      </w:pPr>
    </w:p>
    <w:p w14:paraId="7F8328F5" w14:textId="77777777" w:rsidR="00FA1974" w:rsidRPr="00B57672" w:rsidRDefault="00FA1974" w:rsidP="00F55111">
      <w:pPr>
        <w:spacing w:after="0" w:line="240" w:lineRule="auto"/>
        <w:ind w:left="284" w:right="788"/>
        <w:jc w:val="both"/>
        <w:rPr>
          <w:rFonts w:ascii="Arial Nova" w:hAnsi="Arial Nova"/>
          <w:b/>
          <w:bCs/>
          <w:szCs w:val="20"/>
        </w:rPr>
      </w:pPr>
      <w:r w:rsidRPr="00B57672">
        <w:rPr>
          <w:rFonts w:ascii="Arial Nova" w:hAnsi="Arial Nova"/>
          <w:b/>
          <w:bCs/>
          <w:szCs w:val="20"/>
        </w:rPr>
        <w:t>7. Elementi dell’offerta migliorativa</w:t>
      </w:r>
    </w:p>
    <w:p w14:paraId="29F5AD60" w14:textId="64B16BB7"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Qualora sia intenzione dei concorrenti proporre aspetti migliorativi dell’offerta tecnica, la stazione appaltante</w:t>
      </w:r>
      <w:r w:rsidR="00B57672">
        <w:rPr>
          <w:rFonts w:ascii="Arial Nova" w:hAnsi="Arial Nova"/>
          <w:szCs w:val="20"/>
        </w:rPr>
        <w:t xml:space="preserve"> </w:t>
      </w:r>
      <w:r w:rsidRPr="00FA1974">
        <w:rPr>
          <w:rFonts w:ascii="Arial Nova" w:hAnsi="Arial Nova"/>
          <w:szCs w:val="20"/>
        </w:rPr>
        <w:t>ritiene migliorativi i seguenti elementi:</w:t>
      </w:r>
    </w:p>
    <w:p w14:paraId="51090F58" w14:textId="77777777"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 numero di ore ulteriori rispetto al minimo previsto dall’azione “3.1 Assistenza allo sportello”;</w:t>
      </w:r>
    </w:p>
    <w:p w14:paraId="639E8A25" w14:textId="77777777"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 numero di ore di formazione ulteriori rispetto al minimo previsto dall’azione “1.</w:t>
      </w:r>
      <w:proofErr w:type="gramStart"/>
      <w:r w:rsidRPr="00FA1974">
        <w:rPr>
          <w:rFonts w:ascii="Arial Nova" w:hAnsi="Arial Nova"/>
          <w:szCs w:val="20"/>
        </w:rPr>
        <w:t>3.Formazione</w:t>
      </w:r>
      <w:proofErr w:type="gramEnd"/>
      <w:r w:rsidRPr="00FA1974">
        <w:rPr>
          <w:rFonts w:ascii="Arial Nova" w:hAnsi="Arial Nova"/>
          <w:szCs w:val="20"/>
        </w:rPr>
        <w:t>”;</w:t>
      </w:r>
    </w:p>
    <w:p w14:paraId="777427BC" w14:textId="77777777"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 figure aggiuntive (in termini di numero o profili professionali) rispetto al gruppo di lavoro minimo</w:t>
      </w:r>
    </w:p>
    <w:p w14:paraId="3E253C60" w14:textId="057E31E9" w:rsid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indicato dall’articolo 4.</w:t>
      </w:r>
    </w:p>
    <w:p w14:paraId="554D76BC" w14:textId="77777777" w:rsidR="00B57672" w:rsidRPr="00FA1974" w:rsidRDefault="00B57672" w:rsidP="00F55111">
      <w:pPr>
        <w:spacing w:after="0" w:line="240" w:lineRule="auto"/>
        <w:ind w:left="284" w:right="788"/>
        <w:jc w:val="both"/>
        <w:rPr>
          <w:rFonts w:ascii="Arial Nova" w:hAnsi="Arial Nova"/>
          <w:szCs w:val="20"/>
        </w:rPr>
      </w:pPr>
    </w:p>
    <w:p w14:paraId="358A0A10" w14:textId="77777777" w:rsidR="00FA1974" w:rsidRPr="00B57672" w:rsidRDefault="00FA1974" w:rsidP="00F55111">
      <w:pPr>
        <w:spacing w:after="0" w:line="240" w:lineRule="auto"/>
        <w:ind w:left="284" w:right="788"/>
        <w:jc w:val="both"/>
        <w:rPr>
          <w:rFonts w:ascii="Arial Nova" w:hAnsi="Arial Nova"/>
          <w:b/>
          <w:bCs/>
          <w:szCs w:val="20"/>
        </w:rPr>
      </w:pPr>
      <w:r w:rsidRPr="00B57672">
        <w:rPr>
          <w:rFonts w:ascii="Arial Nova" w:hAnsi="Arial Nova"/>
          <w:b/>
          <w:bCs/>
          <w:szCs w:val="20"/>
        </w:rPr>
        <w:t>8. Importo dell’appalto</w:t>
      </w:r>
    </w:p>
    <w:p w14:paraId="0BB0E3D4" w14:textId="55918B81"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 xml:space="preserve">L’importo dell’appalto a base d’asta è di euro </w:t>
      </w:r>
      <w:proofErr w:type="spellStart"/>
      <w:r w:rsidR="00B57672">
        <w:rPr>
          <w:rFonts w:ascii="Arial Nova" w:hAnsi="Arial Nova"/>
          <w:szCs w:val="20"/>
        </w:rPr>
        <w:t>xxxx</w:t>
      </w:r>
      <w:proofErr w:type="spellEnd"/>
      <w:r w:rsidRPr="00FA1974">
        <w:rPr>
          <w:rFonts w:ascii="Arial Nova" w:hAnsi="Arial Nova"/>
          <w:szCs w:val="20"/>
        </w:rPr>
        <w:t xml:space="preserve"> (annuo euro </w:t>
      </w:r>
      <w:proofErr w:type="spellStart"/>
      <w:r w:rsidR="00B57672">
        <w:rPr>
          <w:rFonts w:ascii="Arial Nova" w:hAnsi="Arial Nova"/>
          <w:szCs w:val="20"/>
        </w:rPr>
        <w:t>xxxx</w:t>
      </w:r>
      <w:proofErr w:type="spellEnd"/>
      <w:r w:rsidRPr="00FA1974">
        <w:rPr>
          <w:rFonts w:ascii="Arial Nova" w:hAnsi="Arial Nova"/>
          <w:szCs w:val="20"/>
        </w:rPr>
        <w:t>) oltre IVA di legge,</w:t>
      </w:r>
    </w:p>
    <w:p w14:paraId="5B5A7296" w14:textId="40BE70B5"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 xml:space="preserve">comprensivo degli eventuali contributi previdenziali obbligatori, spese, onorari ed ogni altro eventuale </w:t>
      </w:r>
      <w:proofErr w:type="gramStart"/>
      <w:r w:rsidRPr="00FA1974">
        <w:rPr>
          <w:rFonts w:ascii="Arial Nova" w:hAnsi="Arial Nova"/>
          <w:szCs w:val="20"/>
        </w:rPr>
        <w:t xml:space="preserve">onere </w:t>
      </w:r>
      <w:r w:rsidR="00B57672">
        <w:rPr>
          <w:rFonts w:ascii="Arial Nova" w:hAnsi="Arial Nova"/>
          <w:szCs w:val="20"/>
        </w:rPr>
        <w:t xml:space="preserve"> </w:t>
      </w:r>
      <w:r w:rsidRPr="00FA1974">
        <w:rPr>
          <w:rFonts w:ascii="Arial Nova" w:hAnsi="Arial Nova"/>
          <w:szCs w:val="20"/>
        </w:rPr>
        <w:t>di</w:t>
      </w:r>
      <w:proofErr w:type="gramEnd"/>
      <w:r w:rsidRPr="00FA1974">
        <w:rPr>
          <w:rFonts w:ascii="Arial Nova" w:hAnsi="Arial Nova"/>
          <w:szCs w:val="20"/>
        </w:rPr>
        <w:t xml:space="preserve"> legge. </w:t>
      </w:r>
    </w:p>
    <w:p w14:paraId="37EABB8F" w14:textId="69B496DD"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 xml:space="preserve">Il ribasso percentuale che verrà proposto si applicherà all’importo a base d’asta pari a euro </w:t>
      </w:r>
      <w:r w:rsidR="00B57672">
        <w:rPr>
          <w:rFonts w:ascii="Arial Nova" w:hAnsi="Arial Nova"/>
          <w:szCs w:val="20"/>
        </w:rPr>
        <w:t>XXXX</w:t>
      </w:r>
    </w:p>
    <w:p w14:paraId="0CBFD166" w14:textId="77777777" w:rsidR="00B57672" w:rsidRDefault="00B57672" w:rsidP="00F55111">
      <w:pPr>
        <w:spacing w:after="0" w:line="240" w:lineRule="auto"/>
        <w:ind w:left="284" w:right="788"/>
        <w:jc w:val="both"/>
        <w:rPr>
          <w:rFonts w:ascii="Arial Nova" w:hAnsi="Arial Nova"/>
          <w:szCs w:val="20"/>
        </w:rPr>
      </w:pPr>
    </w:p>
    <w:p w14:paraId="432A3956" w14:textId="500C8E66" w:rsidR="00FA1974" w:rsidRPr="00B57672" w:rsidRDefault="00FA1974" w:rsidP="00F55111">
      <w:pPr>
        <w:spacing w:after="0" w:line="240" w:lineRule="auto"/>
        <w:ind w:left="284" w:right="788"/>
        <w:jc w:val="both"/>
        <w:rPr>
          <w:rFonts w:ascii="Arial Nova" w:hAnsi="Arial Nova"/>
          <w:b/>
          <w:bCs/>
          <w:szCs w:val="20"/>
        </w:rPr>
      </w:pPr>
      <w:r w:rsidRPr="00B57672">
        <w:rPr>
          <w:rFonts w:ascii="Arial Nova" w:hAnsi="Arial Nova"/>
          <w:b/>
          <w:bCs/>
          <w:szCs w:val="20"/>
        </w:rPr>
        <w:t>9. Luogo di esecuzione e durata del servizio</w:t>
      </w:r>
    </w:p>
    <w:p w14:paraId="0172EA29" w14:textId="05E62A67"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Il luogo di esecuzione del servizio è il</w:t>
      </w:r>
      <w:r w:rsidR="00B57672">
        <w:rPr>
          <w:rFonts w:ascii="Arial Nova" w:hAnsi="Arial Nova"/>
          <w:szCs w:val="20"/>
        </w:rPr>
        <w:t xml:space="preserve"> XXXX</w:t>
      </w:r>
      <w:r w:rsidRPr="00FA1974">
        <w:rPr>
          <w:rFonts w:ascii="Arial Nova" w:hAnsi="Arial Nova"/>
          <w:szCs w:val="20"/>
        </w:rPr>
        <w:t>. La sede è attrezzata per la normale attività</w:t>
      </w:r>
      <w:r w:rsidR="00B57672">
        <w:rPr>
          <w:rFonts w:ascii="Arial Nova" w:hAnsi="Arial Nova"/>
          <w:szCs w:val="20"/>
        </w:rPr>
        <w:t xml:space="preserve"> </w:t>
      </w:r>
      <w:r w:rsidRPr="00FA1974">
        <w:rPr>
          <w:rFonts w:ascii="Arial Nova" w:hAnsi="Arial Nova"/>
          <w:szCs w:val="20"/>
        </w:rPr>
        <w:t>d’ufficio, la sala riunioni è attrezzata per l’attività formativa e la videoproiezione.</w:t>
      </w:r>
    </w:p>
    <w:p w14:paraId="308DE8D5" w14:textId="77777777"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L’appaltatore dovrà assicurare la propria autonomia relativamente a eventuali mezzi e attrezzature ulteriori.</w:t>
      </w:r>
    </w:p>
    <w:p w14:paraId="1A6404DE" w14:textId="61096508"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 xml:space="preserve">Il servizio avrà la durata di </w:t>
      </w:r>
      <w:r w:rsidR="00C33703">
        <w:rPr>
          <w:rFonts w:ascii="Arial Nova" w:hAnsi="Arial Nova"/>
          <w:szCs w:val="20"/>
        </w:rPr>
        <w:t>X</w:t>
      </w:r>
      <w:r w:rsidRPr="00FA1974">
        <w:rPr>
          <w:rFonts w:ascii="Arial Nova" w:hAnsi="Arial Nova"/>
          <w:szCs w:val="20"/>
        </w:rPr>
        <w:t xml:space="preserve"> anni a decorrere dalla data del verbale di consegna del servizio che non potrà</w:t>
      </w:r>
      <w:r w:rsidR="00C33703">
        <w:rPr>
          <w:rFonts w:ascii="Arial Nova" w:hAnsi="Arial Nova"/>
          <w:szCs w:val="20"/>
        </w:rPr>
        <w:t xml:space="preserve"> </w:t>
      </w:r>
      <w:r w:rsidRPr="00FA1974">
        <w:rPr>
          <w:rFonts w:ascii="Arial Nova" w:hAnsi="Arial Nova"/>
          <w:szCs w:val="20"/>
        </w:rPr>
        <w:t>essere antecedente la data di stipula del contratto.</w:t>
      </w:r>
    </w:p>
    <w:p w14:paraId="0A1B6AB4" w14:textId="77777777" w:rsidR="00FA1974" w:rsidRPr="0014755D" w:rsidRDefault="00FA1974" w:rsidP="00F55111">
      <w:pPr>
        <w:spacing w:after="0" w:line="240" w:lineRule="auto"/>
        <w:ind w:left="284" w:right="788"/>
        <w:jc w:val="both"/>
        <w:rPr>
          <w:rFonts w:ascii="Arial Nova" w:hAnsi="Arial Nova"/>
          <w:b/>
          <w:bCs/>
          <w:szCs w:val="20"/>
        </w:rPr>
      </w:pPr>
      <w:r w:rsidRPr="0014755D">
        <w:rPr>
          <w:rFonts w:ascii="Arial Nova" w:hAnsi="Arial Nova"/>
          <w:b/>
          <w:bCs/>
          <w:szCs w:val="20"/>
        </w:rPr>
        <w:t>10. Modalità di pagamento</w:t>
      </w:r>
    </w:p>
    <w:p w14:paraId="54E5645F" w14:textId="017A17DE"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I pagamenti saranno effettuati dalla committente a norma di legge, su presentazione di regolare documento</w:t>
      </w:r>
      <w:r w:rsidR="0014755D">
        <w:rPr>
          <w:rFonts w:ascii="Arial Nova" w:hAnsi="Arial Nova"/>
          <w:szCs w:val="20"/>
        </w:rPr>
        <w:t xml:space="preserve"> </w:t>
      </w:r>
      <w:r w:rsidRPr="00FA1974">
        <w:rPr>
          <w:rFonts w:ascii="Arial Nova" w:hAnsi="Arial Nova"/>
          <w:szCs w:val="20"/>
        </w:rPr>
        <w:t>idoneo ai fini fiscali e subordinatamente all’approvazione della documentazione presentata, secondo le</w:t>
      </w:r>
      <w:r w:rsidR="0014755D">
        <w:rPr>
          <w:rFonts w:ascii="Arial Nova" w:hAnsi="Arial Nova"/>
          <w:szCs w:val="20"/>
        </w:rPr>
        <w:t xml:space="preserve"> </w:t>
      </w:r>
      <w:r w:rsidRPr="00FA1974">
        <w:rPr>
          <w:rFonts w:ascii="Arial Nova" w:hAnsi="Arial Nova"/>
          <w:szCs w:val="20"/>
        </w:rPr>
        <w:t>seguenti modalità:</w:t>
      </w:r>
    </w:p>
    <w:p w14:paraId="7F4878CF" w14:textId="44C23DD5" w:rsidR="00FA1974" w:rsidRPr="0014755D" w:rsidRDefault="00FA1974" w:rsidP="00D107F0">
      <w:pPr>
        <w:pStyle w:val="ListParagraph"/>
        <w:numPr>
          <w:ilvl w:val="3"/>
          <w:numId w:val="17"/>
        </w:numPr>
        <w:spacing w:after="0" w:line="240" w:lineRule="auto"/>
        <w:ind w:left="284" w:right="788" w:firstLine="0"/>
        <w:jc w:val="both"/>
        <w:rPr>
          <w:rFonts w:ascii="Arial Nova" w:hAnsi="Arial Nova"/>
          <w:sz w:val="20"/>
          <w:szCs w:val="18"/>
        </w:rPr>
      </w:pPr>
      <w:r w:rsidRPr="0014755D">
        <w:rPr>
          <w:rFonts w:ascii="Arial Nova" w:hAnsi="Arial Nova"/>
          <w:sz w:val="20"/>
          <w:szCs w:val="18"/>
        </w:rPr>
        <w:t xml:space="preserve">per le linee di attività 1.1 - </w:t>
      </w:r>
      <w:r w:rsidR="0014755D" w:rsidRPr="0014755D">
        <w:rPr>
          <w:rFonts w:ascii="Arial Nova" w:hAnsi="Arial Nova"/>
          <w:sz w:val="20"/>
          <w:szCs w:val="18"/>
        </w:rPr>
        <w:t>2</w:t>
      </w:r>
      <w:r w:rsidRPr="0014755D">
        <w:rPr>
          <w:rFonts w:ascii="Arial Nova" w:hAnsi="Arial Nova"/>
          <w:sz w:val="20"/>
          <w:szCs w:val="18"/>
        </w:rPr>
        <w:t xml:space="preserve">.1 - </w:t>
      </w:r>
      <w:r w:rsidR="0014755D" w:rsidRPr="0014755D">
        <w:rPr>
          <w:rFonts w:ascii="Arial Nova" w:hAnsi="Arial Nova"/>
          <w:sz w:val="20"/>
          <w:szCs w:val="18"/>
        </w:rPr>
        <w:t>3</w:t>
      </w:r>
      <w:r w:rsidRPr="0014755D">
        <w:rPr>
          <w:rFonts w:ascii="Arial Nova" w:hAnsi="Arial Nova"/>
          <w:sz w:val="20"/>
          <w:szCs w:val="18"/>
        </w:rPr>
        <w:t>.1 in 12 rate mensili posticipate.</w:t>
      </w:r>
    </w:p>
    <w:p w14:paraId="1A4F9769" w14:textId="65D70423" w:rsidR="00FA1974" w:rsidRDefault="00FA1974" w:rsidP="00D107F0">
      <w:pPr>
        <w:pStyle w:val="ListParagraph"/>
        <w:numPr>
          <w:ilvl w:val="3"/>
          <w:numId w:val="17"/>
        </w:numPr>
        <w:spacing w:after="0" w:line="240" w:lineRule="auto"/>
        <w:ind w:left="284" w:right="788" w:firstLine="0"/>
        <w:jc w:val="both"/>
        <w:rPr>
          <w:rFonts w:ascii="Arial Nova" w:hAnsi="Arial Nova"/>
          <w:szCs w:val="20"/>
        </w:rPr>
      </w:pPr>
      <w:r w:rsidRPr="0014755D">
        <w:rPr>
          <w:rFonts w:ascii="Arial Nova" w:hAnsi="Arial Nova"/>
          <w:sz w:val="20"/>
          <w:szCs w:val="18"/>
        </w:rPr>
        <w:t>per le altre linee di attività a misura</w:t>
      </w:r>
      <w:r w:rsidRPr="0014755D">
        <w:rPr>
          <w:rFonts w:ascii="Arial Nova" w:hAnsi="Arial Nova"/>
          <w:szCs w:val="20"/>
        </w:rPr>
        <w:t>.</w:t>
      </w:r>
    </w:p>
    <w:p w14:paraId="04C6A822" w14:textId="77777777" w:rsidR="0014755D" w:rsidRPr="0014755D" w:rsidRDefault="0014755D" w:rsidP="00F55111">
      <w:pPr>
        <w:pStyle w:val="ListParagraph"/>
        <w:spacing w:after="0" w:line="240" w:lineRule="auto"/>
        <w:ind w:left="284" w:right="788"/>
        <w:jc w:val="both"/>
        <w:rPr>
          <w:rFonts w:ascii="Arial Nova" w:hAnsi="Arial Nova"/>
          <w:szCs w:val="20"/>
        </w:rPr>
      </w:pPr>
    </w:p>
    <w:p w14:paraId="7A705482" w14:textId="77777777" w:rsidR="00FA1974" w:rsidRPr="0014755D" w:rsidRDefault="00FA1974" w:rsidP="00F55111">
      <w:pPr>
        <w:spacing w:after="0" w:line="240" w:lineRule="auto"/>
        <w:ind w:left="284" w:right="788"/>
        <w:jc w:val="both"/>
        <w:rPr>
          <w:rFonts w:ascii="Arial Nova" w:hAnsi="Arial Nova"/>
          <w:b/>
          <w:bCs/>
          <w:szCs w:val="20"/>
        </w:rPr>
      </w:pPr>
      <w:r w:rsidRPr="0014755D">
        <w:rPr>
          <w:rFonts w:ascii="Arial Nova" w:hAnsi="Arial Nova"/>
          <w:b/>
          <w:bCs/>
          <w:szCs w:val="20"/>
        </w:rPr>
        <w:t>11. Criteri di aggiudicazione</w:t>
      </w:r>
    </w:p>
    <w:p w14:paraId="4266F65D" w14:textId="77777777"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 xml:space="preserve">La scelta del contraente avviene ai sensi </w:t>
      </w:r>
      <w:proofErr w:type="gramStart"/>
      <w:r w:rsidRPr="00FA1974">
        <w:rPr>
          <w:rFonts w:ascii="Arial Nova" w:hAnsi="Arial Nova"/>
          <w:szCs w:val="20"/>
        </w:rPr>
        <w:t>dell’art .</w:t>
      </w:r>
      <w:proofErr w:type="gramEnd"/>
      <w:r w:rsidRPr="00FA1974">
        <w:rPr>
          <w:rFonts w:ascii="Arial Nova" w:hAnsi="Arial Nova"/>
          <w:szCs w:val="20"/>
        </w:rPr>
        <w:t xml:space="preserve"> 60 del D. Lgs. 50/2016, procedura aperta.</w:t>
      </w:r>
    </w:p>
    <w:p w14:paraId="16E31400" w14:textId="18EFC86C"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L’aggiudicazione è effettuata a favore dell’offerta economicamente più vantaggiosa individuata sulla base del</w:t>
      </w:r>
      <w:r w:rsidR="0014755D">
        <w:rPr>
          <w:rFonts w:ascii="Arial Nova" w:hAnsi="Arial Nova"/>
          <w:szCs w:val="20"/>
        </w:rPr>
        <w:t xml:space="preserve"> </w:t>
      </w:r>
      <w:r w:rsidRPr="00FA1974">
        <w:rPr>
          <w:rFonts w:ascii="Arial Nova" w:hAnsi="Arial Nova"/>
          <w:szCs w:val="20"/>
        </w:rPr>
        <w:t xml:space="preserve">miglior rapporto qualità/prezzo ai sensi dell’art. 95 comma 2 del </w:t>
      </w:r>
      <w:proofErr w:type="spellStart"/>
      <w:r w:rsidRPr="00FA1974">
        <w:rPr>
          <w:rFonts w:ascii="Arial Nova" w:hAnsi="Arial Nova"/>
          <w:szCs w:val="20"/>
        </w:rPr>
        <w:t>D.Lgs.</w:t>
      </w:r>
      <w:proofErr w:type="spellEnd"/>
      <w:r w:rsidRPr="00FA1974">
        <w:rPr>
          <w:rFonts w:ascii="Arial Nova" w:hAnsi="Arial Nova"/>
          <w:szCs w:val="20"/>
        </w:rPr>
        <w:t xml:space="preserve"> n. 50/2016 con l’attribuzione dei</w:t>
      </w:r>
      <w:r w:rsidR="0014755D">
        <w:rPr>
          <w:rFonts w:ascii="Arial Nova" w:hAnsi="Arial Nova"/>
          <w:szCs w:val="20"/>
        </w:rPr>
        <w:t xml:space="preserve"> </w:t>
      </w:r>
      <w:r w:rsidRPr="00FA1974">
        <w:rPr>
          <w:rFonts w:ascii="Arial Nova" w:hAnsi="Arial Nova"/>
          <w:szCs w:val="20"/>
        </w:rPr>
        <w:t>punteggi secondo la seguente ripartizione:</w:t>
      </w:r>
    </w:p>
    <w:p w14:paraId="20830544" w14:textId="7EB173C8" w:rsidR="00FA1974" w:rsidRPr="0014755D" w:rsidRDefault="00FA1974" w:rsidP="00D107F0">
      <w:pPr>
        <w:pStyle w:val="ListParagraph"/>
        <w:numPr>
          <w:ilvl w:val="3"/>
          <w:numId w:val="24"/>
        </w:numPr>
        <w:spacing w:after="0" w:line="240" w:lineRule="auto"/>
        <w:ind w:left="284" w:right="788" w:firstLine="0"/>
        <w:jc w:val="both"/>
        <w:rPr>
          <w:rFonts w:ascii="Arial Nova" w:hAnsi="Arial Nova"/>
          <w:sz w:val="20"/>
          <w:szCs w:val="18"/>
        </w:rPr>
      </w:pPr>
      <w:r w:rsidRPr="0014755D">
        <w:rPr>
          <w:rFonts w:ascii="Arial Nova" w:hAnsi="Arial Nova"/>
          <w:sz w:val="20"/>
          <w:szCs w:val="18"/>
        </w:rPr>
        <w:t>Offerta tecnica: 70 punti</w:t>
      </w:r>
    </w:p>
    <w:p w14:paraId="5D6DBD32" w14:textId="33B59101" w:rsidR="00FA1974" w:rsidRPr="0014755D" w:rsidRDefault="00FA1974" w:rsidP="00D107F0">
      <w:pPr>
        <w:pStyle w:val="ListParagraph"/>
        <w:numPr>
          <w:ilvl w:val="3"/>
          <w:numId w:val="24"/>
        </w:numPr>
        <w:spacing w:after="0" w:line="240" w:lineRule="auto"/>
        <w:ind w:left="284" w:right="788" w:firstLine="0"/>
        <w:jc w:val="both"/>
        <w:rPr>
          <w:rFonts w:ascii="Arial Nova" w:hAnsi="Arial Nova"/>
          <w:sz w:val="20"/>
          <w:szCs w:val="18"/>
        </w:rPr>
      </w:pPr>
      <w:r w:rsidRPr="0014755D">
        <w:rPr>
          <w:rFonts w:ascii="Arial Nova" w:hAnsi="Arial Nova"/>
          <w:sz w:val="20"/>
          <w:szCs w:val="18"/>
        </w:rPr>
        <w:t>Offerta economica: 30 punti</w:t>
      </w:r>
    </w:p>
    <w:p w14:paraId="5600098B" w14:textId="77777777"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I criteri di valutazione e i metodi di calcolo per Offerta Tecnica ed Economica sono i seguenti:</w:t>
      </w:r>
    </w:p>
    <w:p w14:paraId="4EC4FF85" w14:textId="77777777" w:rsidR="0014755D" w:rsidRDefault="0014755D" w:rsidP="00F55111">
      <w:pPr>
        <w:spacing w:after="0" w:line="240" w:lineRule="auto"/>
        <w:ind w:left="284" w:right="788"/>
        <w:jc w:val="both"/>
        <w:rPr>
          <w:rFonts w:ascii="Arial Nova" w:hAnsi="Arial Nova"/>
          <w:szCs w:val="20"/>
        </w:rPr>
      </w:pPr>
    </w:p>
    <w:p w14:paraId="5A7B064A" w14:textId="3E9AABFE" w:rsidR="00FA1974" w:rsidRPr="0014755D" w:rsidRDefault="00FA1974" w:rsidP="00F55111">
      <w:pPr>
        <w:spacing w:after="0" w:line="240" w:lineRule="auto"/>
        <w:ind w:left="284" w:right="788"/>
        <w:jc w:val="both"/>
        <w:rPr>
          <w:rFonts w:ascii="Arial Nova" w:hAnsi="Arial Nova"/>
          <w:szCs w:val="20"/>
          <w:u w:val="single"/>
        </w:rPr>
      </w:pPr>
      <w:r w:rsidRPr="0014755D">
        <w:rPr>
          <w:rFonts w:ascii="Arial Nova" w:hAnsi="Arial Nova"/>
          <w:szCs w:val="20"/>
          <w:u w:val="single"/>
        </w:rPr>
        <w:t>Offerta tecnica (70 punti)</w:t>
      </w:r>
    </w:p>
    <w:p w14:paraId="5CC4BFBC" w14:textId="66E34523" w:rsidR="00FA1974" w:rsidRPr="00FA1974" w:rsidRDefault="00FA1974" w:rsidP="00F55111">
      <w:pPr>
        <w:spacing w:after="0" w:line="240" w:lineRule="auto"/>
        <w:ind w:left="284" w:right="788"/>
        <w:jc w:val="both"/>
        <w:rPr>
          <w:rFonts w:ascii="Arial Nova" w:hAnsi="Arial Nova"/>
          <w:szCs w:val="20"/>
        </w:rPr>
      </w:pPr>
      <w:r w:rsidRPr="0014755D">
        <w:rPr>
          <w:rFonts w:ascii="Arial Nova" w:hAnsi="Arial Nova"/>
          <w:szCs w:val="20"/>
        </w:rPr>
        <w:t xml:space="preserve">Il punteggio dell’offerta tecnica è attribuito sulla base della media aritmetica dei coefficienti </w:t>
      </w:r>
      <w:r w:rsidRPr="00FA1974">
        <w:rPr>
          <w:rFonts w:ascii="Arial Nova" w:hAnsi="Arial Nova"/>
          <w:szCs w:val="20"/>
        </w:rPr>
        <w:t>attribuiti da</w:t>
      </w:r>
      <w:r w:rsidR="0014755D">
        <w:rPr>
          <w:rFonts w:ascii="Arial Nova" w:hAnsi="Arial Nova"/>
          <w:szCs w:val="20"/>
        </w:rPr>
        <w:t xml:space="preserve"> </w:t>
      </w:r>
      <w:r w:rsidRPr="00FA1974">
        <w:rPr>
          <w:rFonts w:ascii="Arial Nova" w:hAnsi="Arial Nova"/>
          <w:szCs w:val="20"/>
        </w:rPr>
        <w:t>ciascun commissario moltiplicati per i relativi pesi, come riassunto nella formula:</w:t>
      </w:r>
    </w:p>
    <w:p w14:paraId="02FC6F95" w14:textId="77777777"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P= Mv * W</w:t>
      </w:r>
    </w:p>
    <w:p w14:paraId="5A0E0B4D" w14:textId="77777777"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Giudizio Coefficiente (V)</w:t>
      </w:r>
    </w:p>
    <w:p w14:paraId="67D474CB" w14:textId="77777777"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Ottimo fino a 1</w:t>
      </w:r>
    </w:p>
    <w:p w14:paraId="5C917832" w14:textId="77777777"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Buono fino a 0,80</w:t>
      </w:r>
    </w:p>
    <w:p w14:paraId="53BCF7F2" w14:textId="77777777"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lastRenderedPageBreak/>
        <w:t>Discreto fino a 0,60</w:t>
      </w:r>
    </w:p>
    <w:p w14:paraId="1380DA54" w14:textId="77777777"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Sufficiente fino a 0,40</w:t>
      </w:r>
    </w:p>
    <w:p w14:paraId="51449312" w14:textId="77777777"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Mediocre fino a 0,20</w:t>
      </w:r>
    </w:p>
    <w:p w14:paraId="324FE897" w14:textId="77777777" w:rsidR="0014755D" w:rsidRDefault="0014755D" w:rsidP="00F55111">
      <w:pPr>
        <w:spacing w:after="0" w:line="240" w:lineRule="auto"/>
        <w:ind w:left="284" w:right="788"/>
        <w:jc w:val="both"/>
        <w:rPr>
          <w:rFonts w:ascii="Arial Nova" w:hAnsi="Arial Nova"/>
          <w:szCs w:val="20"/>
        </w:rPr>
      </w:pPr>
    </w:p>
    <w:p w14:paraId="4ECAE91D" w14:textId="37E048A6"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Dove:</w:t>
      </w:r>
    </w:p>
    <w:p w14:paraId="595DD3A0" w14:textId="77777777"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P = punteggio da attribuire al concorrente</w:t>
      </w:r>
    </w:p>
    <w:p w14:paraId="7F8C9602" w14:textId="77777777"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Mv = media aritmetica dei coefficienti attribuiti da ciascun commissario</w:t>
      </w:r>
    </w:p>
    <w:p w14:paraId="4F63D8B7" w14:textId="77777777"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W = peso di ciascun elemento di valutazione</w:t>
      </w:r>
    </w:p>
    <w:p w14:paraId="447DC669" w14:textId="77777777"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Il punteggio verrà attribuito in base ad una valutazione proporzionale dei seguenti elementi.</w:t>
      </w:r>
    </w:p>
    <w:p w14:paraId="04D14199" w14:textId="77777777" w:rsidR="0014755D" w:rsidRDefault="0014755D" w:rsidP="00F55111">
      <w:pPr>
        <w:spacing w:after="0" w:line="240" w:lineRule="auto"/>
        <w:ind w:left="284" w:right="788"/>
        <w:jc w:val="both"/>
        <w:rPr>
          <w:rFonts w:ascii="Arial Nova" w:hAnsi="Arial Nova"/>
          <w:szCs w:val="20"/>
        </w:rPr>
      </w:pPr>
    </w:p>
    <w:p w14:paraId="3DCF2717" w14:textId="00FC6549" w:rsidR="003721C1" w:rsidRDefault="00FA1974" w:rsidP="00D107F0">
      <w:pPr>
        <w:pStyle w:val="ListParagraph"/>
        <w:numPr>
          <w:ilvl w:val="0"/>
          <w:numId w:val="25"/>
        </w:numPr>
        <w:spacing w:after="0" w:line="240" w:lineRule="auto"/>
        <w:ind w:left="284" w:right="788" w:firstLine="0"/>
        <w:jc w:val="both"/>
        <w:rPr>
          <w:rFonts w:ascii="Arial Nova" w:hAnsi="Arial Nova"/>
          <w:sz w:val="20"/>
          <w:szCs w:val="18"/>
        </w:rPr>
      </w:pPr>
      <w:r w:rsidRPr="003721C1">
        <w:rPr>
          <w:rFonts w:ascii="Arial Nova" w:hAnsi="Arial Nova"/>
          <w:sz w:val="20"/>
          <w:szCs w:val="18"/>
        </w:rPr>
        <w:t>Metodologia</w:t>
      </w:r>
      <w:r w:rsidR="0014755D" w:rsidRPr="003721C1">
        <w:rPr>
          <w:rFonts w:ascii="Arial Nova" w:hAnsi="Arial Nova"/>
          <w:sz w:val="20"/>
          <w:szCs w:val="18"/>
        </w:rPr>
        <w:t xml:space="preserve"> </w:t>
      </w:r>
      <w:r w:rsidRPr="003721C1">
        <w:rPr>
          <w:rFonts w:ascii="Arial Nova" w:hAnsi="Arial Nova"/>
          <w:sz w:val="20"/>
          <w:szCs w:val="18"/>
        </w:rPr>
        <w:t>di</w:t>
      </w:r>
      <w:r w:rsidR="0014755D" w:rsidRPr="003721C1">
        <w:rPr>
          <w:rFonts w:ascii="Arial Nova" w:hAnsi="Arial Nova"/>
          <w:sz w:val="20"/>
          <w:szCs w:val="18"/>
        </w:rPr>
        <w:t xml:space="preserve"> </w:t>
      </w:r>
      <w:r w:rsidRPr="003721C1">
        <w:rPr>
          <w:rFonts w:ascii="Arial Nova" w:hAnsi="Arial Nova"/>
          <w:sz w:val="20"/>
          <w:szCs w:val="18"/>
        </w:rPr>
        <w:t>svolgimento</w:t>
      </w:r>
      <w:r w:rsidR="0014755D" w:rsidRPr="003721C1">
        <w:rPr>
          <w:rFonts w:ascii="Arial Nova" w:hAnsi="Arial Nova"/>
          <w:sz w:val="20"/>
          <w:szCs w:val="18"/>
        </w:rPr>
        <w:t xml:space="preserve"> </w:t>
      </w:r>
      <w:r w:rsidRPr="003721C1">
        <w:rPr>
          <w:rFonts w:ascii="Arial Nova" w:hAnsi="Arial Nova"/>
          <w:sz w:val="20"/>
          <w:szCs w:val="18"/>
        </w:rPr>
        <w:t>del servizio</w:t>
      </w:r>
      <w:r w:rsidR="0014755D" w:rsidRPr="003721C1">
        <w:rPr>
          <w:rFonts w:ascii="Arial Nova" w:hAnsi="Arial Nova"/>
          <w:sz w:val="20"/>
          <w:szCs w:val="18"/>
        </w:rPr>
        <w:t xml:space="preserve"> </w:t>
      </w:r>
      <w:r w:rsidRPr="003721C1">
        <w:rPr>
          <w:rFonts w:ascii="Arial Nova" w:hAnsi="Arial Nova"/>
          <w:sz w:val="20"/>
          <w:szCs w:val="18"/>
        </w:rPr>
        <w:t>(fino a 3</w:t>
      </w:r>
      <w:r w:rsidR="003721C1">
        <w:rPr>
          <w:rFonts w:ascii="Arial Nova" w:hAnsi="Arial Nova"/>
          <w:sz w:val="20"/>
          <w:szCs w:val="18"/>
        </w:rPr>
        <w:t>0</w:t>
      </w:r>
      <w:r w:rsidR="0014755D" w:rsidRPr="003721C1">
        <w:rPr>
          <w:rFonts w:ascii="Arial Nova" w:hAnsi="Arial Nova"/>
          <w:sz w:val="20"/>
          <w:szCs w:val="18"/>
        </w:rPr>
        <w:t xml:space="preserve"> </w:t>
      </w:r>
      <w:r w:rsidRPr="003721C1">
        <w:rPr>
          <w:rFonts w:ascii="Arial Nova" w:hAnsi="Arial Nova"/>
          <w:sz w:val="20"/>
          <w:szCs w:val="18"/>
        </w:rPr>
        <w:t>punti)</w:t>
      </w:r>
      <w:r w:rsidR="0014755D" w:rsidRPr="003721C1">
        <w:rPr>
          <w:rFonts w:ascii="Arial Nova" w:hAnsi="Arial Nova"/>
          <w:sz w:val="20"/>
          <w:szCs w:val="18"/>
        </w:rPr>
        <w:t xml:space="preserve"> </w:t>
      </w:r>
    </w:p>
    <w:p w14:paraId="4B3CD778" w14:textId="490E1F2F" w:rsidR="0014755D" w:rsidRPr="003721C1" w:rsidRDefault="00FA1974" w:rsidP="00D107F0">
      <w:pPr>
        <w:pStyle w:val="ListParagraph"/>
        <w:numPr>
          <w:ilvl w:val="0"/>
          <w:numId w:val="25"/>
        </w:numPr>
        <w:spacing w:after="0" w:line="240" w:lineRule="auto"/>
        <w:ind w:left="284" w:right="788" w:firstLine="0"/>
        <w:jc w:val="both"/>
        <w:rPr>
          <w:rFonts w:ascii="Arial Nova" w:hAnsi="Arial Nova"/>
          <w:sz w:val="20"/>
          <w:szCs w:val="20"/>
        </w:rPr>
      </w:pPr>
      <w:r w:rsidRPr="003721C1">
        <w:rPr>
          <w:rFonts w:ascii="Arial Nova" w:hAnsi="Arial Nova"/>
          <w:sz w:val="20"/>
          <w:szCs w:val="18"/>
        </w:rPr>
        <w:t>Qualità, adeguatezza ed efficacia delle soluzioni tecniche e</w:t>
      </w:r>
      <w:r w:rsidR="0014755D" w:rsidRPr="003721C1">
        <w:rPr>
          <w:rFonts w:ascii="Arial Nova" w:hAnsi="Arial Nova"/>
          <w:sz w:val="20"/>
          <w:szCs w:val="18"/>
        </w:rPr>
        <w:t xml:space="preserve"> </w:t>
      </w:r>
      <w:r w:rsidRPr="003721C1">
        <w:rPr>
          <w:rFonts w:ascii="Arial Nova" w:hAnsi="Arial Nova"/>
          <w:sz w:val="20"/>
          <w:szCs w:val="18"/>
        </w:rPr>
        <w:t xml:space="preserve">metodologiche proposte per la </w:t>
      </w:r>
      <w:r w:rsidRPr="003721C1">
        <w:rPr>
          <w:rFonts w:ascii="Arial Nova" w:hAnsi="Arial Nova"/>
          <w:sz w:val="20"/>
          <w:szCs w:val="20"/>
        </w:rPr>
        <w:t xml:space="preserve">realizzazione della linea 1 del servizio </w:t>
      </w:r>
      <w:r w:rsidR="0014755D" w:rsidRPr="003721C1">
        <w:rPr>
          <w:rFonts w:ascii="Arial Nova" w:hAnsi="Arial Nova"/>
          <w:sz w:val="20"/>
          <w:szCs w:val="20"/>
        </w:rPr>
        <w:t xml:space="preserve">(fino a 20 punti) </w:t>
      </w:r>
    </w:p>
    <w:p w14:paraId="2B66D6BD" w14:textId="77777777" w:rsidR="003721C1" w:rsidRPr="003721C1" w:rsidRDefault="00FA1974" w:rsidP="00D107F0">
      <w:pPr>
        <w:pStyle w:val="ListParagraph"/>
        <w:numPr>
          <w:ilvl w:val="0"/>
          <w:numId w:val="25"/>
        </w:numPr>
        <w:spacing w:after="0" w:line="240" w:lineRule="auto"/>
        <w:ind w:left="284" w:right="788" w:firstLine="0"/>
        <w:jc w:val="both"/>
        <w:rPr>
          <w:rFonts w:ascii="Arial Nova" w:hAnsi="Arial Nova"/>
          <w:sz w:val="20"/>
          <w:szCs w:val="20"/>
        </w:rPr>
      </w:pPr>
      <w:r w:rsidRPr="003721C1">
        <w:rPr>
          <w:rFonts w:ascii="Arial Nova" w:hAnsi="Arial Nova"/>
          <w:sz w:val="20"/>
          <w:szCs w:val="20"/>
        </w:rPr>
        <w:t>Qualità, adeguatezza ed efficacia delle soluzioni tecniche e</w:t>
      </w:r>
      <w:r w:rsidR="0014755D" w:rsidRPr="003721C1">
        <w:rPr>
          <w:rFonts w:ascii="Arial Nova" w:hAnsi="Arial Nova"/>
          <w:sz w:val="20"/>
          <w:szCs w:val="20"/>
        </w:rPr>
        <w:t xml:space="preserve"> </w:t>
      </w:r>
      <w:r w:rsidRPr="003721C1">
        <w:rPr>
          <w:rFonts w:ascii="Arial Nova" w:hAnsi="Arial Nova"/>
          <w:sz w:val="20"/>
          <w:szCs w:val="20"/>
        </w:rPr>
        <w:t xml:space="preserve">metodologiche proposte per la realizzazione della linea </w:t>
      </w:r>
      <w:r w:rsidR="003721C1" w:rsidRPr="003721C1">
        <w:rPr>
          <w:rFonts w:ascii="Arial Nova" w:hAnsi="Arial Nova"/>
          <w:sz w:val="20"/>
          <w:szCs w:val="20"/>
        </w:rPr>
        <w:t>2 e della linea 3</w:t>
      </w:r>
      <w:r w:rsidRPr="003721C1">
        <w:rPr>
          <w:rFonts w:ascii="Arial Nova" w:hAnsi="Arial Nova"/>
          <w:sz w:val="20"/>
          <w:szCs w:val="20"/>
        </w:rPr>
        <w:t xml:space="preserve"> del servizio </w:t>
      </w:r>
      <w:r w:rsidR="003721C1" w:rsidRPr="003721C1">
        <w:rPr>
          <w:rFonts w:ascii="Arial Nova" w:hAnsi="Arial Nova"/>
          <w:sz w:val="20"/>
          <w:szCs w:val="20"/>
        </w:rPr>
        <w:t>(fino a 1</w:t>
      </w:r>
      <w:r w:rsidRPr="003721C1">
        <w:rPr>
          <w:rFonts w:ascii="Arial Nova" w:hAnsi="Arial Nova"/>
          <w:sz w:val="20"/>
          <w:szCs w:val="20"/>
        </w:rPr>
        <w:t>5</w:t>
      </w:r>
      <w:r w:rsidR="003721C1" w:rsidRPr="003721C1">
        <w:rPr>
          <w:rFonts w:ascii="Arial Nova" w:hAnsi="Arial Nova"/>
          <w:sz w:val="20"/>
          <w:szCs w:val="20"/>
        </w:rPr>
        <w:t xml:space="preserve"> punti)</w:t>
      </w:r>
    </w:p>
    <w:p w14:paraId="0C52B31D" w14:textId="77777777" w:rsidR="003721C1" w:rsidRPr="003721C1" w:rsidRDefault="00FA1974" w:rsidP="00D107F0">
      <w:pPr>
        <w:pStyle w:val="ListParagraph"/>
        <w:numPr>
          <w:ilvl w:val="0"/>
          <w:numId w:val="25"/>
        </w:numPr>
        <w:spacing w:after="0" w:line="240" w:lineRule="auto"/>
        <w:ind w:left="284" w:right="788" w:firstLine="0"/>
        <w:jc w:val="both"/>
        <w:rPr>
          <w:rFonts w:ascii="Arial Nova" w:hAnsi="Arial Nova"/>
          <w:sz w:val="20"/>
          <w:szCs w:val="20"/>
        </w:rPr>
      </w:pPr>
      <w:r w:rsidRPr="003721C1">
        <w:rPr>
          <w:rFonts w:ascii="Arial Nova" w:hAnsi="Arial Nova"/>
          <w:sz w:val="20"/>
          <w:szCs w:val="20"/>
        </w:rPr>
        <w:t>Qualità del</w:t>
      </w:r>
      <w:r w:rsidR="0014755D" w:rsidRPr="003721C1">
        <w:rPr>
          <w:rFonts w:ascii="Arial Nova" w:hAnsi="Arial Nova"/>
          <w:sz w:val="20"/>
          <w:szCs w:val="20"/>
        </w:rPr>
        <w:t xml:space="preserve"> </w:t>
      </w:r>
      <w:r w:rsidRPr="003721C1">
        <w:rPr>
          <w:rFonts w:ascii="Arial Nova" w:hAnsi="Arial Nova"/>
          <w:sz w:val="20"/>
          <w:szCs w:val="20"/>
        </w:rPr>
        <w:t>gruppo di</w:t>
      </w:r>
      <w:r w:rsidR="0014755D" w:rsidRPr="003721C1">
        <w:rPr>
          <w:rFonts w:ascii="Arial Nova" w:hAnsi="Arial Nova"/>
          <w:sz w:val="20"/>
          <w:szCs w:val="20"/>
        </w:rPr>
        <w:t xml:space="preserve"> </w:t>
      </w:r>
      <w:r w:rsidRPr="003721C1">
        <w:rPr>
          <w:rFonts w:ascii="Arial Nova" w:hAnsi="Arial Nova"/>
          <w:sz w:val="20"/>
          <w:szCs w:val="20"/>
        </w:rPr>
        <w:t>lavoro</w:t>
      </w:r>
      <w:r w:rsidR="0014755D" w:rsidRPr="003721C1">
        <w:rPr>
          <w:rFonts w:ascii="Arial Nova" w:hAnsi="Arial Nova"/>
          <w:sz w:val="20"/>
          <w:szCs w:val="20"/>
        </w:rPr>
        <w:t xml:space="preserve"> </w:t>
      </w:r>
      <w:r w:rsidRPr="003721C1">
        <w:rPr>
          <w:rFonts w:ascii="Arial Nova" w:hAnsi="Arial Nova"/>
          <w:sz w:val="20"/>
          <w:szCs w:val="20"/>
        </w:rPr>
        <w:t xml:space="preserve">(fino a </w:t>
      </w:r>
      <w:r w:rsidR="003721C1" w:rsidRPr="003721C1">
        <w:rPr>
          <w:rFonts w:ascii="Arial Nova" w:hAnsi="Arial Nova"/>
          <w:sz w:val="20"/>
          <w:szCs w:val="20"/>
        </w:rPr>
        <w:t>15</w:t>
      </w:r>
      <w:r w:rsidR="0014755D" w:rsidRPr="003721C1">
        <w:rPr>
          <w:rFonts w:ascii="Arial Nova" w:hAnsi="Arial Nova"/>
          <w:sz w:val="20"/>
          <w:szCs w:val="20"/>
        </w:rPr>
        <w:t xml:space="preserve"> </w:t>
      </w:r>
      <w:r w:rsidRPr="003721C1">
        <w:rPr>
          <w:rFonts w:ascii="Arial Nova" w:hAnsi="Arial Nova"/>
          <w:sz w:val="20"/>
          <w:szCs w:val="20"/>
        </w:rPr>
        <w:t>punti)</w:t>
      </w:r>
    </w:p>
    <w:p w14:paraId="3E7036F6" w14:textId="77777777" w:rsidR="003721C1" w:rsidRPr="003721C1" w:rsidRDefault="00FA1974" w:rsidP="00D107F0">
      <w:pPr>
        <w:pStyle w:val="ListParagraph"/>
        <w:numPr>
          <w:ilvl w:val="0"/>
          <w:numId w:val="25"/>
        </w:numPr>
        <w:spacing w:after="0" w:line="240" w:lineRule="auto"/>
        <w:ind w:left="284" w:right="788" w:firstLine="0"/>
        <w:jc w:val="both"/>
        <w:rPr>
          <w:rFonts w:ascii="Arial Nova" w:hAnsi="Arial Nova"/>
          <w:sz w:val="20"/>
          <w:szCs w:val="20"/>
        </w:rPr>
      </w:pPr>
      <w:r w:rsidRPr="003721C1">
        <w:rPr>
          <w:rFonts w:ascii="Arial Nova" w:hAnsi="Arial Nova"/>
          <w:sz w:val="20"/>
          <w:szCs w:val="20"/>
        </w:rPr>
        <w:t>Modalità di organizzazione del gruppo di lavoro</w:t>
      </w:r>
      <w:r w:rsidR="003721C1" w:rsidRPr="003721C1">
        <w:rPr>
          <w:rFonts w:ascii="Arial Nova" w:hAnsi="Arial Nova"/>
          <w:sz w:val="20"/>
          <w:szCs w:val="20"/>
        </w:rPr>
        <w:t xml:space="preserve">, con specifico riferimento ai </w:t>
      </w:r>
      <w:r w:rsidRPr="003721C1">
        <w:rPr>
          <w:rFonts w:ascii="Arial Nova" w:hAnsi="Arial Nova"/>
          <w:sz w:val="20"/>
          <w:szCs w:val="20"/>
        </w:rPr>
        <w:t>meccanismi di</w:t>
      </w:r>
      <w:r w:rsidR="0014755D" w:rsidRPr="003721C1">
        <w:rPr>
          <w:rFonts w:ascii="Arial Nova" w:hAnsi="Arial Nova"/>
          <w:sz w:val="20"/>
          <w:szCs w:val="20"/>
        </w:rPr>
        <w:t xml:space="preserve"> </w:t>
      </w:r>
      <w:r w:rsidRPr="003721C1">
        <w:rPr>
          <w:rFonts w:ascii="Arial Nova" w:hAnsi="Arial Nova"/>
          <w:sz w:val="20"/>
          <w:szCs w:val="20"/>
        </w:rPr>
        <w:t>integrazione</w:t>
      </w:r>
      <w:r w:rsidR="003721C1" w:rsidRPr="003721C1">
        <w:rPr>
          <w:rFonts w:ascii="Arial Nova" w:hAnsi="Arial Nova"/>
          <w:sz w:val="20"/>
          <w:szCs w:val="20"/>
        </w:rPr>
        <w:t xml:space="preserve"> e</w:t>
      </w:r>
      <w:r w:rsidRPr="003721C1">
        <w:rPr>
          <w:rFonts w:ascii="Arial Nova" w:hAnsi="Arial Nova"/>
          <w:sz w:val="20"/>
          <w:szCs w:val="20"/>
        </w:rPr>
        <w:t xml:space="preserve"> coordinamento del gruppo di lavoro</w:t>
      </w:r>
      <w:r w:rsidR="003721C1" w:rsidRPr="003721C1">
        <w:rPr>
          <w:rFonts w:ascii="Arial Nova" w:hAnsi="Arial Nova"/>
          <w:sz w:val="20"/>
          <w:szCs w:val="20"/>
        </w:rPr>
        <w:t xml:space="preserve"> rispetto alla Città Metropolitana e ai Comuni dell’area metropolitana (fino a</w:t>
      </w:r>
      <w:r w:rsidRPr="003721C1">
        <w:rPr>
          <w:rFonts w:ascii="Arial Nova" w:hAnsi="Arial Nova"/>
          <w:sz w:val="20"/>
          <w:szCs w:val="20"/>
        </w:rPr>
        <w:t xml:space="preserve"> </w:t>
      </w:r>
      <w:r w:rsidR="003721C1" w:rsidRPr="003721C1">
        <w:rPr>
          <w:rFonts w:ascii="Arial Nova" w:hAnsi="Arial Nova"/>
          <w:sz w:val="20"/>
          <w:szCs w:val="20"/>
        </w:rPr>
        <w:t>10</w:t>
      </w:r>
    </w:p>
    <w:p w14:paraId="222FEE2B" w14:textId="051E65BD" w:rsidR="00FA1974" w:rsidRPr="003721C1" w:rsidRDefault="00FA1974" w:rsidP="00D107F0">
      <w:pPr>
        <w:pStyle w:val="ListParagraph"/>
        <w:numPr>
          <w:ilvl w:val="0"/>
          <w:numId w:val="25"/>
        </w:numPr>
        <w:spacing w:after="0" w:line="240" w:lineRule="auto"/>
        <w:ind w:left="284" w:right="788" w:firstLine="0"/>
        <w:jc w:val="both"/>
        <w:rPr>
          <w:rFonts w:ascii="Arial Nova" w:hAnsi="Arial Nova"/>
          <w:sz w:val="20"/>
          <w:szCs w:val="20"/>
        </w:rPr>
      </w:pPr>
      <w:r w:rsidRPr="003721C1">
        <w:rPr>
          <w:rFonts w:ascii="Arial Nova" w:hAnsi="Arial Nova"/>
          <w:sz w:val="20"/>
          <w:szCs w:val="20"/>
        </w:rPr>
        <w:t>Proposte</w:t>
      </w:r>
      <w:r w:rsidR="0014755D" w:rsidRPr="003721C1">
        <w:rPr>
          <w:rFonts w:ascii="Arial Nova" w:hAnsi="Arial Nova"/>
          <w:sz w:val="20"/>
          <w:szCs w:val="20"/>
        </w:rPr>
        <w:t xml:space="preserve"> </w:t>
      </w:r>
      <w:r w:rsidRPr="003721C1">
        <w:rPr>
          <w:rFonts w:ascii="Arial Nova" w:hAnsi="Arial Nova"/>
          <w:sz w:val="20"/>
          <w:szCs w:val="20"/>
        </w:rPr>
        <w:t>migliorative</w:t>
      </w:r>
      <w:r w:rsidR="0014755D" w:rsidRPr="003721C1">
        <w:rPr>
          <w:rFonts w:ascii="Arial Nova" w:hAnsi="Arial Nova"/>
          <w:sz w:val="20"/>
          <w:szCs w:val="20"/>
        </w:rPr>
        <w:t xml:space="preserve"> </w:t>
      </w:r>
      <w:r w:rsidRPr="003721C1">
        <w:rPr>
          <w:rFonts w:ascii="Arial Nova" w:hAnsi="Arial Nova"/>
          <w:sz w:val="20"/>
          <w:szCs w:val="20"/>
        </w:rPr>
        <w:t xml:space="preserve">(fino a </w:t>
      </w:r>
      <w:proofErr w:type="gramStart"/>
      <w:r w:rsidRPr="003721C1">
        <w:rPr>
          <w:rFonts w:ascii="Arial Nova" w:hAnsi="Arial Nova"/>
          <w:sz w:val="20"/>
          <w:szCs w:val="20"/>
        </w:rPr>
        <w:t>1</w:t>
      </w:r>
      <w:r w:rsidR="003721C1" w:rsidRPr="003721C1">
        <w:rPr>
          <w:rFonts w:ascii="Arial Nova" w:hAnsi="Arial Nova"/>
          <w:sz w:val="20"/>
          <w:szCs w:val="20"/>
        </w:rPr>
        <w:t>0</w:t>
      </w:r>
      <w:r w:rsidR="0014755D" w:rsidRPr="003721C1">
        <w:rPr>
          <w:rFonts w:ascii="Arial Nova" w:hAnsi="Arial Nova"/>
          <w:sz w:val="20"/>
          <w:szCs w:val="20"/>
        </w:rPr>
        <w:t xml:space="preserve">  </w:t>
      </w:r>
      <w:r w:rsidRPr="003721C1">
        <w:rPr>
          <w:rFonts w:ascii="Arial Nova" w:hAnsi="Arial Nova"/>
          <w:sz w:val="20"/>
          <w:szCs w:val="20"/>
        </w:rPr>
        <w:t>punti</w:t>
      </w:r>
      <w:proofErr w:type="gramEnd"/>
      <w:r w:rsidRPr="003721C1">
        <w:rPr>
          <w:rFonts w:ascii="Arial Nova" w:hAnsi="Arial Nova"/>
          <w:sz w:val="20"/>
          <w:szCs w:val="20"/>
        </w:rPr>
        <w:t>)</w:t>
      </w:r>
    </w:p>
    <w:p w14:paraId="66CF387F" w14:textId="77777777" w:rsidR="003721C1" w:rsidRDefault="003721C1" w:rsidP="00F55111">
      <w:pPr>
        <w:spacing w:after="0" w:line="240" w:lineRule="auto"/>
        <w:ind w:left="284" w:right="788"/>
        <w:jc w:val="both"/>
        <w:rPr>
          <w:rFonts w:ascii="Arial Nova" w:hAnsi="Arial Nova"/>
          <w:szCs w:val="20"/>
        </w:rPr>
      </w:pPr>
    </w:p>
    <w:p w14:paraId="43B48C59" w14:textId="557AE5D0" w:rsidR="00FA1974" w:rsidRPr="00E851E7" w:rsidRDefault="00FA1974" w:rsidP="00F55111">
      <w:pPr>
        <w:spacing w:after="0" w:line="240" w:lineRule="auto"/>
        <w:ind w:left="284" w:right="788"/>
        <w:jc w:val="both"/>
        <w:rPr>
          <w:rFonts w:ascii="Arial Nova" w:hAnsi="Arial Nova"/>
          <w:szCs w:val="20"/>
          <w:u w:val="single"/>
        </w:rPr>
      </w:pPr>
      <w:r w:rsidRPr="00E851E7">
        <w:rPr>
          <w:rFonts w:ascii="Arial Nova" w:hAnsi="Arial Nova"/>
          <w:szCs w:val="20"/>
          <w:u w:val="single"/>
        </w:rPr>
        <w:t>Offerta economica (30 punti)</w:t>
      </w:r>
    </w:p>
    <w:p w14:paraId="007910E5" w14:textId="77777777"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L’attribuzione del punteggio di offerta economica sarà effettuata secondo la seguente formula:</w:t>
      </w:r>
    </w:p>
    <w:p w14:paraId="3F89DD82" w14:textId="77777777"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 xml:space="preserve">Punteggio V(a) = Ra / </w:t>
      </w:r>
      <w:proofErr w:type="spellStart"/>
      <w:r w:rsidRPr="00FA1974">
        <w:rPr>
          <w:rFonts w:ascii="Arial Nova" w:hAnsi="Arial Nova"/>
          <w:szCs w:val="20"/>
        </w:rPr>
        <w:t>Rmax</w:t>
      </w:r>
      <w:proofErr w:type="spellEnd"/>
      <w:r w:rsidRPr="00FA1974">
        <w:rPr>
          <w:rFonts w:ascii="Arial Nova" w:hAnsi="Arial Nova"/>
          <w:szCs w:val="20"/>
        </w:rPr>
        <w:t xml:space="preserve"> * 30</w:t>
      </w:r>
    </w:p>
    <w:p w14:paraId="2703A689" w14:textId="77777777"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 V(a) = punteggio</w:t>
      </w:r>
    </w:p>
    <w:p w14:paraId="5218A0B2" w14:textId="77777777"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 Ra = il valore (ribasso) e/o percentuale</w:t>
      </w:r>
    </w:p>
    <w:p w14:paraId="15D9BF15" w14:textId="77777777"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 xml:space="preserve">- </w:t>
      </w:r>
      <w:proofErr w:type="spellStart"/>
      <w:r w:rsidRPr="00FA1974">
        <w:rPr>
          <w:rFonts w:ascii="Arial Nova" w:hAnsi="Arial Nova"/>
          <w:szCs w:val="20"/>
        </w:rPr>
        <w:t>Rmax</w:t>
      </w:r>
      <w:proofErr w:type="spellEnd"/>
      <w:r w:rsidRPr="00FA1974">
        <w:rPr>
          <w:rFonts w:ascii="Arial Nova" w:hAnsi="Arial Nova"/>
          <w:szCs w:val="20"/>
        </w:rPr>
        <w:t xml:space="preserve"> = è il valore (ribasso max) e/ o percentuale max ribassata</w:t>
      </w:r>
    </w:p>
    <w:p w14:paraId="2FB7160C" w14:textId="600B0CA1" w:rsidR="00FA1974" w:rsidRPr="00FA1974" w:rsidRDefault="00FA1974" w:rsidP="00F55111">
      <w:pPr>
        <w:spacing w:after="0" w:line="240" w:lineRule="auto"/>
        <w:ind w:left="284" w:right="788"/>
        <w:jc w:val="both"/>
        <w:rPr>
          <w:rFonts w:ascii="Arial Nova" w:hAnsi="Arial Nova"/>
          <w:szCs w:val="20"/>
        </w:rPr>
      </w:pPr>
      <w:r w:rsidRPr="003721C1">
        <w:rPr>
          <w:rFonts w:ascii="Arial Nova" w:hAnsi="Arial Nova"/>
          <w:szCs w:val="20"/>
        </w:rPr>
        <w:t xml:space="preserve">L’aggiudicazione sarà effettuata a favore del concorrente che abbia conseguito il punteggio </w:t>
      </w:r>
      <w:r w:rsidRPr="00FA1974">
        <w:rPr>
          <w:rFonts w:ascii="Arial Nova" w:hAnsi="Arial Nova"/>
          <w:szCs w:val="20"/>
        </w:rPr>
        <w:t>complessivo più</w:t>
      </w:r>
      <w:r w:rsidR="003721C1">
        <w:rPr>
          <w:rFonts w:ascii="Arial Nova" w:hAnsi="Arial Nova"/>
          <w:szCs w:val="20"/>
        </w:rPr>
        <w:t xml:space="preserve"> </w:t>
      </w:r>
      <w:r w:rsidRPr="00FA1974">
        <w:rPr>
          <w:rFonts w:ascii="Arial Nova" w:hAnsi="Arial Nova"/>
          <w:szCs w:val="20"/>
        </w:rPr>
        <w:t>elevato nella somma dei punteggi collezionati per l’offerta tecnica ed economica. I risultati saranno</w:t>
      </w:r>
      <w:r w:rsidR="003721C1">
        <w:rPr>
          <w:rFonts w:ascii="Arial Nova" w:hAnsi="Arial Nova"/>
          <w:szCs w:val="20"/>
        </w:rPr>
        <w:t xml:space="preserve"> </w:t>
      </w:r>
      <w:r w:rsidRPr="00FA1974">
        <w:rPr>
          <w:rFonts w:ascii="Arial Nova" w:hAnsi="Arial Nova"/>
          <w:szCs w:val="20"/>
        </w:rPr>
        <w:t>arrotondati per eccesso se la frazione di decimale è uguale o superiore a 5 e per difetto, se la frazione di</w:t>
      </w:r>
      <w:r w:rsidR="003721C1">
        <w:rPr>
          <w:rFonts w:ascii="Arial Nova" w:hAnsi="Arial Nova"/>
          <w:szCs w:val="20"/>
        </w:rPr>
        <w:t xml:space="preserve"> </w:t>
      </w:r>
      <w:r w:rsidRPr="00FA1974">
        <w:rPr>
          <w:rFonts w:ascii="Arial Nova" w:hAnsi="Arial Nova"/>
          <w:szCs w:val="20"/>
        </w:rPr>
        <w:t>decimale è inferiore a 5.</w:t>
      </w:r>
    </w:p>
    <w:p w14:paraId="1DD58FBF" w14:textId="77777777"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Non sono ammesse offerte in aumento.</w:t>
      </w:r>
    </w:p>
    <w:p w14:paraId="64C233C4" w14:textId="793B058A"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La stazione appaltante non è tenuta a corrispondere compenso alcuno alle ditte concorrenti, per qualsiasi</w:t>
      </w:r>
      <w:r w:rsidR="003721C1">
        <w:rPr>
          <w:rFonts w:ascii="Arial Nova" w:hAnsi="Arial Nova"/>
          <w:szCs w:val="20"/>
        </w:rPr>
        <w:t xml:space="preserve"> </w:t>
      </w:r>
      <w:r w:rsidRPr="00FA1974">
        <w:rPr>
          <w:rFonts w:ascii="Arial Nova" w:hAnsi="Arial Nova"/>
          <w:szCs w:val="20"/>
        </w:rPr>
        <w:t>titolo o ragione, per le offerte presentate.</w:t>
      </w:r>
    </w:p>
    <w:p w14:paraId="0948C13F" w14:textId="77777777" w:rsidR="00FA1974" w:rsidRPr="003721C1" w:rsidRDefault="00FA1974" w:rsidP="00F55111">
      <w:pPr>
        <w:spacing w:after="0" w:line="240" w:lineRule="auto"/>
        <w:ind w:left="284" w:right="788"/>
        <w:jc w:val="both"/>
        <w:rPr>
          <w:rFonts w:ascii="Arial Nova" w:hAnsi="Arial Nova"/>
          <w:b/>
          <w:bCs/>
          <w:szCs w:val="20"/>
        </w:rPr>
      </w:pPr>
      <w:r w:rsidRPr="003721C1">
        <w:rPr>
          <w:rFonts w:ascii="Arial Nova" w:hAnsi="Arial Nova"/>
          <w:b/>
          <w:bCs/>
          <w:szCs w:val="20"/>
        </w:rPr>
        <w:t>12. Inadempienze e penali e risoluzione del contratto</w:t>
      </w:r>
    </w:p>
    <w:p w14:paraId="472A3599" w14:textId="77777777"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La stazione appaltante si riserva il diritto di verificare l’adeguatezza del servizio prestato dall’aggiudicatario.</w:t>
      </w:r>
    </w:p>
    <w:p w14:paraId="3B9C01B1" w14:textId="61681194"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In caso di inottemperanza alle disposizioni del presente capitolato od in caso di mancato rispetto degli</w:t>
      </w:r>
      <w:r w:rsidR="003721C1">
        <w:rPr>
          <w:rFonts w:ascii="Arial Nova" w:hAnsi="Arial Nova"/>
          <w:szCs w:val="20"/>
        </w:rPr>
        <w:t xml:space="preserve"> </w:t>
      </w:r>
      <w:r w:rsidRPr="00FA1974">
        <w:rPr>
          <w:rFonts w:ascii="Arial Nova" w:hAnsi="Arial Nova"/>
          <w:szCs w:val="20"/>
        </w:rPr>
        <w:t>obblighi contrattuali, l’aggiudicatario potrà incorrere nel pagamento di una penale graduata in rapporto alla</w:t>
      </w:r>
      <w:r w:rsidR="003721C1">
        <w:rPr>
          <w:rFonts w:ascii="Arial Nova" w:hAnsi="Arial Nova"/>
          <w:szCs w:val="20"/>
        </w:rPr>
        <w:t xml:space="preserve"> </w:t>
      </w:r>
      <w:r w:rsidRPr="00FA1974">
        <w:rPr>
          <w:rFonts w:ascii="Arial Nova" w:hAnsi="Arial Nova"/>
          <w:szCs w:val="20"/>
        </w:rPr>
        <w:t>gravità della mancata prestazione, fatta salva la risoluzione contrattuale nei casi previsti e impregiudicata</w:t>
      </w:r>
      <w:r w:rsidR="003721C1">
        <w:rPr>
          <w:rFonts w:ascii="Arial Nova" w:hAnsi="Arial Nova"/>
          <w:szCs w:val="20"/>
        </w:rPr>
        <w:t xml:space="preserve"> </w:t>
      </w:r>
      <w:r w:rsidRPr="00FA1974">
        <w:rPr>
          <w:rFonts w:ascii="Arial Nova" w:hAnsi="Arial Nova"/>
          <w:szCs w:val="20"/>
        </w:rPr>
        <w:t>l’azione per il risarcimento del danno.</w:t>
      </w:r>
    </w:p>
    <w:p w14:paraId="09ABE1D3" w14:textId="2C995CE6"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Le inadempienze contrattuali a cui conseguirà l’applicazione delle penali vengono di seguito elencate in</w:t>
      </w:r>
      <w:r w:rsidR="003721C1">
        <w:rPr>
          <w:rFonts w:ascii="Arial Nova" w:hAnsi="Arial Nova"/>
          <w:szCs w:val="20"/>
        </w:rPr>
        <w:t xml:space="preserve"> </w:t>
      </w:r>
      <w:r w:rsidRPr="00FA1974">
        <w:rPr>
          <w:rFonts w:ascii="Arial Nova" w:hAnsi="Arial Nova"/>
          <w:szCs w:val="20"/>
        </w:rPr>
        <w:t>maniera esemplificativa:</w:t>
      </w:r>
    </w:p>
    <w:p w14:paraId="7A5092F6" w14:textId="5BC908BF"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1. Reiterato non rispetto degli orari di apertura dello Sportello senza motivazione adeguata e</w:t>
      </w:r>
      <w:r w:rsidR="003721C1">
        <w:rPr>
          <w:rFonts w:ascii="Arial Nova" w:hAnsi="Arial Nova"/>
          <w:szCs w:val="20"/>
        </w:rPr>
        <w:t xml:space="preserve"> </w:t>
      </w:r>
      <w:r w:rsidRPr="00FA1974">
        <w:rPr>
          <w:rFonts w:ascii="Arial Nova" w:hAnsi="Arial Nova"/>
          <w:szCs w:val="20"/>
        </w:rPr>
        <w:t>preventiva segnalazione per 3 giornate nell’arco mensile; per tale inadempienza si applica una</w:t>
      </w:r>
      <w:r w:rsidR="003721C1">
        <w:rPr>
          <w:rFonts w:ascii="Arial Nova" w:hAnsi="Arial Nova"/>
          <w:szCs w:val="20"/>
        </w:rPr>
        <w:t xml:space="preserve"> </w:t>
      </w:r>
      <w:r w:rsidRPr="00FA1974">
        <w:rPr>
          <w:rFonts w:ascii="Arial Nova" w:hAnsi="Arial Nova"/>
          <w:szCs w:val="20"/>
        </w:rPr>
        <w:t>penale pari a € 50,00 giornaliere.</w:t>
      </w:r>
    </w:p>
    <w:p w14:paraId="0022F13D" w14:textId="77777777"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2. Non apertura dell’ufficio senza motivazione adeguata e preventiva segnalazione;</w:t>
      </w:r>
    </w:p>
    <w:p w14:paraId="578D6D07" w14:textId="77777777"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3. Mancata osservanza delle norme contrattuali e delle disposizioni dell’amministrazione.</w:t>
      </w:r>
    </w:p>
    <w:p w14:paraId="679C8467" w14:textId="77777777"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Per le inadempienze di cui ai punti 2 e 3 si applica una penale pari a € 200,00 giornaliere</w:t>
      </w:r>
    </w:p>
    <w:p w14:paraId="474EB11B" w14:textId="3F44D97A"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lastRenderedPageBreak/>
        <w:t>L’applicazione della penale sarà preceduta da formale contestazione, rispetto alla quale l’aggiudicatario avrà</w:t>
      </w:r>
      <w:r w:rsidR="003721C1">
        <w:rPr>
          <w:rFonts w:ascii="Arial Nova" w:hAnsi="Arial Nova"/>
          <w:szCs w:val="20"/>
        </w:rPr>
        <w:t xml:space="preserve"> </w:t>
      </w:r>
      <w:r w:rsidRPr="00FA1974">
        <w:rPr>
          <w:rFonts w:ascii="Arial Nova" w:hAnsi="Arial Nova"/>
          <w:szCs w:val="20"/>
        </w:rPr>
        <w:t>facoltà di presentare le proprie controdeduzioni entro e non oltre dieci giorni dalla notifica della contestazione</w:t>
      </w:r>
      <w:r w:rsidR="003721C1">
        <w:rPr>
          <w:rFonts w:ascii="Arial Nova" w:hAnsi="Arial Nova"/>
          <w:szCs w:val="20"/>
        </w:rPr>
        <w:t xml:space="preserve"> </w:t>
      </w:r>
      <w:r w:rsidRPr="00FA1974">
        <w:rPr>
          <w:rFonts w:ascii="Arial Nova" w:hAnsi="Arial Nova"/>
          <w:szCs w:val="20"/>
        </w:rPr>
        <w:t>stessa.</w:t>
      </w:r>
    </w:p>
    <w:p w14:paraId="7DCADF99" w14:textId="36C9E551"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Nel caso in cui il predetto procedimento in contraddittorio dovesse concludersi con il mancato accoglimento</w:t>
      </w:r>
      <w:r w:rsidR="003721C1">
        <w:rPr>
          <w:rFonts w:ascii="Arial Nova" w:hAnsi="Arial Nova"/>
          <w:szCs w:val="20"/>
        </w:rPr>
        <w:t xml:space="preserve"> </w:t>
      </w:r>
      <w:r w:rsidRPr="00FA1974">
        <w:rPr>
          <w:rFonts w:ascii="Arial Nova" w:hAnsi="Arial Nova"/>
          <w:szCs w:val="20"/>
        </w:rPr>
        <w:t>delle controdeduzioni presentate dall’aggiudicatario, gli eventuali pagamenti in corso verranno immediatamente sospesi. Il contratto verrà risolto nel caso in cui l’aggiudicatario non dovesse comunque</w:t>
      </w:r>
      <w:r w:rsidR="003721C1">
        <w:rPr>
          <w:rFonts w:ascii="Arial Nova" w:hAnsi="Arial Nova"/>
          <w:szCs w:val="20"/>
        </w:rPr>
        <w:t xml:space="preserve"> </w:t>
      </w:r>
      <w:r w:rsidRPr="00FA1974">
        <w:rPr>
          <w:rFonts w:ascii="Arial Nova" w:hAnsi="Arial Nova"/>
          <w:szCs w:val="20"/>
        </w:rPr>
        <w:t>adempiere entro il termine di 30 gg. dal ricevimento della comunicazione dell’esito del procedimento di</w:t>
      </w:r>
      <w:r w:rsidR="003721C1">
        <w:rPr>
          <w:rFonts w:ascii="Arial Nova" w:hAnsi="Arial Nova"/>
          <w:szCs w:val="20"/>
        </w:rPr>
        <w:t xml:space="preserve"> </w:t>
      </w:r>
      <w:r w:rsidRPr="00FA1974">
        <w:rPr>
          <w:rFonts w:ascii="Arial Nova" w:hAnsi="Arial Nova"/>
          <w:szCs w:val="20"/>
        </w:rPr>
        <w:t>contestazione.</w:t>
      </w:r>
    </w:p>
    <w:p w14:paraId="6AF0FE1F" w14:textId="77777777"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L’importo complessivo delle penali non può superare il 5 per cento dell’importo contrattuale.</w:t>
      </w:r>
    </w:p>
    <w:p w14:paraId="6EB5802C" w14:textId="14D34973"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In caso di importo superiore alla predetta percentuale l’amministrazione procederà alla risoluzione di diritto</w:t>
      </w:r>
      <w:r w:rsidR="003721C1">
        <w:rPr>
          <w:rFonts w:ascii="Arial Nova" w:hAnsi="Arial Nova"/>
          <w:szCs w:val="20"/>
        </w:rPr>
        <w:t xml:space="preserve"> </w:t>
      </w:r>
      <w:r w:rsidRPr="00FA1974">
        <w:rPr>
          <w:rFonts w:ascii="Arial Nova" w:hAnsi="Arial Nova"/>
          <w:szCs w:val="20"/>
        </w:rPr>
        <w:t>del contratto.</w:t>
      </w:r>
    </w:p>
    <w:p w14:paraId="42F23B92" w14:textId="3536A7E8"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Il provvedimento applicativo della penale sarà assunto con determinazione del responsabile del servizio e</w:t>
      </w:r>
      <w:r w:rsidR="003721C1">
        <w:rPr>
          <w:rFonts w:ascii="Arial Nova" w:hAnsi="Arial Nova"/>
          <w:szCs w:val="20"/>
        </w:rPr>
        <w:t xml:space="preserve"> </w:t>
      </w:r>
      <w:r w:rsidRPr="00FA1974">
        <w:rPr>
          <w:rFonts w:ascii="Arial Nova" w:hAnsi="Arial Nova"/>
          <w:szCs w:val="20"/>
        </w:rPr>
        <w:t>verrà notificato all’aggiudicatario tramite posta elettronica certificata.</w:t>
      </w:r>
    </w:p>
    <w:p w14:paraId="08DF91A6" w14:textId="4459DAB7"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L’importo relativo alla penale verrà detratto dal pagamento della fattura emessa oppure escusso sulla</w:t>
      </w:r>
      <w:r w:rsidR="003721C1">
        <w:rPr>
          <w:rFonts w:ascii="Arial Nova" w:hAnsi="Arial Nova"/>
          <w:szCs w:val="20"/>
        </w:rPr>
        <w:t xml:space="preserve"> </w:t>
      </w:r>
      <w:r w:rsidRPr="00FA1974">
        <w:rPr>
          <w:rFonts w:ascii="Arial Nova" w:hAnsi="Arial Nova"/>
          <w:szCs w:val="20"/>
        </w:rPr>
        <w:t>cauzione definitiva.</w:t>
      </w:r>
    </w:p>
    <w:p w14:paraId="3E58FFED" w14:textId="170D50F3"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In quest’ultimo caso l’aggiudicatario dovrà provvedere all’immediata reintegrazione della cauzione, pena, in</w:t>
      </w:r>
      <w:r w:rsidR="003721C1">
        <w:rPr>
          <w:rFonts w:ascii="Arial Nova" w:hAnsi="Arial Nova"/>
          <w:szCs w:val="20"/>
        </w:rPr>
        <w:t xml:space="preserve"> </w:t>
      </w:r>
      <w:r w:rsidRPr="00FA1974">
        <w:rPr>
          <w:rFonts w:ascii="Arial Nova" w:hAnsi="Arial Nova"/>
          <w:szCs w:val="20"/>
        </w:rPr>
        <w:t>difetto, la risoluzione del contratto.</w:t>
      </w:r>
    </w:p>
    <w:p w14:paraId="6F8F08A7" w14:textId="096D57AB"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In caso l’aggiudicatario ritardi per negligenza l’avvio del servizio, si applicherà per ogni giorno di ritardo fino</w:t>
      </w:r>
      <w:r w:rsidR="003721C1">
        <w:rPr>
          <w:rFonts w:ascii="Arial Nova" w:hAnsi="Arial Nova"/>
          <w:szCs w:val="20"/>
        </w:rPr>
        <w:t xml:space="preserve"> </w:t>
      </w:r>
      <w:r w:rsidRPr="00FA1974">
        <w:rPr>
          <w:rFonts w:ascii="Arial Nova" w:hAnsi="Arial Nova"/>
          <w:szCs w:val="20"/>
        </w:rPr>
        <w:t>ad un massimo di 15 gg. una penale di euro 200,00 per ogni giorno decorrenti dalla data del verbale di</w:t>
      </w:r>
      <w:r w:rsidR="003721C1">
        <w:rPr>
          <w:rFonts w:ascii="Arial Nova" w:hAnsi="Arial Nova"/>
          <w:szCs w:val="20"/>
        </w:rPr>
        <w:t xml:space="preserve"> </w:t>
      </w:r>
      <w:r w:rsidRPr="00FA1974">
        <w:rPr>
          <w:rFonts w:ascii="Arial Nova" w:hAnsi="Arial Nova"/>
          <w:szCs w:val="20"/>
        </w:rPr>
        <w:t>consegna del servizio che non potrà essere antecedente la data di stipula del contratto. Dopo il quindicesimo</w:t>
      </w:r>
      <w:r w:rsidR="003721C1">
        <w:rPr>
          <w:rFonts w:ascii="Arial Nova" w:hAnsi="Arial Nova"/>
          <w:szCs w:val="20"/>
        </w:rPr>
        <w:t xml:space="preserve"> </w:t>
      </w:r>
      <w:r w:rsidRPr="00FA1974">
        <w:rPr>
          <w:rFonts w:ascii="Arial Nova" w:hAnsi="Arial Nova"/>
          <w:szCs w:val="20"/>
        </w:rPr>
        <w:t>giorno l’amministrazione potrà risolvere anticipatamente il contratto incamerando la cauzione.</w:t>
      </w:r>
    </w:p>
    <w:p w14:paraId="5D4BEBDF" w14:textId="77777777"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L’amministrazione procederà alla risoluzione del contratto oltre che nei casi già indicati, nei seguenti casi:</w:t>
      </w:r>
    </w:p>
    <w:p w14:paraId="7E311134" w14:textId="63220BAC" w:rsidR="00FA1974" w:rsidRPr="003721C1" w:rsidRDefault="00FA1974" w:rsidP="00D107F0">
      <w:pPr>
        <w:pStyle w:val="ListParagraph"/>
        <w:numPr>
          <w:ilvl w:val="0"/>
          <w:numId w:val="26"/>
        </w:numPr>
        <w:spacing w:after="0" w:line="240" w:lineRule="auto"/>
        <w:ind w:left="284" w:right="788" w:firstLine="0"/>
        <w:jc w:val="both"/>
        <w:rPr>
          <w:rFonts w:ascii="Arial Nova" w:hAnsi="Arial Nova"/>
          <w:sz w:val="20"/>
          <w:szCs w:val="18"/>
        </w:rPr>
      </w:pPr>
      <w:r w:rsidRPr="003721C1">
        <w:rPr>
          <w:rFonts w:ascii="Arial Nova" w:hAnsi="Arial Nova"/>
          <w:sz w:val="20"/>
          <w:szCs w:val="18"/>
        </w:rPr>
        <w:t>ove l’aggiudicatario o i suoi dipendenti assumano comportamenti tali da far venir meno il rispetto dei</w:t>
      </w:r>
      <w:r w:rsidR="003721C1" w:rsidRPr="003721C1">
        <w:rPr>
          <w:rFonts w:ascii="Arial Nova" w:hAnsi="Arial Nova"/>
          <w:sz w:val="20"/>
          <w:szCs w:val="18"/>
        </w:rPr>
        <w:t xml:space="preserve"> </w:t>
      </w:r>
      <w:r w:rsidRPr="003721C1">
        <w:rPr>
          <w:rFonts w:ascii="Arial Nova" w:hAnsi="Arial Nova"/>
          <w:sz w:val="20"/>
          <w:szCs w:val="18"/>
        </w:rPr>
        <w:t>principi di imparzialità connessi con la particolare tipologia del servizio;</w:t>
      </w:r>
    </w:p>
    <w:p w14:paraId="05F8B547" w14:textId="539ECDDD" w:rsidR="00FA1974" w:rsidRPr="003721C1" w:rsidRDefault="00FA1974" w:rsidP="00D107F0">
      <w:pPr>
        <w:pStyle w:val="ListParagraph"/>
        <w:numPr>
          <w:ilvl w:val="0"/>
          <w:numId w:val="26"/>
        </w:numPr>
        <w:spacing w:after="0" w:line="240" w:lineRule="auto"/>
        <w:ind w:left="284" w:right="788" w:firstLine="0"/>
        <w:jc w:val="both"/>
        <w:rPr>
          <w:rFonts w:ascii="Arial Nova" w:hAnsi="Arial Nova"/>
          <w:sz w:val="20"/>
          <w:szCs w:val="18"/>
        </w:rPr>
      </w:pPr>
      <w:r w:rsidRPr="003721C1">
        <w:rPr>
          <w:rFonts w:ascii="Arial Nova" w:hAnsi="Arial Nova"/>
          <w:sz w:val="20"/>
          <w:szCs w:val="18"/>
        </w:rPr>
        <w:t>ove l’aggiudicatario utilizzi personale e mezzi di livelli e qualità difformi rispetto a quelli proposti in sede di</w:t>
      </w:r>
      <w:r w:rsidR="003721C1" w:rsidRPr="003721C1">
        <w:rPr>
          <w:rFonts w:ascii="Arial Nova" w:hAnsi="Arial Nova"/>
          <w:sz w:val="20"/>
          <w:szCs w:val="18"/>
        </w:rPr>
        <w:t xml:space="preserve"> </w:t>
      </w:r>
      <w:r w:rsidRPr="003721C1">
        <w:rPr>
          <w:rFonts w:ascii="Arial Nova" w:hAnsi="Arial Nova"/>
          <w:sz w:val="20"/>
          <w:szCs w:val="18"/>
        </w:rPr>
        <w:t>offerta tecnica progettuale;</w:t>
      </w:r>
    </w:p>
    <w:p w14:paraId="314F2070" w14:textId="15751F83" w:rsidR="00FA1974" w:rsidRPr="003721C1" w:rsidRDefault="00FA1974" w:rsidP="00D107F0">
      <w:pPr>
        <w:pStyle w:val="ListParagraph"/>
        <w:numPr>
          <w:ilvl w:val="0"/>
          <w:numId w:val="26"/>
        </w:numPr>
        <w:spacing w:after="0" w:line="240" w:lineRule="auto"/>
        <w:ind w:left="284" w:right="788" w:firstLine="0"/>
        <w:jc w:val="both"/>
        <w:rPr>
          <w:rFonts w:ascii="Arial Nova" w:hAnsi="Arial Nova"/>
          <w:sz w:val="20"/>
          <w:szCs w:val="18"/>
        </w:rPr>
      </w:pPr>
      <w:r w:rsidRPr="003721C1">
        <w:rPr>
          <w:rFonts w:ascii="Arial Nova" w:hAnsi="Arial Nova"/>
          <w:sz w:val="20"/>
          <w:szCs w:val="18"/>
        </w:rPr>
        <w:t>in tutti i casi di grave e reiterata negligenza nello svolgimento del servizio</w:t>
      </w:r>
      <w:r w:rsidR="003721C1" w:rsidRPr="003721C1">
        <w:rPr>
          <w:rFonts w:ascii="Arial Nova" w:hAnsi="Arial Nova"/>
          <w:sz w:val="20"/>
          <w:szCs w:val="18"/>
        </w:rPr>
        <w:t xml:space="preserve">. </w:t>
      </w:r>
    </w:p>
    <w:p w14:paraId="5A4FA221" w14:textId="59957216"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La risoluzione comporterà, come conseguenza, la sospensione dei pagamenti per le prestazioni effettuate e</w:t>
      </w:r>
      <w:r w:rsidR="003721C1">
        <w:rPr>
          <w:rFonts w:ascii="Arial Nova" w:hAnsi="Arial Nova"/>
          <w:szCs w:val="20"/>
        </w:rPr>
        <w:t xml:space="preserve"> </w:t>
      </w:r>
      <w:r w:rsidRPr="00FA1974">
        <w:rPr>
          <w:rFonts w:ascii="Arial Nova" w:hAnsi="Arial Nova"/>
          <w:szCs w:val="20"/>
        </w:rPr>
        <w:t>non ancora liquidate.</w:t>
      </w:r>
    </w:p>
    <w:p w14:paraId="2A469541" w14:textId="10841EFC"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L’esecuzione in danno non esimerà l’aggiudicatario inadempiente dalle responsabilità civili e penali in cui lo</w:t>
      </w:r>
      <w:r w:rsidR="003721C1">
        <w:rPr>
          <w:rFonts w:ascii="Arial Nova" w:hAnsi="Arial Nova"/>
          <w:szCs w:val="20"/>
        </w:rPr>
        <w:t xml:space="preserve"> </w:t>
      </w:r>
      <w:r w:rsidRPr="00FA1974">
        <w:rPr>
          <w:rFonts w:ascii="Arial Nova" w:hAnsi="Arial Nova"/>
          <w:szCs w:val="20"/>
        </w:rPr>
        <w:t>stesso potrà incorrere a norma di legge per i fatti che avessero motivato la risoluzione del contratto.</w:t>
      </w:r>
    </w:p>
    <w:p w14:paraId="731716D5" w14:textId="4DD008D9"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Il maggior tempo impiegato nell’ultimazione del servizio dovuto a cause di forza maggiore o per fatti non</w:t>
      </w:r>
      <w:r w:rsidR="003721C1">
        <w:rPr>
          <w:rFonts w:ascii="Arial Nova" w:hAnsi="Arial Nova"/>
          <w:szCs w:val="20"/>
        </w:rPr>
        <w:t xml:space="preserve"> </w:t>
      </w:r>
      <w:r w:rsidRPr="00FA1974">
        <w:rPr>
          <w:rFonts w:ascii="Arial Nova" w:hAnsi="Arial Nova"/>
          <w:szCs w:val="20"/>
        </w:rPr>
        <w:t>imputabili all’aggiudicatario, espressamente riconosciute dalla stazione appaltante, non sarà considerato</w:t>
      </w:r>
      <w:r w:rsidR="003721C1">
        <w:rPr>
          <w:rFonts w:ascii="Arial Nova" w:hAnsi="Arial Nova"/>
          <w:szCs w:val="20"/>
        </w:rPr>
        <w:t xml:space="preserve"> </w:t>
      </w:r>
      <w:r w:rsidRPr="00FA1974">
        <w:rPr>
          <w:rFonts w:ascii="Arial Nova" w:hAnsi="Arial Nova"/>
          <w:szCs w:val="20"/>
        </w:rPr>
        <w:t>ritardo.</w:t>
      </w:r>
    </w:p>
    <w:p w14:paraId="5AB79E78" w14:textId="77777777" w:rsidR="003721C1" w:rsidRDefault="003721C1" w:rsidP="00F55111">
      <w:pPr>
        <w:spacing w:after="0" w:line="240" w:lineRule="auto"/>
        <w:ind w:left="284" w:right="788"/>
        <w:jc w:val="both"/>
        <w:rPr>
          <w:rFonts w:ascii="Arial Nova" w:hAnsi="Arial Nova"/>
          <w:szCs w:val="20"/>
        </w:rPr>
      </w:pPr>
    </w:p>
    <w:p w14:paraId="57D3D786" w14:textId="40F03896" w:rsidR="00FA1974" w:rsidRPr="003721C1" w:rsidRDefault="00FA1974" w:rsidP="00F55111">
      <w:pPr>
        <w:spacing w:after="0" w:line="240" w:lineRule="auto"/>
        <w:ind w:left="284" w:right="788"/>
        <w:jc w:val="both"/>
        <w:rPr>
          <w:rFonts w:ascii="Arial Nova" w:hAnsi="Arial Nova"/>
          <w:b/>
          <w:bCs/>
          <w:szCs w:val="20"/>
        </w:rPr>
      </w:pPr>
      <w:r w:rsidRPr="003721C1">
        <w:rPr>
          <w:rFonts w:ascii="Arial Nova" w:hAnsi="Arial Nova"/>
          <w:b/>
          <w:bCs/>
          <w:szCs w:val="20"/>
        </w:rPr>
        <w:t>13. Proprietà degli elaborati del servizio</w:t>
      </w:r>
    </w:p>
    <w:p w14:paraId="1D9103F5" w14:textId="35CE16D7"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La stazione appaltante acquista la proprietà esclusiva di tutto il materiale utilizzato per l’esecuzione del</w:t>
      </w:r>
      <w:r w:rsidR="003721C1">
        <w:rPr>
          <w:rFonts w:ascii="Arial Nova" w:hAnsi="Arial Nova"/>
          <w:szCs w:val="20"/>
        </w:rPr>
        <w:t xml:space="preserve"> </w:t>
      </w:r>
      <w:r w:rsidRPr="00FA1974">
        <w:rPr>
          <w:rFonts w:ascii="Arial Nova" w:hAnsi="Arial Nova"/>
          <w:szCs w:val="20"/>
        </w:rPr>
        <w:t>servizio e dei relativi risultati, di tutti i diritti che ne derivano.</w:t>
      </w:r>
    </w:p>
    <w:p w14:paraId="55A4948F" w14:textId="79828FD3"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L’aggiudicatario riconosce alla stazione appaltante il diritto pieno ed esclusivo allo sfruttamento delle</w:t>
      </w:r>
      <w:r w:rsidR="003721C1">
        <w:rPr>
          <w:rFonts w:ascii="Arial Nova" w:hAnsi="Arial Nova"/>
          <w:szCs w:val="20"/>
        </w:rPr>
        <w:t xml:space="preserve"> </w:t>
      </w:r>
      <w:r w:rsidRPr="00FA1974">
        <w:rPr>
          <w:rFonts w:ascii="Arial Nova" w:hAnsi="Arial Nova"/>
          <w:szCs w:val="20"/>
        </w:rPr>
        <w:t>proprietà come dianzi indicate.</w:t>
      </w:r>
    </w:p>
    <w:p w14:paraId="15F2100D" w14:textId="77777777" w:rsidR="003721C1" w:rsidRDefault="003721C1" w:rsidP="00F55111">
      <w:pPr>
        <w:spacing w:after="0" w:line="240" w:lineRule="auto"/>
        <w:ind w:left="284" w:right="788"/>
        <w:jc w:val="both"/>
        <w:rPr>
          <w:rFonts w:ascii="Arial Nova" w:hAnsi="Arial Nova"/>
          <w:szCs w:val="20"/>
        </w:rPr>
      </w:pPr>
    </w:p>
    <w:p w14:paraId="6EAAED83" w14:textId="20D49202" w:rsidR="00FA1974" w:rsidRPr="003721C1" w:rsidRDefault="00FA1974" w:rsidP="00F55111">
      <w:pPr>
        <w:spacing w:after="0" w:line="240" w:lineRule="auto"/>
        <w:ind w:left="284" w:right="788"/>
        <w:jc w:val="both"/>
        <w:rPr>
          <w:rFonts w:ascii="Arial Nova" w:hAnsi="Arial Nova"/>
          <w:b/>
          <w:bCs/>
          <w:szCs w:val="20"/>
        </w:rPr>
      </w:pPr>
      <w:r w:rsidRPr="003721C1">
        <w:rPr>
          <w:rFonts w:ascii="Arial Nova" w:hAnsi="Arial Nova"/>
          <w:b/>
          <w:bCs/>
          <w:szCs w:val="20"/>
        </w:rPr>
        <w:t>14. Normativa e documenti di riferimento</w:t>
      </w:r>
    </w:p>
    <w:p w14:paraId="2E66A7E9" w14:textId="77777777"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Per quanto non contenuto nel presente capitolato si fa riferimento alle norme del Codice Civile vigente.</w:t>
      </w:r>
    </w:p>
    <w:p w14:paraId="33447016" w14:textId="23E35204" w:rsidR="00FA1974" w:rsidRPr="00FA1974" w:rsidRDefault="00FA1974" w:rsidP="00F55111">
      <w:pPr>
        <w:spacing w:after="0" w:line="240" w:lineRule="auto"/>
        <w:ind w:left="284" w:right="788"/>
        <w:jc w:val="both"/>
        <w:rPr>
          <w:rFonts w:ascii="Arial Nova" w:hAnsi="Arial Nova"/>
          <w:szCs w:val="20"/>
        </w:rPr>
      </w:pPr>
      <w:r w:rsidRPr="00FA1974">
        <w:rPr>
          <w:rFonts w:ascii="Arial Nova" w:hAnsi="Arial Nova"/>
          <w:szCs w:val="20"/>
        </w:rPr>
        <w:t xml:space="preserve">L'appaltatore dichiara di eleggere domicilio legale nel Comune di </w:t>
      </w:r>
      <w:r w:rsidR="003721C1">
        <w:rPr>
          <w:rFonts w:ascii="Arial Nova" w:hAnsi="Arial Nova"/>
          <w:szCs w:val="20"/>
        </w:rPr>
        <w:t>XXXX</w:t>
      </w:r>
    </w:p>
    <w:p w14:paraId="2C847FD9" w14:textId="1CE86C8D" w:rsidR="0004343A" w:rsidRDefault="00FA1974" w:rsidP="00F55111">
      <w:pPr>
        <w:spacing w:after="0" w:line="240" w:lineRule="auto"/>
        <w:ind w:left="284" w:right="788"/>
        <w:jc w:val="both"/>
        <w:rPr>
          <w:rFonts w:ascii="Arial Nova" w:hAnsi="Arial Nova"/>
          <w:szCs w:val="20"/>
        </w:rPr>
      </w:pPr>
      <w:r w:rsidRPr="00FA1974">
        <w:rPr>
          <w:rFonts w:ascii="Arial Nova" w:hAnsi="Arial Nova"/>
          <w:szCs w:val="20"/>
        </w:rPr>
        <w:t xml:space="preserve">Nel caso di controversia giudiziaria sarà competente esclusivamente il foro di </w:t>
      </w:r>
      <w:r w:rsidR="003721C1">
        <w:rPr>
          <w:rFonts w:ascii="Arial Nova" w:hAnsi="Arial Nova"/>
          <w:szCs w:val="20"/>
        </w:rPr>
        <w:t>XXXX</w:t>
      </w:r>
      <w:r w:rsidRPr="00FA1974">
        <w:rPr>
          <w:rFonts w:ascii="Arial Nova" w:hAnsi="Arial Nova"/>
          <w:szCs w:val="20"/>
        </w:rPr>
        <w:t>.</w:t>
      </w:r>
    </w:p>
    <w:p w14:paraId="1B992455" w14:textId="5D1392D0" w:rsidR="004B5F9B" w:rsidRDefault="004B5F9B" w:rsidP="00F55111">
      <w:pPr>
        <w:spacing w:after="0" w:line="240" w:lineRule="auto"/>
        <w:ind w:left="284" w:right="788"/>
        <w:jc w:val="both"/>
        <w:rPr>
          <w:rFonts w:ascii="Arial Nova" w:hAnsi="Arial Nova"/>
          <w:szCs w:val="20"/>
        </w:rPr>
      </w:pPr>
    </w:p>
    <w:p w14:paraId="52F42FC5" w14:textId="3E7F6083" w:rsidR="004B5F9B" w:rsidRDefault="004B5F9B" w:rsidP="002763DC">
      <w:pPr>
        <w:spacing w:after="0" w:line="240" w:lineRule="auto"/>
        <w:ind w:left="284" w:right="283"/>
        <w:jc w:val="both"/>
        <w:rPr>
          <w:rFonts w:ascii="Arial Nova" w:hAnsi="Arial Nova"/>
          <w:szCs w:val="20"/>
        </w:rPr>
      </w:pPr>
      <w:r>
        <w:rPr>
          <w:rFonts w:ascii="Arial Nova" w:hAnsi="Arial Nova"/>
          <w:szCs w:val="20"/>
        </w:rPr>
        <w:br w:type="page"/>
      </w:r>
    </w:p>
    <w:p w14:paraId="6EB66E93" w14:textId="77777777" w:rsidR="008F5F65" w:rsidRDefault="008F5F65" w:rsidP="008F5F65">
      <w:pPr>
        <w:pStyle w:val="Heading2"/>
        <w:ind w:left="284" w:right="850"/>
        <w:jc w:val="right"/>
        <w:rPr>
          <w:color w:val="44546A" w:themeColor="text2"/>
        </w:rPr>
      </w:pPr>
      <w:bookmarkStart w:id="14" w:name="_Hlk63268994"/>
    </w:p>
    <w:p w14:paraId="5CFFCC3B" w14:textId="43D57355" w:rsidR="004B5F9B" w:rsidRPr="00982095" w:rsidRDefault="004B5F9B" w:rsidP="008F5F65">
      <w:pPr>
        <w:pStyle w:val="Heading2"/>
        <w:ind w:left="284" w:right="850"/>
        <w:jc w:val="right"/>
        <w:rPr>
          <w:color w:val="44546A" w:themeColor="text2"/>
        </w:rPr>
      </w:pPr>
      <w:r w:rsidRPr="00982095">
        <w:rPr>
          <w:color w:val="44546A" w:themeColor="text2"/>
        </w:rPr>
        <w:t xml:space="preserve">Schema </w:t>
      </w:r>
      <w:r>
        <w:rPr>
          <w:color w:val="44546A" w:themeColor="text2"/>
        </w:rPr>
        <w:t>3</w:t>
      </w:r>
      <w:r w:rsidRPr="00982095">
        <w:rPr>
          <w:color w:val="44546A" w:themeColor="text2"/>
        </w:rPr>
        <w:t xml:space="preserve">. </w:t>
      </w:r>
    </w:p>
    <w:p w14:paraId="3F8067C5" w14:textId="1E05D9FF" w:rsidR="004B5F9B" w:rsidRPr="008F5F65" w:rsidRDefault="004B5F9B" w:rsidP="008F5F65">
      <w:pPr>
        <w:pStyle w:val="Heading2"/>
        <w:ind w:left="284" w:right="850"/>
        <w:jc w:val="right"/>
        <w:rPr>
          <w:sz w:val="32"/>
          <w:szCs w:val="24"/>
        </w:rPr>
      </w:pPr>
      <w:r>
        <w:rPr>
          <w:sz w:val="32"/>
          <w:szCs w:val="24"/>
        </w:rPr>
        <w:t>Schema di convenzione Ufficio Europa Metropolitano – modello 1</w:t>
      </w:r>
    </w:p>
    <w:p w14:paraId="3C19CF80" w14:textId="404B6520" w:rsidR="004B5F9B" w:rsidRPr="00982095" w:rsidRDefault="004B5F9B" w:rsidP="008F5F65">
      <w:pPr>
        <w:ind w:left="284" w:right="850"/>
        <w:jc w:val="center"/>
        <w:rPr>
          <w:rFonts w:ascii="Arial Nova" w:hAnsi="Arial Nova"/>
          <w:b/>
          <w:color w:val="44546A" w:themeColor="text2"/>
        </w:rPr>
      </w:pPr>
      <w:r w:rsidRPr="00982095">
        <w:rPr>
          <w:rFonts w:ascii="Arial Nova" w:hAnsi="Arial Nova"/>
          <w:b/>
          <w:color w:val="44546A" w:themeColor="text2"/>
        </w:rPr>
        <w:t>_________________________________________________________________________</w:t>
      </w:r>
    </w:p>
    <w:bookmarkEnd w:id="14"/>
    <w:p w14:paraId="56F30361" w14:textId="77777777" w:rsidR="008F5F65" w:rsidRDefault="008F5F65" w:rsidP="00F55111">
      <w:pPr>
        <w:spacing w:after="0" w:line="240" w:lineRule="auto"/>
        <w:ind w:left="284" w:right="929"/>
        <w:jc w:val="center"/>
        <w:rPr>
          <w:rFonts w:ascii="Arial Nova" w:hAnsi="Arial Nova"/>
          <w:b/>
          <w:bCs/>
          <w:szCs w:val="20"/>
        </w:rPr>
      </w:pPr>
    </w:p>
    <w:p w14:paraId="218CAF69" w14:textId="6188C4CE" w:rsidR="004B5F9B" w:rsidRPr="004B5F9B" w:rsidRDefault="004B5F9B" w:rsidP="00F55111">
      <w:pPr>
        <w:spacing w:after="0" w:line="240" w:lineRule="auto"/>
        <w:ind w:left="284" w:right="929"/>
        <w:jc w:val="center"/>
        <w:rPr>
          <w:rFonts w:ascii="Arial Nova" w:hAnsi="Arial Nova"/>
          <w:b/>
          <w:bCs/>
          <w:szCs w:val="20"/>
        </w:rPr>
      </w:pPr>
      <w:r w:rsidRPr="004B5F9B">
        <w:rPr>
          <w:rFonts w:ascii="Arial Nova" w:hAnsi="Arial Nova"/>
          <w:b/>
          <w:bCs/>
          <w:szCs w:val="20"/>
        </w:rPr>
        <w:t>CONVENZIONE “</w:t>
      </w:r>
      <w:r>
        <w:rPr>
          <w:rFonts w:ascii="Arial Nova" w:hAnsi="Arial Nova"/>
          <w:b/>
          <w:bCs/>
          <w:szCs w:val="20"/>
        </w:rPr>
        <w:t xml:space="preserve">SERVIZIO </w:t>
      </w:r>
      <w:r w:rsidR="0064536F">
        <w:rPr>
          <w:rFonts w:ascii="Arial Nova" w:hAnsi="Arial Nova"/>
          <w:b/>
          <w:bCs/>
          <w:szCs w:val="20"/>
        </w:rPr>
        <w:t>UFFICIO EUROPA METROPOLITANO</w:t>
      </w:r>
      <w:r w:rsidRPr="004B5F9B">
        <w:rPr>
          <w:rFonts w:ascii="Arial Nova" w:hAnsi="Arial Nova"/>
          <w:b/>
          <w:bCs/>
          <w:szCs w:val="20"/>
        </w:rPr>
        <w:t>”</w:t>
      </w:r>
    </w:p>
    <w:p w14:paraId="2D3212F5" w14:textId="77777777" w:rsidR="004B5F9B" w:rsidRPr="004B5F9B" w:rsidRDefault="004B5F9B" w:rsidP="00F55111">
      <w:pPr>
        <w:spacing w:after="0" w:line="240" w:lineRule="auto"/>
        <w:ind w:left="284" w:right="929"/>
        <w:jc w:val="both"/>
        <w:rPr>
          <w:rFonts w:ascii="Arial Nova" w:hAnsi="Arial Nova"/>
          <w:szCs w:val="20"/>
        </w:rPr>
      </w:pPr>
    </w:p>
    <w:p w14:paraId="750E033D" w14:textId="77777777" w:rsidR="004B5F9B" w:rsidRPr="004B5F9B" w:rsidRDefault="004B5F9B" w:rsidP="00F55111">
      <w:pPr>
        <w:spacing w:after="0" w:line="240" w:lineRule="auto"/>
        <w:ind w:left="284" w:right="929"/>
        <w:jc w:val="both"/>
        <w:rPr>
          <w:rFonts w:ascii="Arial Nova" w:hAnsi="Arial Nova"/>
          <w:szCs w:val="20"/>
        </w:rPr>
      </w:pPr>
      <w:r w:rsidRPr="004B5F9B">
        <w:rPr>
          <w:rFonts w:ascii="Arial Nova" w:hAnsi="Arial Nova"/>
          <w:szCs w:val="20"/>
        </w:rPr>
        <w:t>Considerato la sempre maggiore importanza della ricerca di nuovi finanziamenti alla luce della riforma fiscale che in questi anni ha interessato la pubblica amministrazione;</w:t>
      </w:r>
    </w:p>
    <w:p w14:paraId="359F2AE1" w14:textId="77777777" w:rsidR="004B5F9B" w:rsidRPr="004B5F9B" w:rsidRDefault="004B5F9B" w:rsidP="00F55111">
      <w:pPr>
        <w:spacing w:after="0" w:line="240" w:lineRule="auto"/>
        <w:ind w:left="284" w:right="929"/>
        <w:jc w:val="both"/>
        <w:rPr>
          <w:rFonts w:ascii="Arial Nova" w:hAnsi="Arial Nova"/>
          <w:szCs w:val="20"/>
        </w:rPr>
      </w:pPr>
    </w:p>
    <w:p w14:paraId="363CCCFC" w14:textId="77777777" w:rsidR="004B5F9B" w:rsidRPr="004B5F9B" w:rsidRDefault="004B5F9B" w:rsidP="00F55111">
      <w:pPr>
        <w:spacing w:after="0" w:line="240" w:lineRule="auto"/>
        <w:ind w:left="284" w:right="929"/>
        <w:jc w:val="both"/>
        <w:rPr>
          <w:rFonts w:ascii="Arial Nova" w:hAnsi="Arial Nova"/>
          <w:szCs w:val="20"/>
        </w:rPr>
      </w:pPr>
      <w:r w:rsidRPr="004B5F9B">
        <w:rPr>
          <w:rFonts w:ascii="Arial Nova" w:hAnsi="Arial Nova"/>
          <w:szCs w:val="20"/>
        </w:rPr>
        <w:t>Dato atto che in ambito europeo, statale e regionale vengono promosse numerose azioni integrate volte allo sviluppo del territorio nonché iniziative di studio, ricerca, formazione attraverso specifici finanziamenti;</w:t>
      </w:r>
    </w:p>
    <w:p w14:paraId="5590B1D1" w14:textId="77777777" w:rsidR="004B5F9B" w:rsidRPr="004B5F9B" w:rsidRDefault="004B5F9B" w:rsidP="00F55111">
      <w:pPr>
        <w:spacing w:after="0" w:line="240" w:lineRule="auto"/>
        <w:ind w:left="284" w:right="929"/>
        <w:jc w:val="both"/>
        <w:rPr>
          <w:rFonts w:ascii="Arial Nova" w:hAnsi="Arial Nova"/>
          <w:szCs w:val="20"/>
        </w:rPr>
      </w:pPr>
    </w:p>
    <w:p w14:paraId="2B0289B3" w14:textId="5B5881DD" w:rsidR="004B5F9B" w:rsidRPr="004B5F9B" w:rsidRDefault="004B5F9B" w:rsidP="00F55111">
      <w:pPr>
        <w:spacing w:after="0" w:line="240" w:lineRule="auto"/>
        <w:ind w:left="284" w:right="929"/>
        <w:jc w:val="both"/>
        <w:rPr>
          <w:rFonts w:ascii="Arial Nova" w:hAnsi="Arial Nova"/>
          <w:szCs w:val="20"/>
        </w:rPr>
      </w:pPr>
      <w:r w:rsidRPr="004B5F9B">
        <w:rPr>
          <w:rFonts w:ascii="Arial Nova" w:hAnsi="Arial Nova"/>
          <w:szCs w:val="20"/>
        </w:rPr>
        <w:t>Verificato opportuno e necessario promuovere ed incentivare in ambito comunale e sovra comunale le attività connesse alle politiche europee, statali e regionali in termini di sussidiarietà e di cittadinanza attiva, per una diffusione più sistematica e meglio organizzata delle informazioni e delle comunicazioni provenienti dall’</w:t>
      </w:r>
      <w:r>
        <w:rPr>
          <w:rFonts w:ascii="Arial Nova" w:hAnsi="Arial Nova"/>
          <w:szCs w:val="20"/>
        </w:rPr>
        <w:t xml:space="preserve">Unione </w:t>
      </w:r>
      <w:r w:rsidRPr="004B5F9B">
        <w:rPr>
          <w:rFonts w:ascii="Arial Nova" w:hAnsi="Arial Nova"/>
          <w:szCs w:val="20"/>
        </w:rPr>
        <w:t>Europea;</w:t>
      </w:r>
    </w:p>
    <w:p w14:paraId="1B696BA6" w14:textId="77777777" w:rsidR="004B5F9B" w:rsidRPr="004B5F9B" w:rsidRDefault="004B5F9B" w:rsidP="00F55111">
      <w:pPr>
        <w:spacing w:after="0" w:line="240" w:lineRule="auto"/>
        <w:ind w:left="284" w:right="929"/>
        <w:jc w:val="both"/>
        <w:rPr>
          <w:rFonts w:ascii="Arial Nova" w:hAnsi="Arial Nova"/>
          <w:szCs w:val="20"/>
        </w:rPr>
      </w:pPr>
    </w:p>
    <w:p w14:paraId="36538E0E" w14:textId="77777777" w:rsidR="004B5F9B" w:rsidRPr="004B5F9B" w:rsidRDefault="004B5F9B" w:rsidP="00F55111">
      <w:pPr>
        <w:spacing w:after="0" w:line="240" w:lineRule="auto"/>
        <w:ind w:left="284" w:right="929"/>
        <w:jc w:val="both"/>
        <w:rPr>
          <w:rFonts w:ascii="Arial Nova" w:hAnsi="Arial Nova"/>
          <w:szCs w:val="20"/>
        </w:rPr>
      </w:pPr>
    </w:p>
    <w:p w14:paraId="3E7D8541" w14:textId="77777777" w:rsidR="004B5F9B" w:rsidRPr="004B5F9B" w:rsidRDefault="004B5F9B" w:rsidP="00F55111">
      <w:pPr>
        <w:spacing w:after="0" w:line="240" w:lineRule="auto"/>
        <w:ind w:left="284" w:right="929"/>
        <w:jc w:val="center"/>
        <w:rPr>
          <w:rFonts w:ascii="Arial Nova" w:hAnsi="Arial Nova"/>
          <w:b/>
          <w:bCs/>
          <w:szCs w:val="20"/>
        </w:rPr>
      </w:pPr>
      <w:r w:rsidRPr="004B5F9B">
        <w:rPr>
          <w:rFonts w:ascii="Arial Nova" w:hAnsi="Arial Nova"/>
          <w:b/>
          <w:bCs/>
          <w:szCs w:val="20"/>
        </w:rPr>
        <w:t>TUTTO CIÒ PREMESSO</w:t>
      </w:r>
    </w:p>
    <w:p w14:paraId="706DE41B" w14:textId="77777777" w:rsidR="004B5F9B" w:rsidRPr="004B5F9B" w:rsidRDefault="004B5F9B" w:rsidP="00F55111">
      <w:pPr>
        <w:spacing w:after="0" w:line="240" w:lineRule="auto"/>
        <w:ind w:left="284" w:right="929"/>
        <w:jc w:val="center"/>
        <w:rPr>
          <w:rFonts w:ascii="Arial Nova" w:hAnsi="Arial Nova"/>
          <w:b/>
          <w:bCs/>
          <w:szCs w:val="20"/>
        </w:rPr>
      </w:pPr>
      <w:r w:rsidRPr="004B5F9B">
        <w:rPr>
          <w:rFonts w:ascii="Arial Nova" w:hAnsi="Arial Nova"/>
          <w:b/>
          <w:bCs/>
          <w:szCs w:val="20"/>
        </w:rPr>
        <w:t>SI STIPULA E SI CONVIENE QUANTO SEGUE</w:t>
      </w:r>
    </w:p>
    <w:p w14:paraId="42D4C350" w14:textId="77777777" w:rsidR="004B5F9B" w:rsidRPr="004B5F9B" w:rsidRDefault="004B5F9B" w:rsidP="00F55111">
      <w:pPr>
        <w:spacing w:after="0" w:line="240" w:lineRule="auto"/>
        <w:ind w:left="284" w:right="929"/>
        <w:jc w:val="both"/>
        <w:rPr>
          <w:rFonts w:ascii="Arial Nova" w:hAnsi="Arial Nova"/>
          <w:szCs w:val="20"/>
        </w:rPr>
      </w:pPr>
    </w:p>
    <w:p w14:paraId="4AA4F626" w14:textId="50359D06" w:rsidR="004B5F9B" w:rsidRPr="004B5F9B" w:rsidRDefault="004B5F9B" w:rsidP="00F55111">
      <w:pPr>
        <w:spacing w:after="0" w:line="240" w:lineRule="auto"/>
        <w:ind w:left="284" w:right="929"/>
        <w:jc w:val="both"/>
        <w:rPr>
          <w:rFonts w:ascii="Arial Nova" w:hAnsi="Arial Nova"/>
          <w:b/>
          <w:bCs/>
          <w:szCs w:val="20"/>
        </w:rPr>
      </w:pPr>
      <w:r w:rsidRPr="004B5F9B">
        <w:rPr>
          <w:rFonts w:ascii="Arial Nova" w:hAnsi="Arial Nova"/>
          <w:b/>
          <w:bCs/>
          <w:szCs w:val="20"/>
        </w:rPr>
        <w:t>ART. 1 OGGETTO DELLA CONVENZIONE</w:t>
      </w:r>
    </w:p>
    <w:p w14:paraId="50BB7DC9" w14:textId="1CD8F817" w:rsidR="004B5F9B" w:rsidRPr="004B5F9B" w:rsidRDefault="004B5F9B" w:rsidP="00F55111">
      <w:pPr>
        <w:spacing w:after="0" w:line="240" w:lineRule="auto"/>
        <w:ind w:left="284" w:right="929"/>
        <w:jc w:val="both"/>
        <w:rPr>
          <w:rFonts w:ascii="Arial Nova" w:hAnsi="Arial Nova"/>
          <w:szCs w:val="20"/>
        </w:rPr>
      </w:pPr>
      <w:r w:rsidRPr="004B5F9B">
        <w:rPr>
          <w:rFonts w:ascii="Arial Nova" w:hAnsi="Arial Nova"/>
          <w:szCs w:val="20"/>
        </w:rPr>
        <w:t xml:space="preserve">Oggetto della presente convenzione è la costituzione di un “Servizio </w:t>
      </w:r>
      <w:r>
        <w:rPr>
          <w:rFonts w:ascii="Arial Nova" w:hAnsi="Arial Nova"/>
          <w:szCs w:val="20"/>
        </w:rPr>
        <w:t xml:space="preserve">Ufficio </w:t>
      </w:r>
      <w:r w:rsidRPr="004B5F9B">
        <w:rPr>
          <w:rFonts w:ascii="Arial Nova" w:hAnsi="Arial Nova"/>
          <w:szCs w:val="20"/>
        </w:rPr>
        <w:t>Europa</w:t>
      </w:r>
      <w:r>
        <w:rPr>
          <w:rFonts w:ascii="Arial Nova" w:hAnsi="Arial Nova"/>
          <w:szCs w:val="20"/>
        </w:rPr>
        <w:t xml:space="preserve"> Metropolitano</w:t>
      </w:r>
      <w:r w:rsidRPr="004B5F9B">
        <w:rPr>
          <w:rFonts w:ascii="Arial Nova" w:hAnsi="Arial Nova"/>
          <w:szCs w:val="20"/>
        </w:rPr>
        <w:t>” con lo scopo di:</w:t>
      </w:r>
    </w:p>
    <w:p w14:paraId="43D573D7" w14:textId="6D7AD8B8" w:rsidR="004B5F9B" w:rsidRPr="004B5F9B" w:rsidRDefault="004B5F9B" w:rsidP="00F55111">
      <w:pPr>
        <w:spacing w:after="0" w:line="240" w:lineRule="auto"/>
        <w:ind w:left="284" w:right="929"/>
        <w:jc w:val="both"/>
        <w:rPr>
          <w:rFonts w:ascii="Arial Nova" w:hAnsi="Arial Nova"/>
          <w:szCs w:val="20"/>
        </w:rPr>
      </w:pPr>
      <w:r w:rsidRPr="004B5F9B">
        <w:rPr>
          <w:rFonts w:ascii="Arial Nova" w:hAnsi="Arial Nova"/>
          <w:szCs w:val="20"/>
        </w:rPr>
        <w:t>•</w:t>
      </w:r>
      <w:r w:rsidRPr="004B5F9B">
        <w:rPr>
          <w:rFonts w:ascii="Arial Nova" w:hAnsi="Arial Nova"/>
          <w:szCs w:val="20"/>
        </w:rPr>
        <w:tab/>
        <w:t>informare sulle opportunità di finanziamenti europei, statali e regionali;</w:t>
      </w:r>
    </w:p>
    <w:p w14:paraId="6EC9E78E" w14:textId="77777777" w:rsidR="004B5F9B" w:rsidRPr="004B5F9B" w:rsidRDefault="004B5F9B" w:rsidP="00F55111">
      <w:pPr>
        <w:spacing w:after="0" w:line="240" w:lineRule="auto"/>
        <w:ind w:left="284" w:right="929"/>
        <w:jc w:val="both"/>
        <w:rPr>
          <w:rFonts w:ascii="Arial Nova" w:hAnsi="Arial Nova"/>
          <w:szCs w:val="20"/>
        </w:rPr>
      </w:pPr>
      <w:r w:rsidRPr="004B5F9B">
        <w:rPr>
          <w:rFonts w:ascii="Arial Nova" w:hAnsi="Arial Nova"/>
          <w:szCs w:val="20"/>
        </w:rPr>
        <w:t>•</w:t>
      </w:r>
      <w:r w:rsidRPr="004B5F9B">
        <w:rPr>
          <w:rFonts w:ascii="Arial Nova" w:hAnsi="Arial Nova"/>
          <w:szCs w:val="20"/>
        </w:rPr>
        <w:tab/>
        <w:t>supportare gli enti associati nell’attività di programmazione e di scelta delle politiche strategiche riguardanti tali finanziamenti;</w:t>
      </w:r>
    </w:p>
    <w:p w14:paraId="52C5145E" w14:textId="77777777" w:rsidR="004B5F9B" w:rsidRPr="004B5F9B" w:rsidRDefault="004B5F9B" w:rsidP="00F55111">
      <w:pPr>
        <w:spacing w:after="0" w:line="240" w:lineRule="auto"/>
        <w:ind w:left="284" w:right="929"/>
        <w:jc w:val="both"/>
        <w:rPr>
          <w:rFonts w:ascii="Arial Nova" w:hAnsi="Arial Nova"/>
          <w:szCs w:val="20"/>
        </w:rPr>
      </w:pPr>
      <w:r w:rsidRPr="004B5F9B">
        <w:rPr>
          <w:rFonts w:ascii="Arial Nova" w:hAnsi="Arial Nova"/>
          <w:szCs w:val="20"/>
        </w:rPr>
        <w:t>•</w:t>
      </w:r>
      <w:r w:rsidRPr="004B5F9B">
        <w:rPr>
          <w:rFonts w:ascii="Arial Nova" w:hAnsi="Arial Nova"/>
          <w:szCs w:val="20"/>
        </w:rPr>
        <w:tab/>
        <w:t>assistere l’amministrazione nei rapporti istituzionali con gli enti gestori dei Fondi strutturali;</w:t>
      </w:r>
    </w:p>
    <w:p w14:paraId="6DAB35A2" w14:textId="77777777" w:rsidR="004B5F9B" w:rsidRPr="004B5F9B" w:rsidRDefault="004B5F9B" w:rsidP="00F55111">
      <w:pPr>
        <w:spacing w:after="0" w:line="240" w:lineRule="auto"/>
        <w:ind w:left="284" w:right="929"/>
        <w:jc w:val="both"/>
        <w:rPr>
          <w:rFonts w:ascii="Arial Nova" w:hAnsi="Arial Nova"/>
          <w:szCs w:val="20"/>
        </w:rPr>
      </w:pPr>
    </w:p>
    <w:p w14:paraId="5C357FBC" w14:textId="752B5C2B" w:rsidR="004B5F9B" w:rsidRPr="004B5F9B" w:rsidRDefault="004B5F9B" w:rsidP="00F55111">
      <w:pPr>
        <w:spacing w:after="0" w:line="240" w:lineRule="auto"/>
        <w:ind w:left="284" w:right="929"/>
        <w:jc w:val="both"/>
        <w:rPr>
          <w:rFonts w:ascii="Arial Nova" w:hAnsi="Arial Nova"/>
          <w:szCs w:val="20"/>
        </w:rPr>
      </w:pPr>
      <w:r w:rsidRPr="004B5F9B">
        <w:rPr>
          <w:rFonts w:ascii="Arial Nova" w:hAnsi="Arial Nova"/>
          <w:szCs w:val="20"/>
        </w:rPr>
        <w:t xml:space="preserve">In particolare, il </w:t>
      </w:r>
      <w:r>
        <w:rPr>
          <w:rFonts w:ascii="Arial Nova" w:hAnsi="Arial Nova"/>
          <w:szCs w:val="20"/>
        </w:rPr>
        <w:t xml:space="preserve">Servizio Ufficio Europa Metropolitano </w:t>
      </w:r>
      <w:r w:rsidRPr="004B5F9B">
        <w:rPr>
          <w:rFonts w:ascii="Arial Nova" w:hAnsi="Arial Nova"/>
          <w:szCs w:val="20"/>
        </w:rPr>
        <w:t>potrà effettuare:</w:t>
      </w:r>
    </w:p>
    <w:p w14:paraId="0B72411E" w14:textId="77777777" w:rsidR="004B5F9B" w:rsidRPr="004B5F9B" w:rsidRDefault="004B5F9B" w:rsidP="00F55111">
      <w:pPr>
        <w:spacing w:after="0" w:line="240" w:lineRule="auto"/>
        <w:ind w:left="284" w:right="929"/>
        <w:jc w:val="both"/>
        <w:rPr>
          <w:rFonts w:ascii="Arial Nova" w:hAnsi="Arial Nova"/>
          <w:szCs w:val="20"/>
        </w:rPr>
      </w:pPr>
      <w:r w:rsidRPr="004B5F9B">
        <w:rPr>
          <w:rFonts w:ascii="Arial Nova" w:hAnsi="Arial Nova"/>
          <w:szCs w:val="20"/>
        </w:rPr>
        <w:t>-</w:t>
      </w:r>
      <w:r w:rsidRPr="004B5F9B">
        <w:rPr>
          <w:rFonts w:ascii="Arial Nova" w:hAnsi="Arial Nova"/>
          <w:szCs w:val="20"/>
        </w:rPr>
        <w:tab/>
        <w:t xml:space="preserve">attività di ricerca delle news e degli aggiornamenti su strumenti agevolativi a favore delle imprese, attraverso il monitoraggio di pubblicazioni periodiche e dei </w:t>
      </w:r>
      <w:proofErr w:type="gramStart"/>
      <w:r w:rsidRPr="004B5F9B">
        <w:rPr>
          <w:rFonts w:ascii="Arial Nova" w:hAnsi="Arial Nova"/>
          <w:szCs w:val="20"/>
        </w:rPr>
        <w:t>siti  internet</w:t>
      </w:r>
      <w:proofErr w:type="gramEnd"/>
      <w:r w:rsidRPr="004B5F9B">
        <w:rPr>
          <w:rFonts w:ascii="Arial Nova" w:hAnsi="Arial Nova"/>
          <w:szCs w:val="20"/>
        </w:rPr>
        <w:t xml:space="preserve"> dedicati. Seguendo questa procedura, lo sportello mantiene sempre aggiornato il proprio database contenente le scadenze dei bandi europei, statali, regionali;</w:t>
      </w:r>
    </w:p>
    <w:p w14:paraId="3938CC01" w14:textId="231BA831" w:rsidR="004B5F9B" w:rsidRPr="004B5F9B" w:rsidRDefault="004B5F9B" w:rsidP="00F55111">
      <w:pPr>
        <w:spacing w:after="0" w:line="240" w:lineRule="auto"/>
        <w:ind w:left="284" w:right="929"/>
        <w:jc w:val="both"/>
        <w:rPr>
          <w:rFonts w:ascii="Arial Nova" w:hAnsi="Arial Nova"/>
          <w:szCs w:val="20"/>
        </w:rPr>
      </w:pPr>
      <w:r w:rsidRPr="004B5F9B">
        <w:rPr>
          <w:rFonts w:ascii="Arial Nova" w:hAnsi="Arial Nova"/>
          <w:szCs w:val="20"/>
        </w:rPr>
        <w:t>-</w:t>
      </w:r>
      <w:r w:rsidRPr="004B5F9B">
        <w:rPr>
          <w:rFonts w:ascii="Arial Nova" w:hAnsi="Arial Nova"/>
          <w:szCs w:val="20"/>
        </w:rPr>
        <w:tab/>
        <w:t>supporto ai Comuni dell’</w:t>
      </w:r>
      <w:r>
        <w:rPr>
          <w:rFonts w:ascii="Arial Nova" w:hAnsi="Arial Nova"/>
          <w:szCs w:val="20"/>
        </w:rPr>
        <w:t>Area metropolitana</w:t>
      </w:r>
      <w:r w:rsidRPr="004B5F9B">
        <w:rPr>
          <w:rFonts w:ascii="Arial Nova" w:hAnsi="Arial Nova"/>
          <w:szCs w:val="20"/>
        </w:rPr>
        <w:t xml:space="preserve"> nella predisposizione e nell’attuazione dei progetti finanziati con fondi regionali, statali e comunitari per monitoraggi, rendicontazioni, etc.;</w:t>
      </w:r>
    </w:p>
    <w:p w14:paraId="52F70D5E" w14:textId="77777777" w:rsidR="004B5F9B" w:rsidRPr="004B5F9B" w:rsidRDefault="004B5F9B" w:rsidP="00F55111">
      <w:pPr>
        <w:spacing w:after="0" w:line="240" w:lineRule="auto"/>
        <w:ind w:left="284" w:right="929"/>
        <w:jc w:val="both"/>
        <w:rPr>
          <w:rFonts w:ascii="Arial Nova" w:hAnsi="Arial Nova"/>
          <w:szCs w:val="20"/>
        </w:rPr>
      </w:pPr>
      <w:r w:rsidRPr="004B5F9B">
        <w:rPr>
          <w:rFonts w:ascii="Arial Nova" w:hAnsi="Arial Nova"/>
          <w:szCs w:val="20"/>
        </w:rPr>
        <w:t>-</w:t>
      </w:r>
      <w:r w:rsidRPr="004B5F9B">
        <w:rPr>
          <w:rFonts w:ascii="Arial Nova" w:hAnsi="Arial Nova"/>
          <w:szCs w:val="20"/>
        </w:rPr>
        <w:tab/>
        <w:t>partecipazione ai bandi regionali, statali ed europei in nome e per conto dell’Ente associato su richiesta del Sindaco dell’Ente stesso (nel caso in cui vi sia un cofinanziamento comunale tale richiesta deve essere controfirmata dal Dirigente/Responsabile del Servizio finanziario).</w:t>
      </w:r>
    </w:p>
    <w:p w14:paraId="6AC8A22B" w14:textId="77777777" w:rsidR="004B5F9B" w:rsidRPr="004B5F9B" w:rsidRDefault="004B5F9B" w:rsidP="00F55111">
      <w:pPr>
        <w:spacing w:after="0" w:line="240" w:lineRule="auto"/>
        <w:ind w:left="284" w:right="929"/>
        <w:jc w:val="both"/>
        <w:rPr>
          <w:rFonts w:ascii="Arial Nova" w:hAnsi="Arial Nova"/>
          <w:szCs w:val="20"/>
        </w:rPr>
      </w:pPr>
      <w:r w:rsidRPr="004B5F9B">
        <w:rPr>
          <w:rFonts w:ascii="Arial Nova" w:hAnsi="Arial Nova"/>
          <w:szCs w:val="20"/>
        </w:rPr>
        <w:t xml:space="preserve"> </w:t>
      </w:r>
    </w:p>
    <w:p w14:paraId="24DF608C" w14:textId="77777777" w:rsidR="004B5F9B" w:rsidRPr="004B5F9B" w:rsidRDefault="004B5F9B" w:rsidP="00F55111">
      <w:pPr>
        <w:spacing w:after="0" w:line="240" w:lineRule="auto"/>
        <w:ind w:left="284" w:right="929"/>
        <w:jc w:val="both"/>
        <w:rPr>
          <w:rFonts w:ascii="Arial Nova" w:hAnsi="Arial Nova"/>
          <w:szCs w:val="20"/>
        </w:rPr>
      </w:pPr>
    </w:p>
    <w:p w14:paraId="25DFE824" w14:textId="6D143D2F" w:rsidR="004B5F9B" w:rsidRPr="004B5F9B" w:rsidRDefault="004B5F9B" w:rsidP="00F55111">
      <w:pPr>
        <w:spacing w:after="0" w:line="240" w:lineRule="auto"/>
        <w:ind w:left="284" w:right="929"/>
        <w:jc w:val="both"/>
        <w:rPr>
          <w:rFonts w:ascii="Arial Nova" w:hAnsi="Arial Nova"/>
          <w:b/>
          <w:bCs/>
          <w:szCs w:val="20"/>
        </w:rPr>
      </w:pPr>
      <w:r w:rsidRPr="004B5F9B">
        <w:rPr>
          <w:rFonts w:ascii="Arial Nova" w:hAnsi="Arial Nova"/>
          <w:b/>
          <w:bCs/>
          <w:szCs w:val="20"/>
        </w:rPr>
        <w:t xml:space="preserve">ART. </w:t>
      </w:r>
      <w:proofErr w:type="gramStart"/>
      <w:r w:rsidRPr="004B5F9B">
        <w:rPr>
          <w:rFonts w:ascii="Arial Nova" w:hAnsi="Arial Nova"/>
          <w:b/>
          <w:bCs/>
          <w:szCs w:val="20"/>
        </w:rPr>
        <w:t>2  DELEGA</w:t>
      </w:r>
      <w:proofErr w:type="gramEnd"/>
      <w:r w:rsidRPr="004B5F9B">
        <w:rPr>
          <w:rFonts w:ascii="Arial Nova" w:hAnsi="Arial Nova"/>
          <w:b/>
          <w:bCs/>
          <w:szCs w:val="20"/>
        </w:rPr>
        <w:t xml:space="preserve"> DELLA GESTIONE ASSOCIATA</w:t>
      </w:r>
    </w:p>
    <w:p w14:paraId="19D973F7" w14:textId="72C5E441" w:rsidR="004B5F9B" w:rsidRPr="004B5F9B" w:rsidRDefault="004B5F9B" w:rsidP="00F55111">
      <w:pPr>
        <w:spacing w:after="0" w:line="240" w:lineRule="auto"/>
        <w:ind w:left="284" w:right="929"/>
        <w:jc w:val="both"/>
        <w:rPr>
          <w:rFonts w:ascii="Arial Nova" w:hAnsi="Arial Nova"/>
          <w:szCs w:val="20"/>
        </w:rPr>
      </w:pPr>
      <w:r w:rsidRPr="004B5F9B">
        <w:rPr>
          <w:rFonts w:ascii="Arial Nova" w:hAnsi="Arial Nova"/>
          <w:szCs w:val="20"/>
        </w:rPr>
        <w:t xml:space="preserve">I Comuni di </w:t>
      </w:r>
      <w:r>
        <w:rPr>
          <w:rFonts w:ascii="Arial Nova" w:hAnsi="Arial Nova"/>
          <w:szCs w:val="20"/>
        </w:rPr>
        <w:t>…………………</w:t>
      </w:r>
      <w:proofErr w:type="gramStart"/>
      <w:r>
        <w:rPr>
          <w:rFonts w:ascii="Arial Nova" w:hAnsi="Arial Nova"/>
          <w:szCs w:val="20"/>
        </w:rPr>
        <w:t>…….</w:t>
      </w:r>
      <w:proofErr w:type="gramEnd"/>
      <w:r>
        <w:rPr>
          <w:rFonts w:ascii="Arial Nova" w:hAnsi="Arial Nova"/>
          <w:szCs w:val="20"/>
        </w:rPr>
        <w:t>.</w:t>
      </w:r>
      <w:r w:rsidRPr="004B5F9B">
        <w:rPr>
          <w:rFonts w:ascii="Arial Nova" w:hAnsi="Arial Nova"/>
          <w:szCs w:val="20"/>
        </w:rPr>
        <w:t xml:space="preserve">delegano </w:t>
      </w:r>
      <w:r>
        <w:rPr>
          <w:rFonts w:ascii="Arial Nova" w:hAnsi="Arial Nova"/>
          <w:szCs w:val="20"/>
        </w:rPr>
        <w:t>alla Città Metropolitana</w:t>
      </w:r>
      <w:r w:rsidRPr="004B5F9B">
        <w:rPr>
          <w:rFonts w:ascii="Arial Nova" w:hAnsi="Arial Nova"/>
          <w:szCs w:val="20"/>
        </w:rPr>
        <w:t xml:space="preserve">, che accetta, l’attivazione di un “Servizio </w:t>
      </w:r>
      <w:r>
        <w:rPr>
          <w:rFonts w:ascii="Arial Nova" w:hAnsi="Arial Nova"/>
          <w:szCs w:val="20"/>
        </w:rPr>
        <w:t>Ufficio</w:t>
      </w:r>
      <w:r w:rsidRPr="004B5F9B">
        <w:rPr>
          <w:rFonts w:ascii="Arial Nova" w:hAnsi="Arial Nova"/>
          <w:szCs w:val="20"/>
        </w:rPr>
        <w:t xml:space="preserve"> Europa</w:t>
      </w:r>
      <w:r>
        <w:rPr>
          <w:rFonts w:ascii="Arial Nova" w:hAnsi="Arial Nova"/>
          <w:szCs w:val="20"/>
        </w:rPr>
        <w:t xml:space="preserve"> Metropolitana</w:t>
      </w:r>
      <w:r w:rsidRPr="004B5F9B">
        <w:rPr>
          <w:rFonts w:ascii="Arial Nova" w:hAnsi="Arial Nova"/>
          <w:szCs w:val="20"/>
        </w:rPr>
        <w:t xml:space="preserve">” per la promozione ed </w:t>
      </w:r>
      <w:r w:rsidRPr="004B5F9B">
        <w:rPr>
          <w:rFonts w:ascii="Arial Nova" w:hAnsi="Arial Nova"/>
          <w:szCs w:val="20"/>
        </w:rPr>
        <w:lastRenderedPageBreak/>
        <w:t>incentivazione, in ambito comunale e</w:t>
      </w:r>
      <w:r>
        <w:rPr>
          <w:rFonts w:ascii="Arial Nova" w:hAnsi="Arial Nova"/>
          <w:szCs w:val="20"/>
        </w:rPr>
        <w:t xml:space="preserve"> metropolitano</w:t>
      </w:r>
      <w:r w:rsidRPr="004B5F9B">
        <w:rPr>
          <w:rFonts w:ascii="Arial Nova" w:hAnsi="Arial Nova"/>
          <w:szCs w:val="20"/>
        </w:rPr>
        <w:t>, delle opportunità derivanti dai finanziamenti europei, statali e regionali.</w:t>
      </w:r>
    </w:p>
    <w:p w14:paraId="464277C3" w14:textId="77777777" w:rsidR="004B5F9B" w:rsidRPr="004B5F9B" w:rsidRDefault="004B5F9B" w:rsidP="00F55111">
      <w:pPr>
        <w:spacing w:after="0" w:line="240" w:lineRule="auto"/>
        <w:ind w:left="284" w:right="929"/>
        <w:jc w:val="both"/>
        <w:rPr>
          <w:rFonts w:ascii="Arial Nova" w:hAnsi="Arial Nova"/>
          <w:szCs w:val="20"/>
        </w:rPr>
      </w:pPr>
    </w:p>
    <w:p w14:paraId="7EF9540B" w14:textId="77777777" w:rsidR="004B5F9B" w:rsidRPr="004B5F9B" w:rsidRDefault="004B5F9B" w:rsidP="00F55111">
      <w:pPr>
        <w:spacing w:after="0" w:line="240" w:lineRule="auto"/>
        <w:ind w:left="284" w:right="929"/>
        <w:jc w:val="both"/>
        <w:rPr>
          <w:rFonts w:ascii="Arial Nova" w:hAnsi="Arial Nova"/>
          <w:szCs w:val="20"/>
        </w:rPr>
      </w:pPr>
    </w:p>
    <w:p w14:paraId="06B92E58" w14:textId="67BCF06A" w:rsidR="004B5F9B" w:rsidRPr="008F5F65" w:rsidRDefault="004B5F9B" w:rsidP="008F5F65">
      <w:pPr>
        <w:spacing w:after="0" w:line="240" w:lineRule="auto"/>
        <w:ind w:left="284" w:right="929"/>
        <w:jc w:val="both"/>
        <w:rPr>
          <w:rFonts w:ascii="Arial Nova" w:hAnsi="Arial Nova"/>
          <w:b/>
          <w:bCs/>
          <w:szCs w:val="20"/>
        </w:rPr>
      </w:pPr>
      <w:r w:rsidRPr="004B5F9B">
        <w:rPr>
          <w:rFonts w:ascii="Arial Nova" w:hAnsi="Arial Nova"/>
          <w:b/>
          <w:bCs/>
          <w:szCs w:val="20"/>
        </w:rPr>
        <w:t>ART. 3 OBBLIGHI DEI COMUNI</w:t>
      </w:r>
    </w:p>
    <w:p w14:paraId="0933A2BD" w14:textId="1C507950" w:rsidR="004B5F9B" w:rsidRPr="004B5F9B" w:rsidRDefault="004B5F9B" w:rsidP="00F55111">
      <w:pPr>
        <w:spacing w:after="0" w:line="240" w:lineRule="auto"/>
        <w:ind w:left="284" w:right="929"/>
        <w:jc w:val="both"/>
        <w:rPr>
          <w:rFonts w:ascii="Arial Nova" w:hAnsi="Arial Nova"/>
          <w:szCs w:val="20"/>
        </w:rPr>
      </w:pPr>
      <w:r w:rsidRPr="004B5F9B">
        <w:rPr>
          <w:rFonts w:ascii="Arial Nova" w:hAnsi="Arial Nova"/>
          <w:szCs w:val="20"/>
        </w:rPr>
        <w:t xml:space="preserve">I Comuni si impegnano a fornire la massima collaborazione con </w:t>
      </w:r>
      <w:r>
        <w:rPr>
          <w:rFonts w:ascii="Arial Nova" w:hAnsi="Arial Nova"/>
          <w:szCs w:val="20"/>
        </w:rPr>
        <w:t>il Servizio Ufficio Europa Metropolitano</w:t>
      </w:r>
      <w:r w:rsidRPr="004B5F9B">
        <w:rPr>
          <w:rFonts w:ascii="Arial Nova" w:hAnsi="Arial Nova"/>
          <w:szCs w:val="20"/>
        </w:rPr>
        <w:t xml:space="preserve"> per quanto concerne la raccolta e trasmissione dei dati necessari per la partecipazione alle iniziative comunitarie, statali e regionali e per la pubblicizzazione delle attività dell’ufficio stesso.</w:t>
      </w:r>
    </w:p>
    <w:p w14:paraId="1CF6EC0D" w14:textId="77777777" w:rsidR="004B5F9B" w:rsidRPr="004B5F9B" w:rsidRDefault="004B5F9B" w:rsidP="00F55111">
      <w:pPr>
        <w:spacing w:after="0" w:line="240" w:lineRule="auto"/>
        <w:ind w:left="284" w:right="929"/>
        <w:jc w:val="both"/>
        <w:rPr>
          <w:rFonts w:ascii="Arial Nova" w:hAnsi="Arial Nova"/>
          <w:szCs w:val="20"/>
        </w:rPr>
      </w:pPr>
    </w:p>
    <w:p w14:paraId="47CA7BD3" w14:textId="77777777" w:rsidR="004B5F9B" w:rsidRPr="004B5F9B" w:rsidRDefault="004B5F9B" w:rsidP="00F55111">
      <w:pPr>
        <w:spacing w:after="0" w:line="240" w:lineRule="auto"/>
        <w:ind w:left="284" w:right="929"/>
        <w:jc w:val="both"/>
        <w:rPr>
          <w:rFonts w:ascii="Arial Nova" w:hAnsi="Arial Nova"/>
          <w:szCs w:val="20"/>
        </w:rPr>
      </w:pPr>
    </w:p>
    <w:p w14:paraId="5E1DB438" w14:textId="26F548BA" w:rsidR="004B5F9B" w:rsidRPr="004B5F9B" w:rsidRDefault="004B5F9B" w:rsidP="00F55111">
      <w:pPr>
        <w:spacing w:after="0" w:line="240" w:lineRule="auto"/>
        <w:ind w:left="284" w:right="929"/>
        <w:jc w:val="both"/>
        <w:rPr>
          <w:rFonts w:ascii="Arial Nova" w:hAnsi="Arial Nova"/>
          <w:b/>
          <w:bCs/>
          <w:szCs w:val="20"/>
        </w:rPr>
      </w:pPr>
      <w:r w:rsidRPr="004B5F9B">
        <w:rPr>
          <w:rFonts w:ascii="Arial Nova" w:hAnsi="Arial Nova"/>
          <w:b/>
          <w:bCs/>
          <w:szCs w:val="20"/>
        </w:rPr>
        <w:t>ART. 4 RISORSE FINANZIARIE</w:t>
      </w:r>
    </w:p>
    <w:p w14:paraId="3497C40D" w14:textId="77777777" w:rsidR="004B5F9B" w:rsidRPr="004B5F9B" w:rsidRDefault="004B5F9B" w:rsidP="00F55111">
      <w:pPr>
        <w:spacing w:after="0" w:line="240" w:lineRule="auto"/>
        <w:ind w:left="284" w:right="929"/>
        <w:jc w:val="both"/>
        <w:rPr>
          <w:rFonts w:ascii="Arial Nova" w:hAnsi="Arial Nova"/>
          <w:szCs w:val="20"/>
        </w:rPr>
      </w:pPr>
      <w:r w:rsidRPr="004B5F9B">
        <w:rPr>
          <w:rFonts w:ascii="Arial Nova" w:hAnsi="Arial Nova"/>
          <w:szCs w:val="20"/>
        </w:rPr>
        <w:t>Le spese relative all’esercizio delle funzioni e dei servizi delegati con la presente convenzione sono a carico dei Comuni deleganti sulla base di specifici progetti e secondo criteri che verranno di volta in volta stabiliti.</w:t>
      </w:r>
    </w:p>
    <w:p w14:paraId="3D48FC4B" w14:textId="1B039FB4" w:rsidR="004B5F9B" w:rsidRPr="004B5F9B" w:rsidRDefault="004B5F9B" w:rsidP="00F55111">
      <w:pPr>
        <w:spacing w:after="0" w:line="240" w:lineRule="auto"/>
        <w:ind w:left="284" w:right="929"/>
        <w:jc w:val="both"/>
        <w:rPr>
          <w:rFonts w:ascii="Arial Nova" w:hAnsi="Arial Nova"/>
          <w:szCs w:val="20"/>
        </w:rPr>
      </w:pPr>
      <w:r w:rsidRPr="004B5F9B">
        <w:rPr>
          <w:rFonts w:ascii="Arial Nova" w:hAnsi="Arial Nova"/>
          <w:szCs w:val="20"/>
        </w:rPr>
        <w:t>Gli organi de</w:t>
      </w:r>
      <w:r>
        <w:rPr>
          <w:rFonts w:ascii="Arial Nova" w:hAnsi="Arial Nova"/>
          <w:szCs w:val="20"/>
        </w:rPr>
        <w:t>lla Città metropolitana</w:t>
      </w:r>
      <w:r w:rsidRPr="004B5F9B">
        <w:rPr>
          <w:rFonts w:ascii="Arial Nova" w:hAnsi="Arial Nova"/>
          <w:szCs w:val="20"/>
        </w:rPr>
        <w:t xml:space="preserve"> potranno intervenire finanziariamente, mediante fondi propri, all’abbattimento dei costi complessivi e quindi delle rispettive quote dei Comuni oppure accollarsi l’intero onere.</w:t>
      </w:r>
    </w:p>
    <w:p w14:paraId="34038D5B" w14:textId="77777777" w:rsidR="004B5F9B" w:rsidRPr="004B5F9B" w:rsidRDefault="004B5F9B" w:rsidP="00F55111">
      <w:pPr>
        <w:spacing w:after="0" w:line="240" w:lineRule="auto"/>
        <w:ind w:left="284" w:right="929"/>
        <w:jc w:val="both"/>
        <w:rPr>
          <w:rFonts w:ascii="Arial Nova" w:hAnsi="Arial Nova"/>
          <w:szCs w:val="20"/>
        </w:rPr>
      </w:pPr>
    </w:p>
    <w:p w14:paraId="0752BA2C" w14:textId="77777777" w:rsidR="004B5F9B" w:rsidRPr="004B5F9B" w:rsidRDefault="004B5F9B" w:rsidP="00F55111">
      <w:pPr>
        <w:spacing w:after="0" w:line="240" w:lineRule="auto"/>
        <w:ind w:left="284" w:right="929"/>
        <w:jc w:val="both"/>
        <w:rPr>
          <w:rFonts w:ascii="Arial Nova" w:hAnsi="Arial Nova"/>
          <w:szCs w:val="20"/>
        </w:rPr>
      </w:pPr>
    </w:p>
    <w:p w14:paraId="097654A7" w14:textId="19A9E1FB" w:rsidR="004B5F9B" w:rsidRPr="004B5F9B" w:rsidRDefault="004B5F9B" w:rsidP="00F55111">
      <w:pPr>
        <w:spacing w:after="0" w:line="240" w:lineRule="auto"/>
        <w:ind w:left="284" w:right="929"/>
        <w:jc w:val="both"/>
        <w:rPr>
          <w:rFonts w:ascii="Arial Nova" w:hAnsi="Arial Nova"/>
          <w:b/>
          <w:bCs/>
          <w:szCs w:val="20"/>
        </w:rPr>
      </w:pPr>
      <w:r w:rsidRPr="004B5F9B">
        <w:rPr>
          <w:rFonts w:ascii="Arial Nova" w:hAnsi="Arial Nova"/>
          <w:b/>
          <w:bCs/>
          <w:szCs w:val="20"/>
        </w:rPr>
        <w:t>ART. 5 DURATA</w:t>
      </w:r>
    </w:p>
    <w:p w14:paraId="37A65848" w14:textId="2001B81A" w:rsidR="004B5F9B" w:rsidRDefault="004B5F9B" w:rsidP="00F55111">
      <w:pPr>
        <w:spacing w:after="0" w:line="240" w:lineRule="auto"/>
        <w:ind w:left="284" w:right="929"/>
        <w:jc w:val="both"/>
        <w:rPr>
          <w:rFonts w:ascii="Arial Nova" w:hAnsi="Arial Nova"/>
          <w:szCs w:val="20"/>
        </w:rPr>
      </w:pPr>
      <w:r w:rsidRPr="004B5F9B">
        <w:rPr>
          <w:rFonts w:ascii="Arial Nova" w:hAnsi="Arial Nova"/>
          <w:szCs w:val="20"/>
        </w:rPr>
        <w:t>La presente convenzione ha durata dalla data di sottoscrizione sino a recesso da parte degli enti sottoscrittori, da effettuarsi, salvo diverso accordo, entro e non oltre il 31 gennaio di ogni anno con decorrenza dal 1°gennaio dell'anno successivo.</w:t>
      </w:r>
    </w:p>
    <w:p w14:paraId="7D007E2E" w14:textId="694EA8E4" w:rsidR="00127F41" w:rsidRDefault="00127F41" w:rsidP="002763DC">
      <w:pPr>
        <w:spacing w:after="0" w:line="240" w:lineRule="auto"/>
        <w:ind w:left="284" w:right="283"/>
        <w:jc w:val="both"/>
        <w:rPr>
          <w:rFonts w:ascii="Arial Nova" w:hAnsi="Arial Nova"/>
          <w:szCs w:val="20"/>
        </w:rPr>
      </w:pPr>
      <w:r>
        <w:rPr>
          <w:rFonts w:ascii="Arial Nova" w:hAnsi="Arial Nova"/>
          <w:szCs w:val="20"/>
        </w:rPr>
        <w:br w:type="page"/>
      </w:r>
    </w:p>
    <w:p w14:paraId="3DB22DB0" w14:textId="77777777" w:rsidR="008F5F65" w:rsidRDefault="008F5F65" w:rsidP="002763DC">
      <w:pPr>
        <w:pStyle w:val="Heading2"/>
        <w:ind w:left="284" w:right="283"/>
        <w:jc w:val="right"/>
        <w:rPr>
          <w:color w:val="44546A" w:themeColor="text2"/>
        </w:rPr>
      </w:pPr>
      <w:bookmarkStart w:id="15" w:name="_Hlk63271173"/>
    </w:p>
    <w:p w14:paraId="17338201" w14:textId="56600BD1" w:rsidR="00127F41" w:rsidRPr="00982095" w:rsidRDefault="00127F41" w:rsidP="002763DC">
      <w:pPr>
        <w:pStyle w:val="Heading2"/>
        <w:ind w:left="284" w:right="283"/>
        <w:jc w:val="right"/>
        <w:rPr>
          <w:color w:val="44546A" w:themeColor="text2"/>
        </w:rPr>
      </w:pPr>
      <w:r w:rsidRPr="00982095">
        <w:rPr>
          <w:color w:val="44546A" w:themeColor="text2"/>
        </w:rPr>
        <w:t xml:space="preserve">Schema </w:t>
      </w:r>
      <w:r>
        <w:rPr>
          <w:color w:val="44546A" w:themeColor="text2"/>
        </w:rPr>
        <w:t>4</w:t>
      </w:r>
      <w:r w:rsidRPr="00982095">
        <w:rPr>
          <w:color w:val="44546A" w:themeColor="text2"/>
        </w:rPr>
        <w:t xml:space="preserve">. </w:t>
      </w:r>
    </w:p>
    <w:p w14:paraId="13F48B38" w14:textId="778F8DD4" w:rsidR="00127F41" w:rsidRPr="008F5F65" w:rsidRDefault="00DD41DA" w:rsidP="008F5F65">
      <w:pPr>
        <w:pStyle w:val="Heading2"/>
        <w:ind w:left="284" w:right="283"/>
        <w:jc w:val="right"/>
        <w:rPr>
          <w:sz w:val="32"/>
          <w:szCs w:val="24"/>
        </w:rPr>
      </w:pPr>
      <w:r>
        <w:rPr>
          <w:sz w:val="32"/>
          <w:szCs w:val="24"/>
        </w:rPr>
        <w:t>Protocollo di intesa sul modello di funzionamento del Servizio Europa della Regione Lazio</w:t>
      </w:r>
    </w:p>
    <w:p w14:paraId="278DA4FC" w14:textId="086C28D5" w:rsidR="00127F41" w:rsidRPr="00982095" w:rsidRDefault="00127F41" w:rsidP="002763DC">
      <w:pPr>
        <w:ind w:left="284" w:right="283"/>
        <w:jc w:val="center"/>
        <w:rPr>
          <w:rFonts w:ascii="Arial Nova" w:hAnsi="Arial Nova"/>
          <w:b/>
          <w:color w:val="44546A" w:themeColor="text2"/>
        </w:rPr>
      </w:pPr>
      <w:r w:rsidRPr="00982095">
        <w:rPr>
          <w:rFonts w:ascii="Arial Nova" w:hAnsi="Arial Nova"/>
          <w:b/>
          <w:color w:val="44546A" w:themeColor="text2"/>
        </w:rPr>
        <w:t>_______________________________________________________________________________</w:t>
      </w:r>
    </w:p>
    <w:bookmarkEnd w:id="15"/>
    <w:p w14:paraId="2C3D6956" w14:textId="77777777" w:rsidR="008F5F65" w:rsidRDefault="008F5F65" w:rsidP="002763DC">
      <w:pPr>
        <w:spacing w:after="0" w:line="240" w:lineRule="auto"/>
        <w:ind w:left="284" w:right="646"/>
        <w:jc w:val="center"/>
        <w:rPr>
          <w:rFonts w:ascii="Arial Nova" w:hAnsi="Arial Nova"/>
          <w:b/>
          <w:bCs/>
          <w:szCs w:val="20"/>
        </w:rPr>
      </w:pPr>
    </w:p>
    <w:p w14:paraId="69EE9EF1" w14:textId="5940F680" w:rsidR="00DD41DA" w:rsidRPr="00DD41DA" w:rsidRDefault="00DD41DA" w:rsidP="002763DC">
      <w:pPr>
        <w:spacing w:after="0" w:line="240" w:lineRule="auto"/>
        <w:ind w:left="284" w:right="646"/>
        <w:jc w:val="center"/>
        <w:rPr>
          <w:rFonts w:ascii="Arial Nova" w:hAnsi="Arial Nova"/>
          <w:b/>
          <w:bCs/>
          <w:szCs w:val="20"/>
        </w:rPr>
      </w:pPr>
      <w:r w:rsidRPr="00DD41DA">
        <w:rPr>
          <w:rFonts w:ascii="Arial Nova" w:hAnsi="Arial Nova"/>
          <w:b/>
          <w:bCs/>
          <w:szCs w:val="20"/>
        </w:rPr>
        <w:t>SCHEMA DI PROTOCOLLO D’INTESA PER L’AMPLIAMENTO DELLA RETE D’INFORMAZIONE SUI FINANZIAMENTI EUROPEI. ATTIVAZIONE RETE PUNTI EUROPA</w:t>
      </w:r>
    </w:p>
    <w:p w14:paraId="7BD43CDF" w14:textId="77777777" w:rsidR="00DD41DA" w:rsidRPr="00DD41DA" w:rsidRDefault="00DD41DA" w:rsidP="00F55111">
      <w:pPr>
        <w:spacing w:after="0" w:line="240" w:lineRule="auto"/>
        <w:ind w:right="646"/>
        <w:jc w:val="both"/>
        <w:rPr>
          <w:rFonts w:ascii="Arial Nova" w:hAnsi="Arial Nova"/>
          <w:szCs w:val="20"/>
        </w:rPr>
      </w:pPr>
    </w:p>
    <w:p w14:paraId="0E6C8E85" w14:textId="6E094D47" w:rsidR="00DD41DA" w:rsidRPr="00C71675" w:rsidRDefault="00DD41DA" w:rsidP="002763DC">
      <w:pPr>
        <w:spacing w:after="0" w:line="240" w:lineRule="auto"/>
        <w:ind w:left="284" w:right="646"/>
        <w:jc w:val="center"/>
        <w:rPr>
          <w:rFonts w:ascii="Arial Nova" w:hAnsi="Arial Nova"/>
          <w:b/>
          <w:bCs/>
          <w:szCs w:val="20"/>
        </w:rPr>
      </w:pPr>
      <w:r w:rsidRPr="00C71675">
        <w:rPr>
          <w:rFonts w:ascii="Arial Nova" w:hAnsi="Arial Nova"/>
          <w:b/>
          <w:bCs/>
          <w:szCs w:val="20"/>
        </w:rPr>
        <w:t>TRA</w:t>
      </w:r>
    </w:p>
    <w:p w14:paraId="75A4322B" w14:textId="77777777" w:rsidR="00DD41DA" w:rsidRPr="00DD41DA" w:rsidRDefault="00DD41DA" w:rsidP="002763DC">
      <w:pPr>
        <w:spacing w:after="0" w:line="240" w:lineRule="auto"/>
        <w:ind w:left="284" w:right="646"/>
        <w:jc w:val="both"/>
        <w:rPr>
          <w:rFonts w:ascii="Arial Nova" w:hAnsi="Arial Nova"/>
          <w:szCs w:val="20"/>
        </w:rPr>
      </w:pPr>
    </w:p>
    <w:p w14:paraId="3725A21E" w14:textId="1BD22BF5" w:rsidR="00DD41DA" w:rsidRPr="00DD41DA" w:rsidRDefault="00DD41DA" w:rsidP="002763DC">
      <w:pPr>
        <w:spacing w:after="0" w:line="240" w:lineRule="auto"/>
        <w:ind w:left="284" w:right="646"/>
        <w:jc w:val="both"/>
        <w:rPr>
          <w:rFonts w:ascii="Arial Nova" w:hAnsi="Arial Nova"/>
          <w:szCs w:val="20"/>
        </w:rPr>
      </w:pPr>
      <w:r w:rsidRPr="00DD41DA">
        <w:rPr>
          <w:rFonts w:ascii="Arial Nova" w:hAnsi="Arial Nova"/>
          <w:szCs w:val="20"/>
        </w:rPr>
        <w:t>REGIONE LAZIO - Direzione regionale Programmazione Economica, con sede legale in</w:t>
      </w:r>
      <w:r>
        <w:rPr>
          <w:rFonts w:ascii="Arial Nova" w:hAnsi="Arial Nova"/>
          <w:szCs w:val="20"/>
        </w:rPr>
        <w:t xml:space="preserve">                </w:t>
      </w:r>
      <w:r w:rsidRPr="00DD41DA">
        <w:rPr>
          <w:rFonts w:ascii="Arial Nova" w:hAnsi="Arial Nova"/>
          <w:szCs w:val="20"/>
        </w:rPr>
        <w:t xml:space="preserve">rappresentata </w:t>
      </w:r>
      <w:r>
        <w:rPr>
          <w:rFonts w:ascii="Arial Nova" w:hAnsi="Arial Nova"/>
          <w:szCs w:val="20"/>
        </w:rPr>
        <w:t xml:space="preserve">da                </w:t>
      </w:r>
      <w:proofErr w:type="gramStart"/>
      <w:r>
        <w:rPr>
          <w:rFonts w:ascii="Arial Nova" w:hAnsi="Arial Nova"/>
          <w:szCs w:val="20"/>
        </w:rPr>
        <w:t xml:space="preserve">  </w:t>
      </w:r>
      <w:r w:rsidRPr="00DD41DA">
        <w:rPr>
          <w:rFonts w:ascii="Arial Nova" w:hAnsi="Arial Nova"/>
          <w:szCs w:val="20"/>
        </w:rPr>
        <w:t>,</w:t>
      </w:r>
      <w:proofErr w:type="gramEnd"/>
      <w:r w:rsidRPr="00DD41DA">
        <w:rPr>
          <w:rFonts w:ascii="Arial Nova" w:hAnsi="Arial Nova"/>
          <w:szCs w:val="20"/>
        </w:rPr>
        <w:t xml:space="preserve"> domiciliato per la carica presso la Regione Lazio;</w:t>
      </w:r>
    </w:p>
    <w:p w14:paraId="39C93489" w14:textId="77777777" w:rsidR="00DD41DA" w:rsidRPr="00DD41DA" w:rsidRDefault="00DD41DA" w:rsidP="002763DC">
      <w:pPr>
        <w:spacing w:after="0" w:line="240" w:lineRule="auto"/>
        <w:ind w:left="284" w:right="646"/>
        <w:jc w:val="both"/>
        <w:rPr>
          <w:rFonts w:ascii="Arial Nova" w:hAnsi="Arial Nova"/>
          <w:szCs w:val="20"/>
        </w:rPr>
      </w:pPr>
    </w:p>
    <w:p w14:paraId="21DFD9A5" w14:textId="1D8763B8" w:rsidR="00DD41DA" w:rsidRPr="00C71675" w:rsidRDefault="00DD41DA" w:rsidP="002763DC">
      <w:pPr>
        <w:spacing w:after="0" w:line="240" w:lineRule="auto"/>
        <w:ind w:left="284" w:right="646"/>
        <w:jc w:val="center"/>
        <w:rPr>
          <w:rFonts w:ascii="Arial Nova" w:hAnsi="Arial Nova"/>
          <w:b/>
          <w:bCs/>
          <w:szCs w:val="20"/>
        </w:rPr>
      </w:pPr>
      <w:r w:rsidRPr="00C71675">
        <w:rPr>
          <w:rFonts w:ascii="Arial Nova" w:hAnsi="Arial Nova"/>
          <w:b/>
          <w:bCs/>
          <w:szCs w:val="20"/>
        </w:rPr>
        <w:t>E</w:t>
      </w:r>
    </w:p>
    <w:p w14:paraId="23AD663C" w14:textId="77777777" w:rsidR="00DD41DA" w:rsidRPr="00DD41DA" w:rsidRDefault="00DD41DA" w:rsidP="002763DC">
      <w:pPr>
        <w:spacing w:after="0" w:line="240" w:lineRule="auto"/>
        <w:ind w:left="284" w:right="646"/>
        <w:jc w:val="both"/>
        <w:rPr>
          <w:rFonts w:ascii="Arial Nova" w:hAnsi="Arial Nova"/>
          <w:szCs w:val="20"/>
        </w:rPr>
      </w:pPr>
    </w:p>
    <w:p w14:paraId="4E37D6BA" w14:textId="77777777" w:rsidR="00DD41DA" w:rsidRPr="00DD41DA" w:rsidRDefault="00DD41DA" w:rsidP="002763DC">
      <w:pPr>
        <w:spacing w:after="0" w:line="240" w:lineRule="auto"/>
        <w:ind w:left="284" w:right="646"/>
        <w:jc w:val="both"/>
        <w:rPr>
          <w:rFonts w:ascii="Arial Nova" w:hAnsi="Arial Nova"/>
          <w:szCs w:val="20"/>
        </w:rPr>
      </w:pPr>
      <w:r w:rsidRPr="00DD41DA">
        <w:rPr>
          <w:rFonts w:ascii="Arial Nova" w:hAnsi="Arial Nova"/>
          <w:szCs w:val="20"/>
        </w:rPr>
        <w:t>Il   Comune   di</w:t>
      </w:r>
      <w:proofErr w:type="gramStart"/>
      <w:r w:rsidRPr="00DD41DA">
        <w:rPr>
          <w:rFonts w:ascii="Arial Nova" w:hAnsi="Arial Nova"/>
          <w:szCs w:val="20"/>
        </w:rPr>
        <w:t xml:space="preserve">   “</w:t>
      </w:r>
      <w:proofErr w:type="gramEnd"/>
      <w:r w:rsidRPr="00DD41DA">
        <w:rPr>
          <w:rFonts w:ascii="Arial Nova" w:hAnsi="Arial Nova"/>
          <w:szCs w:val="20"/>
        </w:rPr>
        <w:t xml:space="preserve">*********”   /   L’Associazione   “*********”   con  sede  in </w:t>
      </w:r>
      <w:r w:rsidRPr="00DD41DA">
        <w:rPr>
          <w:rFonts w:ascii="Arial Nova" w:hAnsi="Arial Nova"/>
          <w:szCs w:val="20"/>
        </w:rPr>
        <w:tab/>
        <w:t>,  Via</w:t>
      </w:r>
    </w:p>
    <w:p w14:paraId="4F35699F" w14:textId="77777777" w:rsidR="00DD41DA" w:rsidRPr="00DD41DA" w:rsidRDefault="00DD41DA" w:rsidP="002763DC">
      <w:pPr>
        <w:spacing w:after="0" w:line="240" w:lineRule="auto"/>
        <w:ind w:left="284" w:right="646"/>
        <w:jc w:val="both"/>
        <w:rPr>
          <w:rFonts w:ascii="Arial Nova" w:hAnsi="Arial Nova"/>
          <w:szCs w:val="20"/>
        </w:rPr>
      </w:pPr>
      <w:r w:rsidRPr="00DD41DA">
        <w:rPr>
          <w:rFonts w:ascii="Arial Nova" w:hAnsi="Arial Nova"/>
          <w:szCs w:val="20"/>
        </w:rPr>
        <w:t xml:space="preserve"> </w:t>
      </w:r>
      <w:r w:rsidRPr="00DD41DA">
        <w:rPr>
          <w:rFonts w:ascii="Arial Nova" w:hAnsi="Arial Nova"/>
          <w:szCs w:val="20"/>
        </w:rPr>
        <w:tab/>
        <w:t xml:space="preserve">  (</w:t>
      </w:r>
      <w:proofErr w:type="gramStart"/>
      <w:r w:rsidRPr="00DD41DA">
        <w:rPr>
          <w:rFonts w:ascii="Arial Nova" w:hAnsi="Arial Nova"/>
          <w:szCs w:val="20"/>
        </w:rPr>
        <w:t>codice  fiscale</w:t>
      </w:r>
      <w:proofErr w:type="gramEnd"/>
      <w:r w:rsidRPr="00DD41DA">
        <w:rPr>
          <w:rFonts w:ascii="Arial Nova" w:hAnsi="Arial Nova"/>
          <w:szCs w:val="20"/>
        </w:rPr>
        <w:t xml:space="preserve"> </w:t>
      </w:r>
      <w:r w:rsidRPr="00DD41DA">
        <w:rPr>
          <w:rFonts w:ascii="Arial Nova" w:hAnsi="Arial Nova"/>
          <w:szCs w:val="20"/>
        </w:rPr>
        <w:tab/>
        <w:t>),  rappresentato  da…</w:t>
      </w:r>
      <w:r w:rsidRPr="00DD41DA">
        <w:rPr>
          <w:rFonts w:ascii="Arial Nova" w:hAnsi="Arial Nova"/>
          <w:szCs w:val="20"/>
        </w:rPr>
        <w:tab/>
        <w:t>legale</w:t>
      </w:r>
    </w:p>
    <w:p w14:paraId="4F21E09D" w14:textId="77777777" w:rsidR="00DD41DA" w:rsidRPr="00DD41DA" w:rsidRDefault="00DD41DA" w:rsidP="002763DC">
      <w:pPr>
        <w:spacing w:after="0" w:line="240" w:lineRule="auto"/>
        <w:ind w:left="284" w:right="646"/>
        <w:jc w:val="both"/>
        <w:rPr>
          <w:rFonts w:ascii="Arial Nova" w:hAnsi="Arial Nova"/>
          <w:szCs w:val="20"/>
        </w:rPr>
      </w:pPr>
      <w:r w:rsidRPr="00DD41DA">
        <w:rPr>
          <w:rFonts w:ascii="Arial Nova" w:hAnsi="Arial Nova"/>
          <w:szCs w:val="20"/>
        </w:rPr>
        <w:t xml:space="preserve">rappresentante pro tempore </w:t>
      </w:r>
      <w:r w:rsidRPr="00DD41DA">
        <w:rPr>
          <w:rFonts w:ascii="Arial Nova" w:hAnsi="Arial Nova"/>
          <w:szCs w:val="20"/>
        </w:rPr>
        <w:tab/>
        <w:t>, domiciliato per la carica presso la sede della medesima;</w:t>
      </w:r>
    </w:p>
    <w:p w14:paraId="040B3E87" w14:textId="77777777" w:rsidR="00DD41DA" w:rsidRPr="00DD41DA" w:rsidRDefault="00DD41DA" w:rsidP="002763DC">
      <w:pPr>
        <w:spacing w:after="0" w:line="240" w:lineRule="auto"/>
        <w:ind w:left="284" w:right="646"/>
        <w:jc w:val="both"/>
        <w:rPr>
          <w:rFonts w:ascii="Arial Nova" w:hAnsi="Arial Nova"/>
          <w:szCs w:val="20"/>
        </w:rPr>
      </w:pPr>
    </w:p>
    <w:p w14:paraId="3E6A866D" w14:textId="77777777" w:rsidR="00DD41DA" w:rsidRPr="00C71675" w:rsidRDefault="00DD41DA" w:rsidP="002763DC">
      <w:pPr>
        <w:spacing w:after="0" w:line="240" w:lineRule="auto"/>
        <w:ind w:left="284" w:right="646"/>
        <w:jc w:val="both"/>
        <w:rPr>
          <w:rFonts w:ascii="Arial Nova" w:hAnsi="Arial Nova"/>
          <w:b/>
          <w:bCs/>
          <w:szCs w:val="20"/>
        </w:rPr>
      </w:pPr>
      <w:r w:rsidRPr="00C71675">
        <w:rPr>
          <w:rFonts w:ascii="Arial Nova" w:hAnsi="Arial Nova"/>
          <w:b/>
          <w:bCs/>
          <w:szCs w:val="20"/>
        </w:rPr>
        <w:t>VISTI:</w:t>
      </w:r>
    </w:p>
    <w:p w14:paraId="17B3E515" w14:textId="77777777" w:rsidR="00DD41DA" w:rsidRPr="00DD41DA" w:rsidRDefault="00DD41DA" w:rsidP="002763DC">
      <w:pPr>
        <w:spacing w:after="0" w:line="240" w:lineRule="auto"/>
        <w:ind w:left="284" w:right="646"/>
        <w:jc w:val="both"/>
        <w:rPr>
          <w:rFonts w:ascii="Arial Nova" w:hAnsi="Arial Nova"/>
          <w:szCs w:val="20"/>
        </w:rPr>
      </w:pPr>
    </w:p>
    <w:p w14:paraId="6B68162A" w14:textId="77777777" w:rsidR="00DD41DA" w:rsidRPr="00DD41DA" w:rsidRDefault="00DD41DA" w:rsidP="002763DC">
      <w:pPr>
        <w:spacing w:after="0" w:line="240" w:lineRule="auto"/>
        <w:ind w:left="284" w:right="646"/>
        <w:jc w:val="both"/>
        <w:rPr>
          <w:rFonts w:ascii="Arial Nova" w:hAnsi="Arial Nova"/>
          <w:szCs w:val="20"/>
        </w:rPr>
      </w:pPr>
      <w:r w:rsidRPr="00DD41DA">
        <w:rPr>
          <w:rFonts w:ascii="Arial Nova" w:hAnsi="Arial Nova"/>
          <w:szCs w:val="20"/>
        </w:rPr>
        <w:t>-</w:t>
      </w:r>
      <w:r w:rsidRPr="00DD41DA">
        <w:rPr>
          <w:rFonts w:ascii="Arial Nova" w:hAnsi="Arial Nova"/>
          <w:szCs w:val="20"/>
        </w:rPr>
        <w:tab/>
        <w:t>la Legge statutaria 11 novembre 2004, n. 1 “Nuovo Statuto della Regione Lazio”;</w:t>
      </w:r>
    </w:p>
    <w:p w14:paraId="13274AA9" w14:textId="77777777" w:rsidR="00DD41DA" w:rsidRPr="00DD41DA" w:rsidRDefault="00DD41DA" w:rsidP="002763DC">
      <w:pPr>
        <w:spacing w:after="0" w:line="240" w:lineRule="auto"/>
        <w:ind w:left="284" w:right="646"/>
        <w:jc w:val="both"/>
        <w:rPr>
          <w:rFonts w:ascii="Arial Nova" w:hAnsi="Arial Nova"/>
          <w:szCs w:val="20"/>
        </w:rPr>
      </w:pPr>
      <w:r w:rsidRPr="00DD41DA">
        <w:rPr>
          <w:rFonts w:ascii="Arial Nova" w:hAnsi="Arial Nova"/>
          <w:szCs w:val="20"/>
        </w:rPr>
        <w:t>-</w:t>
      </w:r>
      <w:r w:rsidRPr="00DD41DA">
        <w:rPr>
          <w:rFonts w:ascii="Arial Nova" w:hAnsi="Arial Nova"/>
          <w:szCs w:val="20"/>
        </w:rPr>
        <w:tab/>
        <w:t>la Legge costituzionale 18 ottobre 2001, n. 3 “Modifiche al Titolo V della parte seconda della Costituzione”;</w:t>
      </w:r>
    </w:p>
    <w:p w14:paraId="6568038B" w14:textId="77777777" w:rsidR="00DD41DA" w:rsidRPr="00DD41DA" w:rsidRDefault="00DD41DA" w:rsidP="002763DC">
      <w:pPr>
        <w:spacing w:after="0" w:line="240" w:lineRule="auto"/>
        <w:ind w:left="284" w:right="646"/>
        <w:jc w:val="both"/>
        <w:rPr>
          <w:rFonts w:ascii="Arial Nova" w:hAnsi="Arial Nova"/>
          <w:szCs w:val="20"/>
        </w:rPr>
      </w:pPr>
      <w:r w:rsidRPr="00DD41DA">
        <w:rPr>
          <w:rFonts w:ascii="Arial Nova" w:hAnsi="Arial Nova"/>
          <w:szCs w:val="20"/>
        </w:rPr>
        <w:t>-</w:t>
      </w:r>
      <w:r w:rsidRPr="00DD41DA">
        <w:rPr>
          <w:rFonts w:ascii="Arial Nova" w:hAnsi="Arial Nova"/>
          <w:szCs w:val="20"/>
        </w:rPr>
        <w:tab/>
        <w:t>la Legge Regionale 18 febbraio 2002, n. 6 “Disciplina del sistema organizzativo della Giunta e del Consiglio e disposizioni relative alla dirigenza ed al personale regionale” e successive modificazioni;</w:t>
      </w:r>
    </w:p>
    <w:p w14:paraId="625CD6A4" w14:textId="77777777" w:rsidR="00DD41DA" w:rsidRPr="00DD41DA" w:rsidRDefault="00DD41DA" w:rsidP="002763DC">
      <w:pPr>
        <w:spacing w:after="0" w:line="240" w:lineRule="auto"/>
        <w:ind w:left="284" w:right="646"/>
        <w:jc w:val="both"/>
        <w:rPr>
          <w:rFonts w:ascii="Arial Nova" w:hAnsi="Arial Nova"/>
          <w:szCs w:val="20"/>
        </w:rPr>
      </w:pPr>
      <w:r w:rsidRPr="00DD41DA">
        <w:rPr>
          <w:rFonts w:ascii="Arial Nova" w:hAnsi="Arial Nova"/>
          <w:szCs w:val="20"/>
        </w:rPr>
        <w:t>-</w:t>
      </w:r>
      <w:r w:rsidRPr="00DD41DA">
        <w:rPr>
          <w:rFonts w:ascii="Arial Nova" w:hAnsi="Arial Nova"/>
          <w:szCs w:val="20"/>
        </w:rPr>
        <w:tab/>
        <w:t>la Legge Regionale n. 1 del 09.02.2015 “Disposizioni sulla partecipazione alla formazione e attuazione della normativa e delle politiche dell’Unione Europea e sulle attività di rilievo internazionale della Regione Lazio” come modificata dalla legge regionale n. 3 del 22.03.2019;</w:t>
      </w:r>
    </w:p>
    <w:p w14:paraId="1EA3480B" w14:textId="77777777" w:rsidR="00DD41DA" w:rsidRPr="00DD41DA" w:rsidRDefault="00DD41DA" w:rsidP="002763DC">
      <w:pPr>
        <w:spacing w:after="0" w:line="240" w:lineRule="auto"/>
        <w:ind w:left="284" w:right="646"/>
        <w:jc w:val="both"/>
        <w:rPr>
          <w:rFonts w:ascii="Arial Nova" w:hAnsi="Arial Nova"/>
          <w:szCs w:val="20"/>
        </w:rPr>
      </w:pPr>
      <w:r w:rsidRPr="00DD41DA">
        <w:rPr>
          <w:rFonts w:ascii="Arial Nova" w:hAnsi="Arial Nova"/>
          <w:szCs w:val="20"/>
        </w:rPr>
        <w:t>-</w:t>
      </w:r>
      <w:r w:rsidRPr="00DD41DA">
        <w:rPr>
          <w:rFonts w:ascii="Arial Nova" w:hAnsi="Arial Nova"/>
          <w:szCs w:val="20"/>
        </w:rPr>
        <w:tab/>
        <w:t>l’art. 15 della legge 7 agosto 1990, n. 241 “Nuove norme sul procedimento amministrativo” e successive modificazioni, che prevede la possibilità per le pubbliche amministrazioni di concludere tra loro accordi per disciplinare lo svolgimento di attività di interesse comune;</w:t>
      </w:r>
    </w:p>
    <w:p w14:paraId="790F8823" w14:textId="77777777" w:rsidR="00DD41DA" w:rsidRPr="00DD41DA" w:rsidRDefault="00DD41DA" w:rsidP="002763DC">
      <w:pPr>
        <w:spacing w:after="0" w:line="240" w:lineRule="auto"/>
        <w:ind w:left="284" w:right="646"/>
        <w:jc w:val="both"/>
        <w:rPr>
          <w:rFonts w:ascii="Arial Nova" w:hAnsi="Arial Nova"/>
          <w:szCs w:val="20"/>
        </w:rPr>
      </w:pPr>
      <w:r w:rsidRPr="00DD41DA">
        <w:rPr>
          <w:rFonts w:ascii="Arial Nova" w:hAnsi="Arial Nova"/>
          <w:szCs w:val="20"/>
        </w:rPr>
        <w:t>-</w:t>
      </w:r>
      <w:r w:rsidRPr="00DD41DA">
        <w:rPr>
          <w:rFonts w:ascii="Arial Nova" w:hAnsi="Arial Nova"/>
          <w:szCs w:val="20"/>
        </w:rPr>
        <w:tab/>
        <w:t>la direttiva del Presidente n. R0004 del 07/08/2013 “Direttiva inerente istituzione Cabina di Regia per l’attuazione delle politiche regionali ed europee”, come modificata ed integrata dalla direttiva del Presidente n. R00002 del 08/04/2015 “Aggiornamento e integrazione della direttiva n. 4/2013 di istituzione della ‘Cabia di Regia per l’attuazione delle politiche regionali ed europee’”;</w:t>
      </w:r>
    </w:p>
    <w:p w14:paraId="63E6A51E" w14:textId="77777777" w:rsidR="00DD41DA" w:rsidRPr="00DD41DA" w:rsidRDefault="00DD41DA" w:rsidP="002763DC">
      <w:pPr>
        <w:spacing w:after="0" w:line="240" w:lineRule="auto"/>
        <w:ind w:left="284" w:right="646"/>
        <w:jc w:val="both"/>
        <w:rPr>
          <w:rFonts w:ascii="Arial Nova" w:hAnsi="Arial Nova"/>
          <w:szCs w:val="20"/>
        </w:rPr>
      </w:pPr>
      <w:r w:rsidRPr="00DD41DA">
        <w:rPr>
          <w:rFonts w:ascii="Arial Nova" w:hAnsi="Arial Nova"/>
          <w:szCs w:val="20"/>
        </w:rPr>
        <w:t>-</w:t>
      </w:r>
      <w:r w:rsidRPr="00DD41DA">
        <w:rPr>
          <w:rFonts w:ascii="Arial Nova" w:hAnsi="Arial Nova"/>
          <w:szCs w:val="20"/>
        </w:rPr>
        <w:tab/>
        <w:t>la Deliberazione di Giunta Regionale n. 656 del 8 novembre 2018 recante approvazione del “Documento Strategico di Programmazione 2018 per gli anni 2018-2023”;</w:t>
      </w:r>
    </w:p>
    <w:p w14:paraId="22595A39" w14:textId="77777777" w:rsidR="00DD41DA" w:rsidRPr="00DD41DA" w:rsidRDefault="00DD41DA" w:rsidP="002763DC">
      <w:pPr>
        <w:spacing w:after="0" w:line="240" w:lineRule="auto"/>
        <w:ind w:left="284" w:right="646"/>
        <w:jc w:val="both"/>
        <w:rPr>
          <w:rFonts w:ascii="Arial Nova" w:hAnsi="Arial Nova"/>
          <w:szCs w:val="20"/>
        </w:rPr>
      </w:pPr>
      <w:r w:rsidRPr="00DD41DA">
        <w:rPr>
          <w:rFonts w:ascii="Arial Nova" w:hAnsi="Arial Nova"/>
          <w:szCs w:val="20"/>
        </w:rPr>
        <w:t>-</w:t>
      </w:r>
      <w:r w:rsidRPr="00DD41DA">
        <w:rPr>
          <w:rFonts w:ascii="Arial Nova" w:hAnsi="Arial Nova"/>
          <w:szCs w:val="20"/>
        </w:rPr>
        <w:tab/>
        <w:t>la Deliberazione di Giunta regionale del 21 marzo 2018, n. 170 “Modifiche al regolamento regionale 6 settembre 2002, n. 1, “Regolamento di Organizzazione degli Uffici e dei Servizi della Giunta regionale” e successive modificazioni e integrazioni”, adottata dal Presidente della Regione con i poteri di cui all’art. 45, comma 5, dello Statuto della Regione Lazio, come ratificata con Deliberazione di Giunta regionale del 6 aprile 2018, n. 179, con la quale si è provveduto, tra l’altro, a effettuare una riorganizzazione generale dell’assetto amministrativo;</w:t>
      </w:r>
    </w:p>
    <w:p w14:paraId="58E70CE1" w14:textId="77777777" w:rsidR="00DD41DA" w:rsidRPr="00DD41DA" w:rsidRDefault="00DD41DA" w:rsidP="002763DC">
      <w:pPr>
        <w:spacing w:after="0" w:line="240" w:lineRule="auto"/>
        <w:ind w:left="284" w:right="646"/>
        <w:jc w:val="both"/>
        <w:rPr>
          <w:rFonts w:ascii="Arial Nova" w:hAnsi="Arial Nova"/>
          <w:szCs w:val="20"/>
        </w:rPr>
      </w:pPr>
      <w:r w:rsidRPr="00DD41DA">
        <w:rPr>
          <w:rFonts w:ascii="Arial Nova" w:hAnsi="Arial Nova"/>
          <w:szCs w:val="20"/>
        </w:rPr>
        <w:lastRenderedPageBreak/>
        <w:t xml:space="preserve"> </w:t>
      </w:r>
    </w:p>
    <w:p w14:paraId="32E5FB37" w14:textId="77777777" w:rsidR="00DD41DA" w:rsidRPr="00DD41DA" w:rsidRDefault="00DD41DA" w:rsidP="002763DC">
      <w:pPr>
        <w:spacing w:after="0" w:line="240" w:lineRule="auto"/>
        <w:ind w:left="284" w:right="646"/>
        <w:jc w:val="both"/>
        <w:rPr>
          <w:rFonts w:ascii="Arial Nova" w:hAnsi="Arial Nova"/>
          <w:szCs w:val="20"/>
        </w:rPr>
      </w:pPr>
    </w:p>
    <w:p w14:paraId="3BE340E7" w14:textId="77777777" w:rsidR="00DD41DA" w:rsidRPr="00DD41DA" w:rsidRDefault="00DD41DA" w:rsidP="002763DC">
      <w:pPr>
        <w:spacing w:after="0" w:line="240" w:lineRule="auto"/>
        <w:ind w:left="284" w:right="646"/>
        <w:jc w:val="both"/>
        <w:rPr>
          <w:rFonts w:ascii="Arial Nova" w:hAnsi="Arial Nova"/>
          <w:szCs w:val="20"/>
        </w:rPr>
      </w:pPr>
    </w:p>
    <w:p w14:paraId="183DA22E" w14:textId="77777777" w:rsidR="00DD41DA" w:rsidRPr="00DD41DA" w:rsidRDefault="00DD41DA" w:rsidP="002763DC">
      <w:pPr>
        <w:spacing w:after="0" w:line="240" w:lineRule="auto"/>
        <w:ind w:left="284" w:right="646"/>
        <w:jc w:val="both"/>
        <w:rPr>
          <w:rFonts w:ascii="Arial Nova" w:hAnsi="Arial Nova"/>
          <w:szCs w:val="20"/>
        </w:rPr>
      </w:pPr>
      <w:r w:rsidRPr="00DD41DA">
        <w:rPr>
          <w:rFonts w:ascii="Arial Nova" w:hAnsi="Arial Nova"/>
          <w:szCs w:val="20"/>
        </w:rPr>
        <w:t>-</w:t>
      </w:r>
      <w:r w:rsidRPr="00DD41DA">
        <w:rPr>
          <w:rFonts w:ascii="Arial Nova" w:hAnsi="Arial Nova"/>
          <w:szCs w:val="20"/>
        </w:rPr>
        <w:tab/>
        <w:t xml:space="preserve">la Deliberazione di Giunta Regionale n. 203 del 24/04/2018 avente ad oggetto: “Modifiche al Regolamento regionale 6 settembre 2002, n. 1, “Regolamento di organizzazione degli uffici e dei servizi della Giunta regionale” e successive modificazioni e integrazioni” che ha rivisto l’assetto organizzativo delle strutture della Giunta regionale e, tra le varie, ha istituito la Direzione regionale Programmazione Economica con decorrenza </w:t>
      </w:r>
      <w:proofErr w:type="gramStart"/>
      <w:r w:rsidRPr="00DD41DA">
        <w:rPr>
          <w:rFonts w:ascii="Arial Nova" w:hAnsi="Arial Nova"/>
          <w:szCs w:val="20"/>
        </w:rPr>
        <w:t>1 giugno</w:t>
      </w:r>
      <w:proofErr w:type="gramEnd"/>
      <w:r w:rsidRPr="00DD41DA">
        <w:rPr>
          <w:rFonts w:ascii="Arial Nova" w:hAnsi="Arial Nova"/>
          <w:szCs w:val="20"/>
        </w:rPr>
        <w:t xml:space="preserve"> 2018;</w:t>
      </w:r>
    </w:p>
    <w:p w14:paraId="0F838466" w14:textId="77777777" w:rsidR="00DD41DA" w:rsidRPr="00DD41DA" w:rsidRDefault="00DD41DA" w:rsidP="002763DC">
      <w:pPr>
        <w:spacing w:after="0" w:line="240" w:lineRule="auto"/>
        <w:ind w:left="284" w:right="646"/>
        <w:jc w:val="both"/>
        <w:rPr>
          <w:rFonts w:ascii="Arial Nova" w:hAnsi="Arial Nova"/>
          <w:szCs w:val="20"/>
        </w:rPr>
      </w:pPr>
      <w:r w:rsidRPr="00DD41DA">
        <w:rPr>
          <w:rFonts w:ascii="Arial Nova" w:hAnsi="Arial Nova"/>
          <w:szCs w:val="20"/>
        </w:rPr>
        <w:t>-</w:t>
      </w:r>
      <w:r w:rsidRPr="00DD41DA">
        <w:rPr>
          <w:rFonts w:ascii="Arial Nova" w:hAnsi="Arial Nova"/>
          <w:szCs w:val="20"/>
        </w:rPr>
        <w:tab/>
        <w:t xml:space="preserve">la Deliberazione di Giunta Regionale n. 252 del 1/06/2018 avente ad oggetto: “Modifiche alla deliberazione di Giunta regionale n. 203 del 24 aprile 2018” con la quale, stante l’esigenza di dover adottare gli atti conseguenziali volti all’attuazione della riorganizzazione disposta dalla citata Deliberazione di Giunta Regionale n. 203/2018, viene posticipato il suddetto termine del </w:t>
      </w:r>
      <w:proofErr w:type="gramStart"/>
      <w:r w:rsidRPr="00DD41DA">
        <w:rPr>
          <w:rFonts w:ascii="Arial Nova" w:hAnsi="Arial Nova"/>
          <w:szCs w:val="20"/>
        </w:rPr>
        <w:t>1 giugno</w:t>
      </w:r>
      <w:proofErr w:type="gramEnd"/>
      <w:r w:rsidRPr="00DD41DA">
        <w:rPr>
          <w:rFonts w:ascii="Arial Nova" w:hAnsi="Arial Nova"/>
          <w:szCs w:val="20"/>
        </w:rPr>
        <w:t xml:space="preserve"> 2018 al 6 giugno 2018;</w:t>
      </w:r>
    </w:p>
    <w:p w14:paraId="437AEDAF" w14:textId="77777777" w:rsidR="00DD41DA" w:rsidRPr="00DD41DA" w:rsidRDefault="00DD41DA" w:rsidP="002763DC">
      <w:pPr>
        <w:spacing w:after="0" w:line="240" w:lineRule="auto"/>
        <w:ind w:left="284" w:right="646"/>
        <w:jc w:val="both"/>
        <w:rPr>
          <w:rFonts w:ascii="Arial Nova" w:hAnsi="Arial Nova"/>
          <w:szCs w:val="20"/>
        </w:rPr>
      </w:pPr>
      <w:r w:rsidRPr="00DD41DA">
        <w:rPr>
          <w:rFonts w:ascii="Arial Nova" w:hAnsi="Arial Nova"/>
          <w:szCs w:val="20"/>
        </w:rPr>
        <w:t>-</w:t>
      </w:r>
      <w:r w:rsidRPr="00DD41DA">
        <w:rPr>
          <w:rFonts w:ascii="Arial Nova" w:hAnsi="Arial Nova"/>
          <w:szCs w:val="20"/>
        </w:rPr>
        <w:tab/>
        <w:t>la Deliberazione di Giunta Regionale 306 del 19 giugno 2018: “Modifiche al Regolamento regionale 6 settembre 2002, n. 1, "Regolamento di organizzazione degli uffici e dei servizi della Giunta regionale" e successive modificazioni e integrazioni” che ha ridefinito l’assetto organizzativo della Giunta regionale;</w:t>
      </w:r>
    </w:p>
    <w:p w14:paraId="5DFD27FE" w14:textId="77777777" w:rsidR="00DD41DA" w:rsidRPr="00DD41DA" w:rsidRDefault="00DD41DA" w:rsidP="002763DC">
      <w:pPr>
        <w:spacing w:after="0" w:line="240" w:lineRule="auto"/>
        <w:ind w:left="284" w:right="646"/>
        <w:jc w:val="both"/>
        <w:rPr>
          <w:rFonts w:ascii="Arial Nova" w:hAnsi="Arial Nova"/>
          <w:szCs w:val="20"/>
        </w:rPr>
      </w:pPr>
      <w:r w:rsidRPr="00DD41DA">
        <w:rPr>
          <w:rFonts w:ascii="Arial Nova" w:hAnsi="Arial Nova"/>
          <w:szCs w:val="20"/>
        </w:rPr>
        <w:t>-</w:t>
      </w:r>
      <w:r w:rsidRPr="00DD41DA">
        <w:rPr>
          <w:rFonts w:ascii="Arial Nova" w:hAnsi="Arial Nova"/>
          <w:szCs w:val="20"/>
        </w:rPr>
        <w:tab/>
        <w:t>la Deliberazione di Giunta Regionale n. 497 del 18 settembre 2018 “Adozione del Piano di Rafforzamento Amministrativo (PRA) Seconda Fase e nomina del Responsabile Tecnico del PRA.</w:t>
      </w:r>
    </w:p>
    <w:p w14:paraId="53F417CF" w14:textId="77777777" w:rsidR="00DD41DA" w:rsidRPr="00DD41DA" w:rsidRDefault="00DD41DA" w:rsidP="002763DC">
      <w:pPr>
        <w:spacing w:after="0" w:line="240" w:lineRule="auto"/>
        <w:ind w:left="284" w:right="646"/>
        <w:jc w:val="both"/>
        <w:rPr>
          <w:rFonts w:ascii="Arial Nova" w:hAnsi="Arial Nova"/>
          <w:szCs w:val="20"/>
        </w:rPr>
      </w:pPr>
      <w:r w:rsidRPr="00DD41DA">
        <w:rPr>
          <w:rFonts w:ascii="Arial Nova" w:hAnsi="Arial Nova"/>
          <w:szCs w:val="20"/>
        </w:rPr>
        <w:t>-</w:t>
      </w:r>
      <w:r w:rsidRPr="00DD41DA">
        <w:rPr>
          <w:rFonts w:ascii="Arial Nova" w:hAnsi="Arial Nova"/>
          <w:szCs w:val="20"/>
        </w:rPr>
        <w:tab/>
        <w:t>le Direttive del Segretario Generale del 6 giugno 2018, prot. n. 337598, del 6 luglio 2018, prot. n. 409645, e del 3 agosto 2018, prot. n. 0484710 aventi ad oggetto: “Direttiva del Segretario Generale – Rimodulazione delle Direzioni regionali”, con le quali si dispone la riallocazione delle competenze e funzioni in base alle declaratorie di cui alle deliberazioni n. 203/2018 e n. 306/2018;</w:t>
      </w:r>
    </w:p>
    <w:p w14:paraId="5642468D" w14:textId="77777777" w:rsidR="00DD41DA" w:rsidRPr="00DD41DA" w:rsidRDefault="00DD41DA" w:rsidP="002763DC">
      <w:pPr>
        <w:spacing w:after="0" w:line="240" w:lineRule="auto"/>
        <w:ind w:left="284" w:right="646"/>
        <w:jc w:val="both"/>
        <w:rPr>
          <w:rFonts w:ascii="Arial Nova" w:hAnsi="Arial Nova"/>
          <w:szCs w:val="20"/>
        </w:rPr>
      </w:pPr>
      <w:r w:rsidRPr="00DD41DA">
        <w:rPr>
          <w:rFonts w:ascii="Arial Nova" w:hAnsi="Arial Nova"/>
          <w:szCs w:val="20"/>
        </w:rPr>
        <w:t>-</w:t>
      </w:r>
      <w:r w:rsidRPr="00DD41DA">
        <w:rPr>
          <w:rFonts w:ascii="Arial Nova" w:hAnsi="Arial Nova"/>
          <w:szCs w:val="20"/>
        </w:rPr>
        <w:tab/>
        <w:t>l’atto di organizzazione n. G08346 del 2 luglio 2018 con il quale si è provveduto alla riorganizzazione delle strutture organizzative denominate “Aree” e “Uffici” della Direzione regionale “Programmazione Economica”;</w:t>
      </w:r>
    </w:p>
    <w:p w14:paraId="47996DB5" w14:textId="77777777" w:rsidR="00DD41DA" w:rsidRPr="00DD41DA" w:rsidRDefault="00DD41DA" w:rsidP="002763DC">
      <w:pPr>
        <w:spacing w:after="0" w:line="240" w:lineRule="auto"/>
        <w:ind w:left="284" w:right="646"/>
        <w:jc w:val="both"/>
        <w:rPr>
          <w:rFonts w:ascii="Arial Nova" w:hAnsi="Arial Nova"/>
          <w:szCs w:val="20"/>
        </w:rPr>
      </w:pPr>
      <w:r w:rsidRPr="00DD41DA">
        <w:rPr>
          <w:rFonts w:ascii="Arial Nova" w:hAnsi="Arial Nova"/>
          <w:szCs w:val="20"/>
        </w:rPr>
        <w:t>-</w:t>
      </w:r>
      <w:r w:rsidRPr="00DD41DA">
        <w:rPr>
          <w:rFonts w:ascii="Arial Nova" w:hAnsi="Arial Nova"/>
          <w:szCs w:val="20"/>
        </w:rPr>
        <w:tab/>
        <w:t>l’atto di organizzazione n. G00978 del 4 febbraio 2019 Riorganizzazione delle strutture organizzative denominate "Aree", "Uffici" e "Servizi" della Direzione regionale "Programmazione Economica" che istituisce l’Area “Affari Europei e Ufficio Europa” con, tra gli altri, il compito di sviluppare le azioni necessarie ad assicurare un confronto costante con le rappresentanze istituzionali del territorio e il partenariato economico e sociale al fine di garantire accesso unitario e coordinato alle opportunità offerte, direttamente e indirettamente per il tramite della Regione, dai Fondi UE, coordinando le attività di organizzazione e animazione di punti territoriali di accesso ai servizi regionali di informazione e assistenza sulle opportunità di finanziamento offerte dai Fondi SIE e dai Fondi europei a gestione diretta;</w:t>
      </w:r>
    </w:p>
    <w:p w14:paraId="64129477" w14:textId="77777777" w:rsidR="00DD41DA" w:rsidRPr="00DD41DA" w:rsidRDefault="00DD41DA" w:rsidP="002763DC">
      <w:pPr>
        <w:spacing w:after="0" w:line="240" w:lineRule="auto"/>
        <w:ind w:left="284" w:right="646"/>
        <w:jc w:val="both"/>
        <w:rPr>
          <w:rFonts w:ascii="Arial Nova" w:hAnsi="Arial Nova"/>
          <w:szCs w:val="20"/>
        </w:rPr>
      </w:pPr>
      <w:r w:rsidRPr="00DD41DA">
        <w:rPr>
          <w:rFonts w:ascii="Arial Nova" w:hAnsi="Arial Nova"/>
          <w:szCs w:val="20"/>
        </w:rPr>
        <w:t>-</w:t>
      </w:r>
      <w:r w:rsidRPr="00DD41DA">
        <w:rPr>
          <w:rFonts w:ascii="Arial Nova" w:hAnsi="Arial Nova"/>
          <w:szCs w:val="20"/>
        </w:rPr>
        <w:tab/>
        <w:t>l’Accordo quadro sottoscritto in data 18 giugno 2019 dalla Regione Lazio e dall’Associazione Nazionale Comuni Italiani Lazio (ANCI Lazio) per lo sviluppo di una collaborazione operativa per promuovere un miglioramento continuo delle competenze dei Comuni sul versante della programmazione dello sviluppo locale e accrescerne la consapevolezza del ruolo nell'accesso ai fondi europei, nazionali e regionali, in ottica di sistema;</w:t>
      </w:r>
    </w:p>
    <w:p w14:paraId="37D67FA9" w14:textId="77777777" w:rsidR="00DD41DA" w:rsidRPr="00DD41DA" w:rsidRDefault="00DD41DA" w:rsidP="002763DC">
      <w:pPr>
        <w:spacing w:after="0" w:line="240" w:lineRule="auto"/>
        <w:ind w:left="284" w:right="646"/>
        <w:jc w:val="both"/>
        <w:rPr>
          <w:rFonts w:ascii="Arial Nova" w:hAnsi="Arial Nova"/>
          <w:szCs w:val="20"/>
        </w:rPr>
      </w:pPr>
    </w:p>
    <w:p w14:paraId="3AEC357C" w14:textId="77777777" w:rsidR="00DD41DA" w:rsidRPr="00DD41DA" w:rsidRDefault="00DD41DA" w:rsidP="002763DC">
      <w:pPr>
        <w:spacing w:after="0" w:line="240" w:lineRule="auto"/>
        <w:ind w:left="284" w:right="646"/>
        <w:jc w:val="both"/>
        <w:rPr>
          <w:rFonts w:ascii="Arial Nova" w:hAnsi="Arial Nova"/>
          <w:szCs w:val="20"/>
        </w:rPr>
      </w:pPr>
    </w:p>
    <w:p w14:paraId="512E2D04" w14:textId="30ED5FF7" w:rsidR="00DD41DA" w:rsidRPr="00C71675" w:rsidRDefault="00DD41DA" w:rsidP="002763DC">
      <w:pPr>
        <w:spacing w:after="0" w:line="240" w:lineRule="auto"/>
        <w:ind w:left="284" w:right="646"/>
        <w:jc w:val="both"/>
        <w:rPr>
          <w:rFonts w:ascii="Arial Nova" w:hAnsi="Arial Nova"/>
          <w:b/>
          <w:bCs/>
          <w:szCs w:val="20"/>
        </w:rPr>
      </w:pPr>
      <w:r w:rsidRPr="00C71675">
        <w:rPr>
          <w:rFonts w:ascii="Arial Nova" w:hAnsi="Arial Nova"/>
          <w:b/>
          <w:bCs/>
          <w:szCs w:val="20"/>
        </w:rPr>
        <w:t>PREMESSO CHE:</w:t>
      </w:r>
    </w:p>
    <w:p w14:paraId="05C5F491" w14:textId="5E2014C2" w:rsidR="00DD41DA" w:rsidRPr="00DD41DA" w:rsidRDefault="00DD41DA" w:rsidP="002763DC">
      <w:pPr>
        <w:spacing w:after="0" w:line="240" w:lineRule="auto"/>
        <w:ind w:left="284" w:right="646"/>
        <w:jc w:val="both"/>
        <w:rPr>
          <w:rFonts w:ascii="Arial Nova" w:hAnsi="Arial Nova"/>
          <w:szCs w:val="20"/>
        </w:rPr>
      </w:pPr>
      <w:r w:rsidRPr="00DD41DA">
        <w:rPr>
          <w:rFonts w:ascii="Arial Nova" w:hAnsi="Arial Nova"/>
          <w:szCs w:val="20"/>
        </w:rPr>
        <w:t>-</w:t>
      </w:r>
      <w:r w:rsidRPr="00DD41DA">
        <w:rPr>
          <w:rFonts w:ascii="Arial Nova" w:hAnsi="Arial Nova"/>
          <w:szCs w:val="20"/>
        </w:rPr>
        <w:tab/>
        <w:t>per garantire accesso unitario e coordinato alle opportunità offerte, direttamente e  indirettamente per il tramite della Regione, l’Area “Affari Europei e Ufficio Europa” della Direzione regionale “Programmazione Economica”, coordina le attività di organizzazione e animazione di punti territoriali di accesso ai servizi regionali di informazione e assistenza sulle opportunità di finanziamento offerte dai Fondi SIE e dai Fondi europei a gestione diretta nonché la produzione di</w:t>
      </w:r>
      <w:r>
        <w:rPr>
          <w:rFonts w:ascii="Arial Nova" w:hAnsi="Arial Nova"/>
          <w:szCs w:val="20"/>
        </w:rPr>
        <w:t xml:space="preserve"> </w:t>
      </w:r>
      <w:r w:rsidRPr="00DD41DA">
        <w:rPr>
          <w:rFonts w:ascii="Arial Nova" w:hAnsi="Arial Nova"/>
          <w:szCs w:val="20"/>
        </w:rPr>
        <w:t>contenuti e servizi offerti sul sito internet www.lazioeuropa.it, canale di accesso virtuale alle opportunità stesse;</w:t>
      </w:r>
    </w:p>
    <w:p w14:paraId="164404BE" w14:textId="77777777" w:rsidR="00DD41DA" w:rsidRPr="00DD41DA" w:rsidRDefault="00DD41DA" w:rsidP="002763DC">
      <w:pPr>
        <w:spacing w:after="0" w:line="240" w:lineRule="auto"/>
        <w:ind w:left="284" w:right="646"/>
        <w:jc w:val="both"/>
        <w:rPr>
          <w:rFonts w:ascii="Arial Nova" w:hAnsi="Arial Nova"/>
          <w:szCs w:val="20"/>
        </w:rPr>
      </w:pPr>
      <w:r w:rsidRPr="00DD41DA">
        <w:rPr>
          <w:rFonts w:ascii="Arial Nova" w:hAnsi="Arial Nova"/>
          <w:szCs w:val="20"/>
        </w:rPr>
        <w:t>-</w:t>
      </w:r>
      <w:r w:rsidRPr="00DD41DA">
        <w:rPr>
          <w:rFonts w:ascii="Arial Nova" w:hAnsi="Arial Nova"/>
          <w:szCs w:val="20"/>
        </w:rPr>
        <w:tab/>
        <w:t xml:space="preserve">la Regione Lazio contribuisce alla valorizzazione dello sviluppo territoriale e locale ed opera affinché il ruolo e le funzioni dei Comuni e delle Associazioni del partenariato </w:t>
      </w:r>
      <w:r w:rsidRPr="00DD41DA">
        <w:rPr>
          <w:rFonts w:ascii="Arial Nova" w:hAnsi="Arial Nova"/>
          <w:szCs w:val="20"/>
        </w:rPr>
        <w:lastRenderedPageBreak/>
        <w:t>economico e sociale concorrano allo sviluppo economico, sociale e culturale equilibrato dell’intera Regione;</w:t>
      </w:r>
    </w:p>
    <w:p w14:paraId="4A76AAFD" w14:textId="77777777" w:rsidR="00DD41DA" w:rsidRPr="00DD41DA" w:rsidRDefault="00DD41DA" w:rsidP="002763DC">
      <w:pPr>
        <w:spacing w:after="0" w:line="240" w:lineRule="auto"/>
        <w:ind w:left="284" w:right="646"/>
        <w:jc w:val="both"/>
        <w:rPr>
          <w:rFonts w:ascii="Arial Nova" w:hAnsi="Arial Nova"/>
          <w:szCs w:val="20"/>
        </w:rPr>
      </w:pPr>
      <w:r w:rsidRPr="00DD41DA">
        <w:rPr>
          <w:rFonts w:ascii="Arial Nova" w:hAnsi="Arial Nova"/>
          <w:szCs w:val="20"/>
        </w:rPr>
        <w:t>-</w:t>
      </w:r>
      <w:r w:rsidRPr="00DD41DA">
        <w:rPr>
          <w:rFonts w:ascii="Arial Nova" w:hAnsi="Arial Nova"/>
          <w:szCs w:val="20"/>
        </w:rPr>
        <w:tab/>
        <w:t>le amministrazioni comunali e le associazioni territoriali promuovono lo sviluppo economico, sociale e culturale della comunità locale sviluppando la vocazione europea ed internazionale, attraverso l’esercizio delle proprie competenze finalizzate a sviluppare un ruolo attivo nella realizzazione di interventi connessi ai fondi europei attraverso la costituenda rete dei Punti Europa;</w:t>
      </w:r>
    </w:p>
    <w:p w14:paraId="458A8E11" w14:textId="77777777" w:rsidR="00DD41DA" w:rsidRPr="00DD41DA" w:rsidRDefault="00DD41DA" w:rsidP="002763DC">
      <w:pPr>
        <w:spacing w:after="0" w:line="240" w:lineRule="auto"/>
        <w:ind w:left="284" w:right="646"/>
        <w:jc w:val="both"/>
        <w:rPr>
          <w:rFonts w:ascii="Arial Nova" w:hAnsi="Arial Nova"/>
          <w:szCs w:val="20"/>
        </w:rPr>
      </w:pPr>
      <w:r w:rsidRPr="00DD41DA">
        <w:rPr>
          <w:rFonts w:ascii="Arial Nova" w:hAnsi="Arial Nova"/>
          <w:szCs w:val="20"/>
        </w:rPr>
        <w:t>-</w:t>
      </w:r>
      <w:r w:rsidRPr="00DD41DA">
        <w:rPr>
          <w:rFonts w:ascii="Arial Nova" w:hAnsi="Arial Nova"/>
          <w:szCs w:val="20"/>
        </w:rPr>
        <w:tab/>
        <w:t>che attraverso lo strumento del Protocollo d’Intesa è possibile perseguire l’ampliamento della rete informativa, in tema di finanziamenti europei e regionali, su tutto il territorio regionale;</w:t>
      </w:r>
    </w:p>
    <w:p w14:paraId="6F78FA10" w14:textId="77777777" w:rsidR="00DD41DA" w:rsidRPr="00DD41DA" w:rsidRDefault="00DD41DA" w:rsidP="002763DC">
      <w:pPr>
        <w:spacing w:after="0" w:line="240" w:lineRule="auto"/>
        <w:ind w:left="284" w:right="646"/>
        <w:jc w:val="both"/>
        <w:rPr>
          <w:rFonts w:ascii="Arial Nova" w:hAnsi="Arial Nova"/>
          <w:szCs w:val="20"/>
        </w:rPr>
      </w:pPr>
    </w:p>
    <w:p w14:paraId="0F1E3A7E" w14:textId="77777777" w:rsidR="00DD41DA" w:rsidRPr="00DD41DA" w:rsidRDefault="00DD41DA" w:rsidP="002763DC">
      <w:pPr>
        <w:spacing w:after="0" w:line="240" w:lineRule="auto"/>
        <w:ind w:left="284" w:right="646"/>
        <w:jc w:val="both"/>
        <w:rPr>
          <w:rFonts w:ascii="Arial Nova" w:hAnsi="Arial Nova"/>
          <w:szCs w:val="20"/>
        </w:rPr>
      </w:pPr>
    </w:p>
    <w:p w14:paraId="05A9CA60" w14:textId="0FC93B8F" w:rsidR="00DD41DA" w:rsidRPr="00C71675" w:rsidRDefault="00DD41DA" w:rsidP="002763DC">
      <w:pPr>
        <w:spacing w:after="0" w:line="240" w:lineRule="auto"/>
        <w:ind w:left="284" w:right="646"/>
        <w:jc w:val="both"/>
        <w:rPr>
          <w:rFonts w:ascii="Arial Nova" w:hAnsi="Arial Nova"/>
          <w:b/>
          <w:bCs/>
          <w:szCs w:val="20"/>
        </w:rPr>
      </w:pPr>
      <w:r w:rsidRPr="00C71675">
        <w:rPr>
          <w:rFonts w:ascii="Arial Nova" w:hAnsi="Arial Nova"/>
          <w:b/>
          <w:bCs/>
          <w:szCs w:val="20"/>
        </w:rPr>
        <w:t>CONSIDERATO CHE:</w:t>
      </w:r>
    </w:p>
    <w:p w14:paraId="5DC56924" w14:textId="77777777" w:rsidR="00DD41DA" w:rsidRPr="00DD41DA" w:rsidRDefault="00DD41DA" w:rsidP="002763DC">
      <w:pPr>
        <w:spacing w:after="0" w:line="240" w:lineRule="auto"/>
        <w:ind w:left="284" w:right="646"/>
        <w:jc w:val="both"/>
        <w:rPr>
          <w:rFonts w:ascii="Arial Nova" w:hAnsi="Arial Nova"/>
          <w:szCs w:val="20"/>
        </w:rPr>
      </w:pPr>
      <w:r w:rsidRPr="00DD41DA">
        <w:rPr>
          <w:rFonts w:ascii="Arial Nova" w:hAnsi="Arial Nova"/>
          <w:szCs w:val="20"/>
        </w:rPr>
        <w:t>-</w:t>
      </w:r>
      <w:r w:rsidRPr="00DD41DA">
        <w:rPr>
          <w:rFonts w:ascii="Arial Nova" w:hAnsi="Arial Nova"/>
          <w:szCs w:val="20"/>
        </w:rPr>
        <w:tab/>
        <w:t>la citata Direttiva R00002/2015 e il DSP 2018-2023 indicano tra gli obiettivi, il rafforzamento degli strumenti utili a garantire, attraverso diversi canali, il maggiore e più facile accesso alle opportunità offerte dalla programmazione regionale unitaria, con particolare riguardo a quelle offerte dai Fondi SIE e dai Fondi UE;</w:t>
      </w:r>
    </w:p>
    <w:p w14:paraId="795F609E" w14:textId="77777777" w:rsidR="00DD41DA" w:rsidRPr="00DD41DA" w:rsidRDefault="00DD41DA" w:rsidP="002763DC">
      <w:pPr>
        <w:spacing w:after="0" w:line="240" w:lineRule="auto"/>
        <w:ind w:left="284" w:right="646"/>
        <w:jc w:val="both"/>
        <w:rPr>
          <w:rFonts w:ascii="Arial Nova" w:hAnsi="Arial Nova"/>
          <w:szCs w:val="20"/>
        </w:rPr>
      </w:pPr>
      <w:r w:rsidRPr="00DD41DA">
        <w:rPr>
          <w:rFonts w:ascii="Arial Nova" w:hAnsi="Arial Nova"/>
          <w:szCs w:val="20"/>
        </w:rPr>
        <w:t>-</w:t>
      </w:r>
      <w:r w:rsidRPr="00DD41DA">
        <w:rPr>
          <w:rFonts w:ascii="Arial Nova" w:hAnsi="Arial Nova"/>
          <w:szCs w:val="20"/>
        </w:rPr>
        <w:tab/>
        <w:t>la Deliberazione di Giunta Regionale n. ……del</w:t>
      </w:r>
      <w:proofErr w:type="gramStart"/>
      <w:r w:rsidRPr="00DD41DA">
        <w:rPr>
          <w:rFonts w:ascii="Arial Nova" w:hAnsi="Arial Nova"/>
          <w:szCs w:val="20"/>
        </w:rPr>
        <w:t xml:space="preserve"> ….</w:t>
      </w:r>
      <w:proofErr w:type="gramEnd"/>
      <w:r w:rsidRPr="00DD41DA">
        <w:rPr>
          <w:rFonts w:ascii="Arial Nova" w:hAnsi="Arial Nova"/>
          <w:szCs w:val="20"/>
        </w:rPr>
        <w:t>. ha approvato le “Linee Guida per il funzionamento dell’Ufficio Europa e della rete regionale degli Sportelli Europa” dove viene definito il processo per la costituzione della rete dei Punti Europa da parte dei Comuni e Associazioni interessate e approvato lo schema di Protocollo di Intesa;</w:t>
      </w:r>
    </w:p>
    <w:p w14:paraId="5B0A85BB" w14:textId="77777777" w:rsidR="00DD41DA" w:rsidRPr="00DD41DA" w:rsidRDefault="00DD41DA" w:rsidP="002763DC">
      <w:pPr>
        <w:spacing w:after="0" w:line="240" w:lineRule="auto"/>
        <w:ind w:left="284" w:right="646"/>
        <w:jc w:val="both"/>
        <w:rPr>
          <w:rFonts w:ascii="Arial Nova" w:hAnsi="Arial Nova"/>
          <w:szCs w:val="20"/>
        </w:rPr>
      </w:pPr>
      <w:r w:rsidRPr="00DD41DA">
        <w:rPr>
          <w:rFonts w:ascii="Arial Nova" w:hAnsi="Arial Nova"/>
          <w:szCs w:val="20"/>
        </w:rPr>
        <w:t>-</w:t>
      </w:r>
      <w:r w:rsidRPr="00DD41DA">
        <w:rPr>
          <w:rFonts w:ascii="Arial Nova" w:hAnsi="Arial Nova"/>
          <w:szCs w:val="20"/>
        </w:rPr>
        <w:tab/>
        <w:t xml:space="preserve">sul territorio provinciale di </w:t>
      </w:r>
      <w:proofErr w:type="gramStart"/>
      <w:r w:rsidRPr="00DD41DA">
        <w:rPr>
          <w:rFonts w:ascii="Arial Nova" w:hAnsi="Arial Nova"/>
          <w:szCs w:val="20"/>
        </w:rPr>
        <w:t>…….</w:t>
      </w:r>
      <w:proofErr w:type="gramEnd"/>
      <w:r w:rsidRPr="00DD41DA">
        <w:rPr>
          <w:rFonts w:ascii="Arial Nova" w:hAnsi="Arial Nova"/>
          <w:szCs w:val="20"/>
        </w:rPr>
        <w:t>………. è operativo lo Sportello Europa di ………….</w:t>
      </w:r>
    </w:p>
    <w:p w14:paraId="3DB94C59" w14:textId="77777777" w:rsidR="00DD41DA" w:rsidRPr="00DD41DA" w:rsidRDefault="00DD41DA" w:rsidP="002763DC">
      <w:pPr>
        <w:spacing w:after="0" w:line="240" w:lineRule="auto"/>
        <w:ind w:left="284" w:right="646"/>
        <w:jc w:val="both"/>
        <w:rPr>
          <w:rFonts w:ascii="Arial Nova" w:hAnsi="Arial Nova"/>
          <w:szCs w:val="20"/>
        </w:rPr>
      </w:pPr>
      <w:r w:rsidRPr="00DD41DA">
        <w:rPr>
          <w:rFonts w:ascii="Arial Nova" w:hAnsi="Arial Nova"/>
          <w:szCs w:val="20"/>
        </w:rPr>
        <w:t>-</w:t>
      </w:r>
      <w:r w:rsidRPr="00DD41DA">
        <w:rPr>
          <w:rFonts w:ascii="Arial Nova" w:hAnsi="Arial Nova"/>
          <w:szCs w:val="20"/>
        </w:rPr>
        <w:tab/>
        <w:t>l’obiettivo di una politica di sviluppo territoriale integrata può essere perseguito efficacemente attraverso la collaborazione tra il “Servizio Ufficio Europa”, lo “Sportello Europa” provinciale (laddove operativo) e la rete dei Comuni / Associazioni aderenti (Punti Europa);</w:t>
      </w:r>
    </w:p>
    <w:p w14:paraId="08B2BE03" w14:textId="77777777" w:rsidR="00DD41DA" w:rsidRPr="00DD41DA" w:rsidRDefault="00DD41DA" w:rsidP="002763DC">
      <w:pPr>
        <w:spacing w:after="0" w:line="240" w:lineRule="auto"/>
        <w:ind w:left="284" w:right="646"/>
        <w:jc w:val="both"/>
        <w:rPr>
          <w:rFonts w:ascii="Arial Nova" w:hAnsi="Arial Nova"/>
          <w:szCs w:val="20"/>
        </w:rPr>
      </w:pPr>
      <w:r w:rsidRPr="00DD41DA">
        <w:rPr>
          <w:rFonts w:ascii="Arial Nova" w:hAnsi="Arial Nova"/>
          <w:szCs w:val="20"/>
        </w:rPr>
        <w:t>-</w:t>
      </w:r>
      <w:r w:rsidRPr="00DD41DA">
        <w:rPr>
          <w:rFonts w:ascii="Arial Nova" w:hAnsi="Arial Nova"/>
          <w:szCs w:val="20"/>
        </w:rPr>
        <w:tab/>
        <w:t>le parti, condividendo gli stessi obiettivi, ravvisano la possibilità di concretizzare una fattiva collaborazione per la creazione di una rete di scambio e divulgazione di informazioni e realizzazione di attività ed iniziative comuni nell’ambito dei finanziamenti europei;</w:t>
      </w:r>
    </w:p>
    <w:p w14:paraId="1A1A6224" w14:textId="77777777" w:rsidR="00DD41DA" w:rsidRPr="00DD41DA" w:rsidRDefault="00DD41DA" w:rsidP="002763DC">
      <w:pPr>
        <w:spacing w:after="0" w:line="240" w:lineRule="auto"/>
        <w:ind w:left="284" w:right="646"/>
        <w:jc w:val="both"/>
        <w:rPr>
          <w:rFonts w:ascii="Arial Nova" w:hAnsi="Arial Nova"/>
          <w:szCs w:val="20"/>
        </w:rPr>
      </w:pPr>
    </w:p>
    <w:p w14:paraId="0133B1F5" w14:textId="77777777" w:rsidR="00DD41DA" w:rsidRPr="00DD41DA" w:rsidRDefault="00DD41DA" w:rsidP="002763DC">
      <w:pPr>
        <w:spacing w:after="0" w:line="240" w:lineRule="auto"/>
        <w:ind w:left="284" w:right="646"/>
        <w:jc w:val="both"/>
        <w:rPr>
          <w:rFonts w:ascii="Arial Nova" w:hAnsi="Arial Nova"/>
          <w:szCs w:val="20"/>
        </w:rPr>
      </w:pPr>
    </w:p>
    <w:p w14:paraId="373EC44B" w14:textId="77777777" w:rsidR="00DD41DA" w:rsidRPr="00C71675" w:rsidRDefault="00DD41DA" w:rsidP="002763DC">
      <w:pPr>
        <w:spacing w:after="0" w:line="240" w:lineRule="auto"/>
        <w:ind w:left="284" w:right="646"/>
        <w:jc w:val="center"/>
        <w:rPr>
          <w:rFonts w:ascii="Arial Nova" w:hAnsi="Arial Nova"/>
          <w:b/>
          <w:bCs/>
          <w:szCs w:val="20"/>
        </w:rPr>
      </w:pPr>
      <w:r w:rsidRPr="00C71675">
        <w:rPr>
          <w:rFonts w:ascii="Arial Nova" w:hAnsi="Arial Nova"/>
          <w:b/>
          <w:bCs/>
          <w:szCs w:val="20"/>
        </w:rPr>
        <w:t>SI CONVIENE E SI STIPULA QUANTO SEGUE:</w:t>
      </w:r>
    </w:p>
    <w:p w14:paraId="78563236" w14:textId="77777777" w:rsidR="00DD41DA" w:rsidRPr="00DD41DA" w:rsidRDefault="00DD41DA" w:rsidP="002763DC">
      <w:pPr>
        <w:spacing w:after="0" w:line="240" w:lineRule="auto"/>
        <w:ind w:left="284" w:right="646"/>
        <w:jc w:val="both"/>
        <w:rPr>
          <w:rFonts w:ascii="Arial Nova" w:hAnsi="Arial Nova"/>
          <w:szCs w:val="20"/>
        </w:rPr>
      </w:pPr>
    </w:p>
    <w:p w14:paraId="1DD147F7" w14:textId="77777777" w:rsidR="00DD41DA" w:rsidRPr="00DD41DA" w:rsidRDefault="00DD41DA" w:rsidP="002763DC">
      <w:pPr>
        <w:spacing w:after="0" w:line="240" w:lineRule="auto"/>
        <w:ind w:left="284" w:right="646"/>
        <w:jc w:val="both"/>
        <w:rPr>
          <w:rFonts w:ascii="Arial Nova" w:hAnsi="Arial Nova"/>
          <w:szCs w:val="20"/>
        </w:rPr>
      </w:pPr>
    </w:p>
    <w:p w14:paraId="00C29C6F" w14:textId="77777777" w:rsidR="00DD41DA" w:rsidRPr="00DD41DA" w:rsidRDefault="00DD41DA" w:rsidP="002763DC">
      <w:pPr>
        <w:spacing w:after="0" w:line="240" w:lineRule="auto"/>
        <w:ind w:left="284" w:right="646"/>
        <w:jc w:val="both"/>
        <w:rPr>
          <w:rFonts w:ascii="Arial Nova" w:hAnsi="Arial Nova"/>
          <w:b/>
          <w:bCs/>
          <w:szCs w:val="20"/>
        </w:rPr>
      </w:pPr>
      <w:r w:rsidRPr="00DD41DA">
        <w:rPr>
          <w:rFonts w:ascii="Arial Nova" w:hAnsi="Arial Nova"/>
          <w:b/>
          <w:bCs/>
          <w:szCs w:val="20"/>
        </w:rPr>
        <w:t>ART. 1 OBIETTIVI E FINALITÀ</w:t>
      </w:r>
    </w:p>
    <w:p w14:paraId="5766DE8B" w14:textId="756A9F9E" w:rsidR="00DD41DA" w:rsidRPr="00DD41DA" w:rsidRDefault="00DD41DA" w:rsidP="002763DC">
      <w:pPr>
        <w:spacing w:after="0" w:line="240" w:lineRule="auto"/>
        <w:ind w:left="284" w:right="646"/>
        <w:jc w:val="both"/>
        <w:rPr>
          <w:rFonts w:ascii="Arial Nova" w:hAnsi="Arial Nova"/>
          <w:szCs w:val="20"/>
        </w:rPr>
      </w:pPr>
      <w:r w:rsidRPr="00DD41DA">
        <w:rPr>
          <w:rFonts w:ascii="Arial Nova" w:hAnsi="Arial Nova"/>
          <w:szCs w:val="20"/>
        </w:rPr>
        <w:t>Il presente Protocollo d’Intesa disciplina gli obblighi, cui formalmente si impegnano le Parti, al fine di dare attuazione alla realizzazione di una rete di punti territoriali di accesso ai servizi regionali di informazione e assistenza sulle opportunità di finanziamento offerte dai Fondi strutturali e d’investimento europei e dai Fondi europei a gestione diretta (Punto Europa) attraverso la creazione di una rete informativa che</w:t>
      </w:r>
      <w:r>
        <w:rPr>
          <w:rFonts w:ascii="Arial Nova" w:hAnsi="Arial Nova"/>
          <w:szCs w:val="20"/>
        </w:rPr>
        <w:t xml:space="preserve"> </w:t>
      </w:r>
      <w:r w:rsidRPr="00DD41DA">
        <w:rPr>
          <w:rFonts w:ascii="Arial Nova" w:hAnsi="Arial Nova"/>
          <w:szCs w:val="20"/>
        </w:rPr>
        <w:t>garantisca ai potenziali soggetti interessati – quali cittadini, imprese o pubbliche amministrazioni – un servizio puntuale di informazione e assistenza sui finanziamenti concessi nell’ambito dei Fondi europei a gestione diretta ed indiretta nonché dei finanziamenti regionali.</w:t>
      </w:r>
    </w:p>
    <w:p w14:paraId="2CF634D5" w14:textId="1EA559E4" w:rsidR="00DD41DA" w:rsidRPr="00DD41DA" w:rsidRDefault="00DD41DA" w:rsidP="002763DC">
      <w:pPr>
        <w:spacing w:after="0" w:line="240" w:lineRule="auto"/>
        <w:ind w:left="284" w:right="646"/>
        <w:jc w:val="both"/>
        <w:rPr>
          <w:rFonts w:ascii="Arial Nova" w:hAnsi="Arial Nova"/>
          <w:szCs w:val="20"/>
        </w:rPr>
      </w:pPr>
      <w:r w:rsidRPr="00DD41DA">
        <w:rPr>
          <w:rFonts w:ascii="Arial Nova" w:hAnsi="Arial Nova"/>
          <w:szCs w:val="20"/>
        </w:rPr>
        <w:t>Le Parti concordano di perseguire le seguenti finalità:</w:t>
      </w:r>
    </w:p>
    <w:p w14:paraId="7C55A9E4" w14:textId="77777777" w:rsidR="00DD41DA" w:rsidRPr="00DD41DA" w:rsidRDefault="00DD41DA" w:rsidP="002763DC">
      <w:pPr>
        <w:spacing w:after="0" w:line="240" w:lineRule="auto"/>
        <w:ind w:left="284" w:right="646"/>
        <w:jc w:val="both"/>
        <w:rPr>
          <w:rFonts w:ascii="Arial Nova" w:hAnsi="Arial Nova"/>
          <w:szCs w:val="20"/>
        </w:rPr>
      </w:pPr>
      <w:r w:rsidRPr="00DD41DA">
        <w:rPr>
          <w:rFonts w:ascii="Arial Nova" w:hAnsi="Arial Nova"/>
          <w:szCs w:val="20"/>
        </w:rPr>
        <w:t>a)</w:t>
      </w:r>
      <w:r w:rsidRPr="00DD41DA">
        <w:rPr>
          <w:rFonts w:ascii="Arial Nova" w:hAnsi="Arial Nova"/>
          <w:szCs w:val="20"/>
        </w:rPr>
        <w:tab/>
        <w:t>favorire l’informazione ai dipendenti dell’Ente locale sulle opportunità offerte dall’Unione Europea;</w:t>
      </w:r>
    </w:p>
    <w:p w14:paraId="7D6379D9" w14:textId="77777777" w:rsidR="00DD41DA" w:rsidRPr="00DD41DA" w:rsidRDefault="00DD41DA" w:rsidP="002763DC">
      <w:pPr>
        <w:spacing w:after="0" w:line="240" w:lineRule="auto"/>
        <w:ind w:left="284" w:right="646"/>
        <w:jc w:val="both"/>
        <w:rPr>
          <w:rFonts w:ascii="Arial Nova" w:hAnsi="Arial Nova"/>
          <w:szCs w:val="20"/>
        </w:rPr>
      </w:pPr>
      <w:r w:rsidRPr="00DD41DA">
        <w:rPr>
          <w:rFonts w:ascii="Arial Nova" w:hAnsi="Arial Nova"/>
          <w:szCs w:val="20"/>
        </w:rPr>
        <w:t>b)</w:t>
      </w:r>
      <w:r w:rsidRPr="00DD41DA">
        <w:rPr>
          <w:rFonts w:ascii="Arial Nova" w:hAnsi="Arial Nova"/>
          <w:szCs w:val="20"/>
        </w:rPr>
        <w:tab/>
        <w:t>favorire lo scambio delle migliori pratiche in tema di utilizzo delle risorse comunitarie;</w:t>
      </w:r>
    </w:p>
    <w:p w14:paraId="6C467AEE" w14:textId="77777777" w:rsidR="00DD41DA" w:rsidRPr="00DD41DA" w:rsidRDefault="00DD41DA" w:rsidP="002763DC">
      <w:pPr>
        <w:spacing w:after="0" w:line="240" w:lineRule="auto"/>
        <w:ind w:left="284" w:right="646"/>
        <w:jc w:val="both"/>
        <w:rPr>
          <w:rFonts w:ascii="Arial Nova" w:hAnsi="Arial Nova"/>
          <w:szCs w:val="20"/>
        </w:rPr>
      </w:pPr>
      <w:r w:rsidRPr="00DD41DA">
        <w:rPr>
          <w:rFonts w:ascii="Arial Nova" w:hAnsi="Arial Nova"/>
          <w:szCs w:val="20"/>
        </w:rPr>
        <w:t>c)</w:t>
      </w:r>
      <w:r w:rsidRPr="00DD41DA">
        <w:rPr>
          <w:rFonts w:ascii="Arial Nova" w:hAnsi="Arial Nova"/>
          <w:szCs w:val="20"/>
        </w:rPr>
        <w:tab/>
        <w:t xml:space="preserve">promuovere attività di studio, ricerca e formazione relativamente al tema dell’Europa e dei Fondi comunitari e sui temi inerenti </w:t>
      </w:r>
      <w:proofErr w:type="gramStart"/>
      <w:r w:rsidRPr="00DD41DA">
        <w:rPr>
          <w:rFonts w:ascii="Arial Nova" w:hAnsi="Arial Nova"/>
          <w:szCs w:val="20"/>
        </w:rPr>
        <w:t>la</w:t>
      </w:r>
      <w:proofErr w:type="gramEnd"/>
      <w:r w:rsidRPr="00DD41DA">
        <w:rPr>
          <w:rFonts w:ascii="Arial Nova" w:hAnsi="Arial Nova"/>
          <w:szCs w:val="20"/>
        </w:rPr>
        <w:t xml:space="preserve"> progettazione anche attraverso l’organizzazione di seminari tematici e di aggiornamento, workshop, incontri divulgativi;</w:t>
      </w:r>
    </w:p>
    <w:p w14:paraId="66E6FB76" w14:textId="77777777" w:rsidR="00DD41DA" w:rsidRPr="00DD41DA" w:rsidRDefault="00DD41DA" w:rsidP="002763DC">
      <w:pPr>
        <w:spacing w:after="0" w:line="240" w:lineRule="auto"/>
        <w:ind w:left="284" w:right="646"/>
        <w:jc w:val="both"/>
        <w:rPr>
          <w:rFonts w:ascii="Arial Nova" w:hAnsi="Arial Nova"/>
          <w:szCs w:val="20"/>
        </w:rPr>
      </w:pPr>
      <w:r w:rsidRPr="00DD41DA">
        <w:rPr>
          <w:rFonts w:ascii="Arial Nova" w:hAnsi="Arial Nova"/>
          <w:szCs w:val="20"/>
        </w:rPr>
        <w:t>d)</w:t>
      </w:r>
      <w:r w:rsidRPr="00DD41DA">
        <w:rPr>
          <w:rFonts w:ascii="Arial Nova" w:hAnsi="Arial Nova"/>
          <w:szCs w:val="20"/>
        </w:rPr>
        <w:tab/>
        <w:t xml:space="preserve">offrire assistenza informativa di primo livello </w:t>
      </w:r>
      <w:proofErr w:type="gramStart"/>
      <w:r w:rsidRPr="00DD41DA">
        <w:rPr>
          <w:rFonts w:ascii="Arial Nova" w:hAnsi="Arial Nova"/>
          <w:szCs w:val="20"/>
        </w:rPr>
        <w:t>al ,</w:t>
      </w:r>
      <w:proofErr w:type="gramEnd"/>
      <w:r w:rsidRPr="00DD41DA">
        <w:rPr>
          <w:rFonts w:ascii="Arial Nova" w:hAnsi="Arial Nova"/>
          <w:szCs w:val="20"/>
        </w:rPr>
        <w:t xml:space="preserve"> al fine di identificare le fonti di finanziamento</w:t>
      </w:r>
    </w:p>
    <w:p w14:paraId="4649D993" w14:textId="77777777" w:rsidR="00DD41DA" w:rsidRPr="00DD41DA" w:rsidRDefault="00DD41DA" w:rsidP="002763DC">
      <w:pPr>
        <w:spacing w:after="0" w:line="240" w:lineRule="auto"/>
        <w:ind w:left="284" w:right="646"/>
        <w:jc w:val="both"/>
        <w:rPr>
          <w:rFonts w:ascii="Arial Nova" w:hAnsi="Arial Nova"/>
          <w:szCs w:val="20"/>
        </w:rPr>
      </w:pPr>
      <w:r w:rsidRPr="00DD41DA">
        <w:rPr>
          <w:rFonts w:ascii="Arial Nova" w:hAnsi="Arial Nova"/>
          <w:szCs w:val="20"/>
        </w:rPr>
        <w:t>disponibili;</w:t>
      </w:r>
    </w:p>
    <w:p w14:paraId="1A2CB1F9" w14:textId="77777777" w:rsidR="00DD41DA" w:rsidRPr="00DD41DA" w:rsidRDefault="00DD41DA" w:rsidP="002763DC">
      <w:pPr>
        <w:spacing w:after="0" w:line="240" w:lineRule="auto"/>
        <w:ind w:left="284" w:right="646"/>
        <w:jc w:val="both"/>
        <w:rPr>
          <w:rFonts w:ascii="Arial Nova" w:hAnsi="Arial Nova"/>
          <w:szCs w:val="20"/>
        </w:rPr>
      </w:pPr>
      <w:r w:rsidRPr="00DD41DA">
        <w:rPr>
          <w:rFonts w:ascii="Arial Nova" w:hAnsi="Arial Nova"/>
          <w:szCs w:val="20"/>
        </w:rPr>
        <w:lastRenderedPageBreak/>
        <w:t>e)</w:t>
      </w:r>
      <w:r w:rsidRPr="00DD41DA">
        <w:rPr>
          <w:rFonts w:ascii="Arial Nova" w:hAnsi="Arial Nova"/>
          <w:szCs w:val="20"/>
        </w:rPr>
        <w:tab/>
        <w:t>assistere nell’interpretazione dei bandi e nella risposta ai quesiti sollevati dagli utenti.</w:t>
      </w:r>
    </w:p>
    <w:p w14:paraId="060FD5CA" w14:textId="77777777" w:rsidR="00DD41DA" w:rsidRPr="00DD41DA" w:rsidRDefault="00DD41DA" w:rsidP="002763DC">
      <w:pPr>
        <w:spacing w:after="0" w:line="240" w:lineRule="auto"/>
        <w:ind w:left="284" w:right="646"/>
        <w:jc w:val="both"/>
        <w:rPr>
          <w:rFonts w:ascii="Arial Nova" w:hAnsi="Arial Nova"/>
          <w:szCs w:val="20"/>
        </w:rPr>
      </w:pPr>
    </w:p>
    <w:p w14:paraId="6BF54EBC" w14:textId="04CF12AF" w:rsidR="00DD41DA" w:rsidRPr="00D20B8C" w:rsidRDefault="00DD41DA" w:rsidP="002763DC">
      <w:pPr>
        <w:spacing w:after="0" w:line="240" w:lineRule="auto"/>
        <w:ind w:left="284" w:right="646"/>
        <w:jc w:val="both"/>
        <w:rPr>
          <w:rFonts w:ascii="Arial Nova" w:hAnsi="Arial Nova"/>
          <w:b/>
          <w:bCs/>
          <w:szCs w:val="20"/>
        </w:rPr>
      </w:pPr>
      <w:r w:rsidRPr="00D20B8C">
        <w:rPr>
          <w:rFonts w:ascii="Arial Nova" w:hAnsi="Arial Nova"/>
          <w:b/>
          <w:bCs/>
          <w:szCs w:val="20"/>
        </w:rPr>
        <w:t>ART. 2</w:t>
      </w:r>
      <w:r w:rsidR="00D20B8C" w:rsidRPr="00D20B8C">
        <w:rPr>
          <w:rFonts w:ascii="Arial Nova" w:hAnsi="Arial Nova"/>
          <w:b/>
          <w:bCs/>
          <w:szCs w:val="20"/>
        </w:rPr>
        <w:t xml:space="preserve"> </w:t>
      </w:r>
      <w:r w:rsidRPr="00D20B8C">
        <w:rPr>
          <w:rFonts w:ascii="Arial Nova" w:hAnsi="Arial Nova"/>
          <w:b/>
          <w:bCs/>
          <w:szCs w:val="20"/>
        </w:rPr>
        <w:t>IMPEGNI DELLA REGIONE LAZIO</w:t>
      </w:r>
    </w:p>
    <w:p w14:paraId="3CDA6B7F" w14:textId="77777777" w:rsidR="00DD41DA" w:rsidRPr="00DD41DA" w:rsidRDefault="00DD41DA" w:rsidP="002763DC">
      <w:pPr>
        <w:spacing w:after="0" w:line="240" w:lineRule="auto"/>
        <w:ind w:left="284" w:right="646"/>
        <w:jc w:val="both"/>
        <w:rPr>
          <w:rFonts w:ascii="Arial Nova" w:hAnsi="Arial Nova"/>
          <w:szCs w:val="20"/>
        </w:rPr>
      </w:pPr>
      <w:r w:rsidRPr="00DD41DA">
        <w:rPr>
          <w:rFonts w:ascii="Arial Nova" w:hAnsi="Arial Nova"/>
          <w:szCs w:val="20"/>
        </w:rPr>
        <w:t>La Regione Lazio, con la sottoscrizione del presente Protocollo d’Intesa, garantisce all’Amministrazione comunale/all’Associazione aderente, attraverso l’Area “Affari Europei e Ufficio Europa” e con il supporto dello Sportello Europa provinciale (laddove operativo), i servizi di informazione ed assistenza ai dipendenti dell’Ente locale, impiegati a informare i potenziali beneficiari in merito alle opportunità di finanziamento, con particolare riferimento alle procedure di accesso sulle opportunità di finanziamento offerte dai Fondi europei ed alle opportunità di finanziamento offerte dalla Regione.</w:t>
      </w:r>
    </w:p>
    <w:p w14:paraId="225AC1E1" w14:textId="77777777" w:rsidR="00DD41DA" w:rsidRPr="00DD41DA" w:rsidRDefault="00DD41DA" w:rsidP="002763DC">
      <w:pPr>
        <w:spacing w:after="0" w:line="240" w:lineRule="auto"/>
        <w:ind w:left="284" w:right="646"/>
        <w:jc w:val="both"/>
        <w:rPr>
          <w:rFonts w:ascii="Arial Nova" w:hAnsi="Arial Nova"/>
          <w:szCs w:val="20"/>
        </w:rPr>
      </w:pPr>
    </w:p>
    <w:p w14:paraId="0ECC86F2" w14:textId="77777777" w:rsidR="00DD41DA" w:rsidRPr="00DD41DA" w:rsidRDefault="00DD41DA" w:rsidP="002763DC">
      <w:pPr>
        <w:spacing w:after="0" w:line="240" w:lineRule="auto"/>
        <w:ind w:left="284" w:right="646"/>
        <w:jc w:val="both"/>
        <w:rPr>
          <w:rFonts w:ascii="Arial Nova" w:hAnsi="Arial Nova"/>
          <w:szCs w:val="20"/>
        </w:rPr>
      </w:pPr>
    </w:p>
    <w:p w14:paraId="565812EA" w14:textId="0832BBB0" w:rsidR="00DD41DA" w:rsidRPr="00D20B8C" w:rsidRDefault="00DD41DA" w:rsidP="002763DC">
      <w:pPr>
        <w:spacing w:after="0" w:line="240" w:lineRule="auto"/>
        <w:ind w:left="284" w:right="646"/>
        <w:jc w:val="both"/>
        <w:rPr>
          <w:rFonts w:ascii="Arial Nova" w:hAnsi="Arial Nova"/>
          <w:b/>
          <w:bCs/>
          <w:szCs w:val="20"/>
        </w:rPr>
      </w:pPr>
      <w:r w:rsidRPr="00D20B8C">
        <w:rPr>
          <w:rFonts w:ascii="Arial Nova" w:hAnsi="Arial Nova"/>
          <w:b/>
          <w:bCs/>
          <w:szCs w:val="20"/>
        </w:rPr>
        <w:t>ART. 3</w:t>
      </w:r>
      <w:r w:rsidR="00D20B8C" w:rsidRPr="00D20B8C">
        <w:rPr>
          <w:rFonts w:ascii="Arial Nova" w:hAnsi="Arial Nova"/>
          <w:b/>
          <w:bCs/>
          <w:szCs w:val="20"/>
        </w:rPr>
        <w:t xml:space="preserve"> </w:t>
      </w:r>
      <w:r w:rsidRPr="00D20B8C">
        <w:rPr>
          <w:rFonts w:ascii="Arial Nova" w:hAnsi="Arial Nova"/>
          <w:b/>
          <w:bCs/>
          <w:szCs w:val="20"/>
        </w:rPr>
        <w:t>IMPEGNI DEL COMUNE/ASSOCIAZIONE</w:t>
      </w:r>
    </w:p>
    <w:p w14:paraId="02560284" w14:textId="3236779A" w:rsidR="00DD41DA" w:rsidRPr="00DD41DA" w:rsidRDefault="00DD41DA" w:rsidP="002763DC">
      <w:pPr>
        <w:spacing w:after="0" w:line="240" w:lineRule="auto"/>
        <w:ind w:left="284" w:right="646"/>
        <w:jc w:val="both"/>
        <w:rPr>
          <w:rFonts w:ascii="Arial Nova" w:hAnsi="Arial Nova"/>
          <w:szCs w:val="20"/>
        </w:rPr>
      </w:pPr>
      <w:r w:rsidRPr="00DD41DA">
        <w:rPr>
          <w:rFonts w:ascii="Arial Nova" w:hAnsi="Arial Nova"/>
          <w:szCs w:val="20"/>
        </w:rPr>
        <w:t xml:space="preserve">Ai fini dell’espletamento del </w:t>
      </w:r>
      <w:proofErr w:type="gramStart"/>
      <w:r w:rsidRPr="00DD41DA">
        <w:rPr>
          <w:rFonts w:ascii="Arial Nova" w:hAnsi="Arial Nova"/>
          <w:szCs w:val="20"/>
        </w:rPr>
        <w:t>servizio  di</w:t>
      </w:r>
      <w:proofErr w:type="gramEnd"/>
      <w:r w:rsidRPr="00DD41DA">
        <w:rPr>
          <w:rFonts w:ascii="Arial Nova" w:hAnsi="Arial Nova"/>
          <w:szCs w:val="20"/>
        </w:rPr>
        <w:t xml:space="preserve">  informazione  nell’ambito  dei  finanziamenti  europei,  il  soggetto</w:t>
      </w:r>
      <w:r w:rsidRPr="00DD41DA">
        <w:rPr>
          <w:rFonts w:ascii="Arial Nova" w:hAnsi="Arial Nova"/>
          <w:szCs w:val="20"/>
        </w:rPr>
        <w:tab/>
        <w:t>mette a disposizione proprie risorse umane e strumentali (hardware, software, ecc.) utili</w:t>
      </w:r>
      <w:r w:rsidR="00D20B8C">
        <w:rPr>
          <w:rFonts w:ascii="Arial Nova" w:hAnsi="Arial Nova"/>
          <w:szCs w:val="20"/>
        </w:rPr>
        <w:t xml:space="preserve"> </w:t>
      </w:r>
      <w:r w:rsidRPr="00DD41DA">
        <w:rPr>
          <w:rFonts w:ascii="Arial Nova" w:hAnsi="Arial Nova"/>
          <w:szCs w:val="20"/>
        </w:rPr>
        <w:t>al perseguimento degli obiettivi e delle finalità oggetto del presente Protocollo d’Intesa.</w:t>
      </w:r>
    </w:p>
    <w:p w14:paraId="38AB42FE" w14:textId="77777777" w:rsidR="00DD41DA" w:rsidRPr="00DD41DA" w:rsidRDefault="00DD41DA" w:rsidP="002763DC">
      <w:pPr>
        <w:spacing w:after="0" w:line="240" w:lineRule="auto"/>
        <w:ind w:left="284" w:right="646"/>
        <w:jc w:val="both"/>
        <w:rPr>
          <w:rFonts w:ascii="Arial Nova" w:hAnsi="Arial Nova"/>
          <w:szCs w:val="20"/>
        </w:rPr>
      </w:pPr>
    </w:p>
    <w:p w14:paraId="358EAB74" w14:textId="347B016E" w:rsidR="00DD41DA" w:rsidRPr="00DD41DA" w:rsidRDefault="00DD41DA" w:rsidP="002763DC">
      <w:pPr>
        <w:spacing w:after="0" w:line="240" w:lineRule="auto"/>
        <w:ind w:left="284" w:right="646"/>
        <w:jc w:val="both"/>
        <w:rPr>
          <w:rFonts w:ascii="Arial Nova" w:hAnsi="Arial Nova"/>
          <w:szCs w:val="20"/>
        </w:rPr>
      </w:pPr>
      <w:r w:rsidRPr="00DD41DA">
        <w:rPr>
          <w:rFonts w:ascii="Arial Nova" w:hAnsi="Arial Nova"/>
          <w:szCs w:val="20"/>
        </w:rPr>
        <w:t>Il Comune……/Associazione</w:t>
      </w:r>
      <w:r w:rsidRPr="00DD41DA">
        <w:rPr>
          <w:rFonts w:ascii="Arial Nova" w:hAnsi="Arial Nova"/>
          <w:szCs w:val="20"/>
        </w:rPr>
        <w:tab/>
        <w:t>aderente e firmatario del presente Protocollo d’Intesa indica quale luogo di</w:t>
      </w:r>
      <w:r w:rsidR="00D20B8C">
        <w:rPr>
          <w:rFonts w:ascii="Arial Nova" w:hAnsi="Arial Nova"/>
          <w:szCs w:val="20"/>
        </w:rPr>
        <w:t xml:space="preserve"> </w:t>
      </w:r>
      <w:r w:rsidRPr="00DD41DA">
        <w:rPr>
          <w:rFonts w:ascii="Arial Nova" w:hAnsi="Arial Nova"/>
          <w:szCs w:val="20"/>
        </w:rPr>
        <w:t>erogazione del servizio presso:</w:t>
      </w:r>
    </w:p>
    <w:p w14:paraId="3D5463BF" w14:textId="77777777" w:rsidR="00DD41DA" w:rsidRPr="00DD41DA" w:rsidRDefault="00DD41DA" w:rsidP="002763DC">
      <w:pPr>
        <w:spacing w:after="0" w:line="240" w:lineRule="auto"/>
        <w:ind w:left="284" w:right="646"/>
        <w:jc w:val="both"/>
        <w:rPr>
          <w:rFonts w:ascii="Arial Nova" w:hAnsi="Arial Nova"/>
          <w:szCs w:val="20"/>
        </w:rPr>
      </w:pPr>
    </w:p>
    <w:p w14:paraId="698371B9" w14:textId="77777777" w:rsidR="00DD41DA" w:rsidRPr="00DD41DA" w:rsidRDefault="00DD41DA" w:rsidP="002763DC">
      <w:pPr>
        <w:spacing w:after="0" w:line="240" w:lineRule="auto"/>
        <w:ind w:left="284" w:right="646"/>
        <w:jc w:val="both"/>
        <w:rPr>
          <w:rFonts w:ascii="Arial Nova" w:hAnsi="Arial Nova"/>
          <w:szCs w:val="20"/>
        </w:rPr>
      </w:pPr>
      <w:r w:rsidRPr="00DD41DA">
        <w:rPr>
          <w:rFonts w:ascii="Arial Nova" w:hAnsi="Arial Nova"/>
          <w:szCs w:val="20"/>
        </w:rPr>
        <w:t>Comune di …………………</w:t>
      </w:r>
      <w:proofErr w:type="gramStart"/>
      <w:r w:rsidRPr="00DD41DA">
        <w:rPr>
          <w:rFonts w:ascii="Arial Nova" w:hAnsi="Arial Nova"/>
          <w:szCs w:val="20"/>
        </w:rPr>
        <w:t>…….</w:t>
      </w:r>
      <w:proofErr w:type="gramEnd"/>
      <w:r w:rsidRPr="00DD41DA">
        <w:rPr>
          <w:rFonts w:ascii="Arial Nova" w:hAnsi="Arial Nova"/>
          <w:szCs w:val="20"/>
        </w:rPr>
        <w:t>. Via/P.zza …………………</w:t>
      </w:r>
      <w:proofErr w:type="gramStart"/>
      <w:r w:rsidRPr="00DD41DA">
        <w:rPr>
          <w:rFonts w:ascii="Arial Nova" w:hAnsi="Arial Nova"/>
          <w:szCs w:val="20"/>
        </w:rPr>
        <w:t>…….</w:t>
      </w:r>
      <w:proofErr w:type="gramEnd"/>
      <w:r w:rsidRPr="00DD41DA">
        <w:rPr>
          <w:rFonts w:ascii="Arial Nova" w:hAnsi="Arial Nova"/>
          <w:szCs w:val="20"/>
        </w:rPr>
        <w:t xml:space="preserve">., n. …………………., CAP </w:t>
      </w:r>
      <w:r w:rsidRPr="00DD41DA">
        <w:rPr>
          <w:rFonts w:ascii="Arial Nova" w:hAnsi="Arial Nova"/>
          <w:szCs w:val="20"/>
        </w:rPr>
        <w:tab/>
        <w:t>Prov._--------------</w:t>
      </w:r>
    </w:p>
    <w:p w14:paraId="0F3000DE" w14:textId="77777777" w:rsidR="00DD41DA" w:rsidRPr="00DD41DA" w:rsidRDefault="00DD41DA" w:rsidP="002763DC">
      <w:pPr>
        <w:spacing w:after="0" w:line="240" w:lineRule="auto"/>
        <w:ind w:left="284" w:right="646"/>
        <w:jc w:val="both"/>
        <w:rPr>
          <w:rFonts w:ascii="Arial Nova" w:hAnsi="Arial Nova"/>
          <w:szCs w:val="20"/>
        </w:rPr>
      </w:pPr>
    </w:p>
    <w:p w14:paraId="3F9DF74D" w14:textId="77777777" w:rsidR="00DD41DA" w:rsidRPr="00D20B8C" w:rsidRDefault="00DD41DA" w:rsidP="002763DC">
      <w:pPr>
        <w:spacing w:after="0" w:line="240" w:lineRule="auto"/>
        <w:ind w:left="284" w:right="646"/>
        <w:jc w:val="both"/>
        <w:rPr>
          <w:rFonts w:ascii="Arial Nova" w:hAnsi="Arial Nova"/>
          <w:b/>
          <w:bCs/>
          <w:szCs w:val="20"/>
        </w:rPr>
      </w:pPr>
      <w:r w:rsidRPr="00D20B8C">
        <w:rPr>
          <w:rFonts w:ascii="Arial Nova" w:hAnsi="Arial Nova"/>
          <w:b/>
          <w:bCs/>
          <w:szCs w:val="20"/>
        </w:rPr>
        <w:t>ART. 4 DURATA</w:t>
      </w:r>
    </w:p>
    <w:p w14:paraId="6BE57133" w14:textId="2E8A4227" w:rsidR="00DD41DA" w:rsidRPr="00DD41DA" w:rsidRDefault="00DD41DA" w:rsidP="002763DC">
      <w:pPr>
        <w:spacing w:after="0" w:line="240" w:lineRule="auto"/>
        <w:ind w:left="284" w:right="646"/>
        <w:jc w:val="both"/>
        <w:rPr>
          <w:rFonts w:ascii="Arial Nova" w:hAnsi="Arial Nova"/>
          <w:szCs w:val="20"/>
        </w:rPr>
      </w:pPr>
      <w:r w:rsidRPr="00DD41DA">
        <w:rPr>
          <w:rFonts w:ascii="Arial Nova" w:hAnsi="Arial Nova"/>
          <w:szCs w:val="20"/>
        </w:rPr>
        <w:t xml:space="preserve">Il presente Protocollo d’Intesa decorre dalla data di sottoscrizione tra le Parti e rimane in vigore fino alla conclusione della programmazione dei Fondi europei </w:t>
      </w:r>
      <w:r w:rsidR="00D20B8C">
        <w:rPr>
          <w:rFonts w:ascii="Arial Nova" w:hAnsi="Arial Nova"/>
          <w:szCs w:val="20"/>
        </w:rPr>
        <w:t>2021-2027</w:t>
      </w:r>
      <w:r w:rsidRPr="00DD41DA">
        <w:rPr>
          <w:rFonts w:ascii="Arial Nova" w:hAnsi="Arial Nova"/>
          <w:szCs w:val="20"/>
        </w:rPr>
        <w:t>.</w:t>
      </w:r>
    </w:p>
    <w:p w14:paraId="6E302A87" w14:textId="3A2E3853" w:rsidR="00DD41DA" w:rsidRPr="00DD41DA" w:rsidRDefault="00DD41DA" w:rsidP="002763DC">
      <w:pPr>
        <w:spacing w:after="0" w:line="240" w:lineRule="auto"/>
        <w:ind w:left="284" w:right="646"/>
        <w:jc w:val="both"/>
        <w:rPr>
          <w:rFonts w:ascii="Arial Nova" w:hAnsi="Arial Nova"/>
          <w:szCs w:val="20"/>
        </w:rPr>
      </w:pPr>
      <w:r w:rsidRPr="00DD41DA">
        <w:rPr>
          <w:rFonts w:ascii="Arial Nova" w:hAnsi="Arial Nova"/>
          <w:szCs w:val="20"/>
        </w:rPr>
        <w:t xml:space="preserve"> </w:t>
      </w:r>
    </w:p>
    <w:p w14:paraId="4B174A27" w14:textId="12D6570A" w:rsidR="00DD41DA" w:rsidRPr="00D20B8C" w:rsidRDefault="00DD41DA" w:rsidP="002763DC">
      <w:pPr>
        <w:spacing w:after="0" w:line="240" w:lineRule="auto"/>
        <w:ind w:left="284" w:right="646"/>
        <w:jc w:val="both"/>
        <w:rPr>
          <w:rFonts w:ascii="Arial Nova" w:hAnsi="Arial Nova"/>
          <w:b/>
          <w:bCs/>
          <w:szCs w:val="20"/>
        </w:rPr>
      </w:pPr>
      <w:r w:rsidRPr="00D20B8C">
        <w:rPr>
          <w:rFonts w:ascii="Arial Nova" w:hAnsi="Arial Nova"/>
          <w:b/>
          <w:bCs/>
          <w:szCs w:val="20"/>
        </w:rPr>
        <w:t>ART. 5</w:t>
      </w:r>
      <w:r w:rsidR="00D20B8C" w:rsidRPr="00D20B8C">
        <w:rPr>
          <w:rFonts w:ascii="Arial Nova" w:hAnsi="Arial Nova"/>
          <w:b/>
          <w:bCs/>
          <w:szCs w:val="20"/>
        </w:rPr>
        <w:t xml:space="preserve"> </w:t>
      </w:r>
      <w:r w:rsidRPr="00D20B8C">
        <w:rPr>
          <w:rFonts w:ascii="Arial Nova" w:hAnsi="Arial Nova"/>
          <w:b/>
          <w:bCs/>
          <w:szCs w:val="20"/>
        </w:rPr>
        <w:t>TUTELA DELLA RISERVATEZZA</w:t>
      </w:r>
    </w:p>
    <w:p w14:paraId="25A355C8" w14:textId="1C1A5B53" w:rsidR="00DD41DA" w:rsidRPr="00DD41DA" w:rsidRDefault="00DD41DA" w:rsidP="002763DC">
      <w:pPr>
        <w:spacing w:after="0" w:line="240" w:lineRule="auto"/>
        <w:ind w:left="284" w:right="646"/>
        <w:jc w:val="both"/>
        <w:rPr>
          <w:rFonts w:ascii="Arial Nova" w:hAnsi="Arial Nova"/>
          <w:szCs w:val="20"/>
        </w:rPr>
      </w:pPr>
      <w:r w:rsidRPr="00DD41DA">
        <w:rPr>
          <w:rFonts w:ascii="Arial Nova" w:hAnsi="Arial Nova"/>
          <w:szCs w:val="20"/>
        </w:rPr>
        <w:t xml:space="preserve">Le parti si impegnano ad osservare la massima riservatezza nei confronti delle notizie di </w:t>
      </w:r>
      <w:proofErr w:type="gramStart"/>
      <w:r w:rsidRPr="00DD41DA">
        <w:rPr>
          <w:rFonts w:ascii="Arial Nova" w:hAnsi="Arial Nova"/>
          <w:szCs w:val="20"/>
        </w:rPr>
        <w:t>qualsiasi  natura</w:t>
      </w:r>
      <w:proofErr w:type="gramEnd"/>
      <w:r w:rsidR="00C71675">
        <w:rPr>
          <w:rFonts w:ascii="Arial Nova" w:hAnsi="Arial Nova"/>
          <w:szCs w:val="20"/>
        </w:rPr>
        <w:t xml:space="preserve"> </w:t>
      </w:r>
      <w:r w:rsidRPr="00DD41DA">
        <w:rPr>
          <w:rFonts w:ascii="Arial Nova" w:hAnsi="Arial Nova"/>
          <w:szCs w:val="20"/>
        </w:rPr>
        <w:t>comunque acquisite nello svolgimento delle attività oggetto del presente contratto.</w:t>
      </w:r>
    </w:p>
    <w:p w14:paraId="061E91DB" w14:textId="77777777" w:rsidR="00DD41DA" w:rsidRPr="00DD41DA" w:rsidRDefault="00DD41DA" w:rsidP="002763DC">
      <w:pPr>
        <w:spacing w:after="0" w:line="240" w:lineRule="auto"/>
        <w:ind w:left="284" w:right="646"/>
        <w:jc w:val="both"/>
        <w:rPr>
          <w:rFonts w:ascii="Arial Nova" w:hAnsi="Arial Nova"/>
          <w:szCs w:val="20"/>
        </w:rPr>
      </w:pPr>
    </w:p>
    <w:p w14:paraId="4C3FBA5F" w14:textId="478199F9" w:rsidR="00DD41DA" w:rsidRPr="00C71675" w:rsidRDefault="00DD41DA" w:rsidP="002763DC">
      <w:pPr>
        <w:spacing w:after="0" w:line="240" w:lineRule="auto"/>
        <w:ind w:left="284" w:right="646"/>
        <w:jc w:val="both"/>
        <w:rPr>
          <w:rFonts w:ascii="Arial Nova" w:hAnsi="Arial Nova"/>
          <w:b/>
          <w:bCs/>
          <w:szCs w:val="20"/>
        </w:rPr>
      </w:pPr>
      <w:r w:rsidRPr="00C71675">
        <w:rPr>
          <w:rFonts w:ascii="Arial Nova" w:hAnsi="Arial Nova"/>
          <w:b/>
          <w:bCs/>
          <w:szCs w:val="20"/>
        </w:rPr>
        <w:t>ART. 6</w:t>
      </w:r>
      <w:r w:rsidR="00C71675" w:rsidRPr="00C71675">
        <w:rPr>
          <w:rFonts w:ascii="Arial Nova" w:hAnsi="Arial Nova"/>
          <w:b/>
          <w:bCs/>
          <w:szCs w:val="20"/>
        </w:rPr>
        <w:t xml:space="preserve"> </w:t>
      </w:r>
      <w:r w:rsidRPr="00C71675">
        <w:rPr>
          <w:rFonts w:ascii="Arial Nova" w:hAnsi="Arial Nova"/>
          <w:b/>
          <w:bCs/>
          <w:szCs w:val="20"/>
        </w:rPr>
        <w:t>TUTELA DELLA PRIVACY</w:t>
      </w:r>
    </w:p>
    <w:p w14:paraId="212F106F" w14:textId="7018ECF1" w:rsidR="00DD41DA" w:rsidRPr="00DD41DA" w:rsidRDefault="00DD41DA" w:rsidP="002763DC">
      <w:pPr>
        <w:spacing w:after="0" w:line="240" w:lineRule="auto"/>
        <w:ind w:left="284" w:right="646"/>
        <w:jc w:val="both"/>
        <w:rPr>
          <w:rFonts w:ascii="Arial Nova" w:hAnsi="Arial Nova"/>
          <w:szCs w:val="20"/>
        </w:rPr>
      </w:pPr>
      <w:r w:rsidRPr="00DD41DA">
        <w:rPr>
          <w:rFonts w:ascii="Arial Nova" w:hAnsi="Arial Nova"/>
          <w:szCs w:val="20"/>
        </w:rPr>
        <w:t xml:space="preserve">Tutti i dati forniti in esecuzione del presente atto saranno trattati dalle parti nel rispetto del Regolamento UE 2016/679 e </w:t>
      </w:r>
      <w:proofErr w:type="spellStart"/>
      <w:r w:rsidRPr="00DD41DA">
        <w:rPr>
          <w:rFonts w:ascii="Arial Nova" w:hAnsi="Arial Nova"/>
          <w:szCs w:val="20"/>
        </w:rPr>
        <w:t>s.m.i.</w:t>
      </w:r>
      <w:proofErr w:type="spellEnd"/>
    </w:p>
    <w:p w14:paraId="0E1DA52A" w14:textId="77777777" w:rsidR="00DD41DA" w:rsidRPr="00DD41DA" w:rsidRDefault="00DD41DA" w:rsidP="002763DC">
      <w:pPr>
        <w:spacing w:after="0" w:line="240" w:lineRule="auto"/>
        <w:ind w:left="284" w:right="646"/>
        <w:jc w:val="both"/>
        <w:rPr>
          <w:rFonts w:ascii="Arial Nova" w:hAnsi="Arial Nova"/>
          <w:szCs w:val="20"/>
        </w:rPr>
      </w:pPr>
    </w:p>
    <w:p w14:paraId="2255E53F" w14:textId="77777777" w:rsidR="00DD41DA" w:rsidRPr="00C71675" w:rsidRDefault="00DD41DA" w:rsidP="002763DC">
      <w:pPr>
        <w:spacing w:after="0" w:line="240" w:lineRule="auto"/>
        <w:ind w:left="284" w:right="646"/>
        <w:jc w:val="both"/>
        <w:rPr>
          <w:rFonts w:ascii="Arial Nova" w:hAnsi="Arial Nova"/>
          <w:b/>
          <w:bCs/>
          <w:szCs w:val="20"/>
        </w:rPr>
      </w:pPr>
      <w:r w:rsidRPr="00C71675">
        <w:rPr>
          <w:rFonts w:ascii="Arial Nova" w:hAnsi="Arial Nova"/>
          <w:b/>
          <w:bCs/>
          <w:szCs w:val="20"/>
        </w:rPr>
        <w:t>ART. 7 NORME FINALI</w:t>
      </w:r>
    </w:p>
    <w:p w14:paraId="780DAACA" w14:textId="43871996" w:rsidR="00DD41DA" w:rsidRPr="00DD41DA" w:rsidRDefault="00DD41DA" w:rsidP="002763DC">
      <w:pPr>
        <w:spacing w:after="0" w:line="240" w:lineRule="auto"/>
        <w:ind w:left="284" w:right="646"/>
        <w:jc w:val="both"/>
        <w:rPr>
          <w:rFonts w:ascii="Arial Nova" w:hAnsi="Arial Nova"/>
          <w:szCs w:val="20"/>
        </w:rPr>
      </w:pPr>
      <w:r w:rsidRPr="00DD41DA">
        <w:rPr>
          <w:rFonts w:ascii="Arial Nova" w:hAnsi="Arial Nova"/>
          <w:szCs w:val="20"/>
        </w:rPr>
        <w:t>Le comunicazioni tra l’Area “Affari Europei e Ufficio Europa” e lo “Sportello Europa” provinciale con il “Punto Europa” informativo territoriale, avverranno con forma semplificata via mail e, pertanto, le Parti si impegnano fin da ora a considerare valide le comunicazioni inviate alla casella di posta elettronica che ogni ente comunicherà.</w:t>
      </w:r>
    </w:p>
    <w:p w14:paraId="3F5DEDE3" w14:textId="77777777" w:rsidR="00DD41DA" w:rsidRPr="00DD41DA" w:rsidRDefault="00DD41DA" w:rsidP="002763DC">
      <w:pPr>
        <w:spacing w:after="0" w:line="240" w:lineRule="auto"/>
        <w:ind w:left="284" w:right="646"/>
        <w:jc w:val="both"/>
        <w:rPr>
          <w:rFonts w:ascii="Arial Nova" w:hAnsi="Arial Nova"/>
          <w:szCs w:val="20"/>
        </w:rPr>
      </w:pPr>
      <w:r w:rsidRPr="00DD41DA">
        <w:rPr>
          <w:rFonts w:ascii="Arial Nova" w:hAnsi="Arial Nova"/>
          <w:szCs w:val="20"/>
        </w:rPr>
        <w:t>Il presente Protocollo d’Intesa è aperto alla sottoscrizione di tutti gli Enti comunali dislocati sul territorio regionale.</w:t>
      </w:r>
    </w:p>
    <w:p w14:paraId="117BE387" w14:textId="77777777" w:rsidR="00DD41DA" w:rsidRPr="00DD41DA" w:rsidRDefault="00DD41DA" w:rsidP="002763DC">
      <w:pPr>
        <w:spacing w:after="0" w:line="240" w:lineRule="auto"/>
        <w:ind w:left="284" w:right="646"/>
        <w:jc w:val="both"/>
        <w:rPr>
          <w:rFonts w:ascii="Arial Nova" w:hAnsi="Arial Nova"/>
          <w:szCs w:val="20"/>
        </w:rPr>
      </w:pPr>
    </w:p>
    <w:p w14:paraId="58D45F26" w14:textId="77777777" w:rsidR="00DD41DA" w:rsidRPr="00DD41DA" w:rsidRDefault="00DD41DA" w:rsidP="002763DC">
      <w:pPr>
        <w:spacing w:after="0" w:line="240" w:lineRule="auto"/>
        <w:ind w:left="284" w:right="646"/>
        <w:jc w:val="both"/>
        <w:rPr>
          <w:rFonts w:ascii="Arial Nova" w:hAnsi="Arial Nova"/>
          <w:szCs w:val="20"/>
        </w:rPr>
      </w:pPr>
    </w:p>
    <w:p w14:paraId="66531BFB" w14:textId="77777777" w:rsidR="00DD41DA" w:rsidRPr="00DD41DA" w:rsidRDefault="00DD41DA" w:rsidP="002763DC">
      <w:pPr>
        <w:spacing w:after="0" w:line="240" w:lineRule="auto"/>
        <w:ind w:left="284" w:right="646"/>
        <w:jc w:val="both"/>
        <w:rPr>
          <w:rFonts w:ascii="Arial Nova" w:hAnsi="Arial Nova"/>
          <w:szCs w:val="20"/>
        </w:rPr>
      </w:pPr>
    </w:p>
    <w:p w14:paraId="1D654A98" w14:textId="77777777" w:rsidR="00DD41DA" w:rsidRPr="00DD41DA" w:rsidRDefault="00DD41DA" w:rsidP="002763DC">
      <w:pPr>
        <w:spacing w:after="0" w:line="240" w:lineRule="auto"/>
        <w:ind w:left="284" w:right="646"/>
        <w:jc w:val="both"/>
        <w:rPr>
          <w:rFonts w:ascii="Arial Nova" w:hAnsi="Arial Nova"/>
          <w:szCs w:val="20"/>
        </w:rPr>
      </w:pPr>
      <w:r w:rsidRPr="00DD41DA">
        <w:rPr>
          <w:rFonts w:ascii="Arial Nova" w:hAnsi="Arial Nova"/>
          <w:szCs w:val="20"/>
        </w:rPr>
        <w:t>Letto, confermato e sottoscritto per accettazione</w:t>
      </w:r>
    </w:p>
    <w:p w14:paraId="51EB7DF6" w14:textId="77777777" w:rsidR="00DD41DA" w:rsidRPr="00DD41DA" w:rsidRDefault="00DD41DA" w:rsidP="002763DC">
      <w:pPr>
        <w:spacing w:after="0" w:line="240" w:lineRule="auto"/>
        <w:ind w:left="284" w:right="646"/>
        <w:jc w:val="both"/>
        <w:rPr>
          <w:rFonts w:ascii="Arial Nova" w:hAnsi="Arial Nova"/>
          <w:szCs w:val="20"/>
        </w:rPr>
      </w:pPr>
    </w:p>
    <w:p w14:paraId="524C30EA" w14:textId="77777777" w:rsidR="00DD41DA" w:rsidRPr="00DD41DA" w:rsidRDefault="00DD41DA" w:rsidP="002763DC">
      <w:pPr>
        <w:spacing w:after="0" w:line="240" w:lineRule="auto"/>
        <w:ind w:left="284" w:right="646"/>
        <w:jc w:val="both"/>
        <w:rPr>
          <w:rFonts w:ascii="Arial Nova" w:hAnsi="Arial Nova"/>
          <w:szCs w:val="20"/>
        </w:rPr>
      </w:pPr>
    </w:p>
    <w:p w14:paraId="4FFD6616" w14:textId="77777777" w:rsidR="00DD41DA" w:rsidRPr="00DD41DA" w:rsidRDefault="00DD41DA" w:rsidP="002763DC">
      <w:pPr>
        <w:spacing w:after="0" w:line="240" w:lineRule="auto"/>
        <w:ind w:left="284" w:right="646"/>
        <w:jc w:val="both"/>
        <w:rPr>
          <w:rFonts w:ascii="Arial Nova" w:hAnsi="Arial Nova"/>
          <w:szCs w:val="20"/>
        </w:rPr>
      </w:pPr>
      <w:r w:rsidRPr="00DD41DA">
        <w:rPr>
          <w:rFonts w:ascii="Arial Nova" w:hAnsi="Arial Nova"/>
          <w:szCs w:val="20"/>
        </w:rPr>
        <w:t>Data …………….</w:t>
      </w:r>
    </w:p>
    <w:p w14:paraId="4742351B" w14:textId="77777777" w:rsidR="00DD41DA" w:rsidRPr="00DD41DA" w:rsidRDefault="00DD41DA" w:rsidP="002763DC">
      <w:pPr>
        <w:spacing w:after="0" w:line="240" w:lineRule="auto"/>
        <w:ind w:left="284" w:right="283"/>
        <w:jc w:val="both"/>
        <w:rPr>
          <w:rFonts w:ascii="Arial Nova" w:hAnsi="Arial Nova"/>
          <w:szCs w:val="20"/>
        </w:rPr>
      </w:pPr>
    </w:p>
    <w:p w14:paraId="51FC21DA" w14:textId="77777777" w:rsidR="00DD41DA" w:rsidRPr="00DD41DA" w:rsidRDefault="00DD41DA" w:rsidP="002763DC">
      <w:pPr>
        <w:spacing w:after="0" w:line="240" w:lineRule="auto"/>
        <w:ind w:left="284" w:right="283"/>
        <w:jc w:val="both"/>
        <w:rPr>
          <w:rFonts w:ascii="Arial Nova" w:hAnsi="Arial Nova"/>
          <w:szCs w:val="20"/>
        </w:rPr>
      </w:pPr>
    </w:p>
    <w:p w14:paraId="50AB8841" w14:textId="73994E58" w:rsidR="00F40A90" w:rsidRDefault="00F40A90" w:rsidP="002763DC">
      <w:pPr>
        <w:spacing w:after="0" w:line="240" w:lineRule="auto"/>
        <w:ind w:left="284" w:right="283"/>
        <w:jc w:val="both"/>
        <w:rPr>
          <w:rFonts w:ascii="Arial Nova" w:hAnsi="Arial Nova"/>
          <w:szCs w:val="20"/>
        </w:rPr>
      </w:pPr>
      <w:r>
        <w:rPr>
          <w:rFonts w:ascii="Arial Nova" w:hAnsi="Arial Nova"/>
          <w:szCs w:val="20"/>
        </w:rPr>
        <w:br w:type="page"/>
      </w:r>
    </w:p>
    <w:p w14:paraId="5B5F8A11" w14:textId="77777777" w:rsidR="00DD41DA" w:rsidRPr="00DD41DA" w:rsidRDefault="00DD41DA" w:rsidP="002763DC">
      <w:pPr>
        <w:spacing w:after="0" w:line="240" w:lineRule="auto"/>
        <w:ind w:left="284" w:right="283"/>
        <w:jc w:val="both"/>
        <w:rPr>
          <w:rFonts w:ascii="Arial Nova" w:hAnsi="Arial Nova"/>
          <w:szCs w:val="20"/>
        </w:rPr>
      </w:pPr>
    </w:p>
    <w:p w14:paraId="5F96FA35" w14:textId="77777777" w:rsidR="00DD41DA" w:rsidRPr="00DD41DA" w:rsidRDefault="00DD41DA" w:rsidP="002763DC">
      <w:pPr>
        <w:spacing w:after="0" w:line="240" w:lineRule="auto"/>
        <w:ind w:left="284" w:right="283"/>
        <w:jc w:val="both"/>
        <w:rPr>
          <w:rFonts w:ascii="Arial Nova" w:hAnsi="Arial Nova"/>
          <w:szCs w:val="20"/>
        </w:rPr>
      </w:pPr>
    </w:p>
    <w:p w14:paraId="5F780BCE" w14:textId="77777777" w:rsidR="008F5F65" w:rsidRDefault="008F5F65" w:rsidP="002763DC">
      <w:pPr>
        <w:pStyle w:val="Heading2"/>
        <w:ind w:left="284" w:right="283"/>
        <w:jc w:val="right"/>
        <w:rPr>
          <w:color w:val="44546A" w:themeColor="text2"/>
        </w:rPr>
      </w:pPr>
    </w:p>
    <w:p w14:paraId="0CD13C95" w14:textId="1A23837D" w:rsidR="00F40A90" w:rsidRPr="00982095" w:rsidRDefault="00F40A90" w:rsidP="002763DC">
      <w:pPr>
        <w:pStyle w:val="Heading2"/>
        <w:ind w:left="284" w:right="283"/>
        <w:jc w:val="right"/>
        <w:rPr>
          <w:color w:val="44546A" w:themeColor="text2"/>
        </w:rPr>
      </w:pPr>
      <w:r w:rsidRPr="00982095">
        <w:rPr>
          <w:color w:val="44546A" w:themeColor="text2"/>
        </w:rPr>
        <w:t xml:space="preserve">Schema </w:t>
      </w:r>
      <w:r>
        <w:rPr>
          <w:color w:val="44546A" w:themeColor="text2"/>
        </w:rPr>
        <w:t>5</w:t>
      </w:r>
      <w:r w:rsidRPr="00982095">
        <w:rPr>
          <w:color w:val="44546A" w:themeColor="text2"/>
        </w:rPr>
        <w:t xml:space="preserve">. </w:t>
      </w:r>
    </w:p>
    <w:p w14:paraId="7AAC0E40" w14:textId="7C043883" w:rsidR="00F40A90" w:rsidRPr="002763DC" w:rsidRDefault="00F40A90" w:rsidP="002763DC">
      <w:pPr>
        <w:pStyle w:val="Heading2"/>
        <w:ind w:left="284" w:right="283"/>
        <w:jc w:val="right"/>
        <w:rPr>
          <w:sz w:val="32"/>
          <w:szCs w:val="24"/>
        </w:rPr>
      </w:pPr>
      <w:r>
        <w:rPr>
          <w:sz w:val="32"/>
          <w:szCs w:val="24"/>
        </w:rPr>
        <w:t>Convenzione per lo Sportello Europeo di Area Vasta (SEAV)– Modello 2</w:t>
      </w:r>
    </w:p>
    <w:p w14:paraId="11999DAC" w14:textId="1CF5BB6A" w:rsidR="002763DC" w:rsidRPr="008F5F65" w:rsidRDefault="00F40A90" w:rsidP="008F5F65">
      <w:pPr>
        <w:ind w:left="284" w:right="283"/>
        <w:jc w:val="center"/>
        <w:rPr>
          <w:rFonts w:ascii="Arial Nova" w:hAnsi="Arial Nova"/>
          <w:b/>
          <w:color w:val="44546A" w:themeColor="text2"/>
        </w:rPr>
      </w:pPr>
      <w:r w:rsidRPr="00982095">
        <w:rPr>
          <w:rFonts w:ascii="Arial Nova" w:hAnsi="Arial Nova"/>
          <w:b/>
          <w:color w:val="44546A" w:themeColor="text2"/>
        </w:rPr>
        <w:t>_______________________________________________________________________________</w:t>
      </w:r>
    </w:p>
    <w:p w14:paraId="42817078" w14:textId="77777777" w:rsidR="008F5F65" w:rsidRDefault="008F5F65" w:rsidP="00C90DC7">
      <w:pPr>
        <w:ind w:left="284" w:right="567"/>
        <w:jc w:val="center"/>
        <w:rPr>
          <w:rFonts w:ascii="Arial Nova" w:hAnsi="Arial Nova"/>
          <w:b/>
          <w:bCs/>
        </w:rPr>
      </w:pPr>
    </w:p>
    <w:p w14:paraId="1BC3094B" w14:textId="7AC4710D" w:rsidR="00F40A90" w:rsidRPr="008F5F65" w:rsidRDefault="00F40A90" w:rsidP="008F5F65">
      <w:pPr>
        <w:ind w:left="284" w:right="567"/>
        <w:jc w:val="center"/>
        <w:rPr>
          <w:rFonts w:ascii="Arial Nova" w:hAnsi="Arial Nova"/>
          <w:b/>
          <w:bCs/>
        </w:rPr>
      </w:pPr>
      <w:r w:rsidRPr="00F40A90">
        <w:rPr>
          <w:rFonts w:ascii="Arial Nova" w:hAnsi="Arial Nova"/>
          <w:b/>
          <w:bCs/>
        </w:rPr>
        <w:t>SCHEMA DI CONVENZIONE PER LA GESTIONE IN FORMA ASSOCIATA DEL SERVIZIO EUROPEO DI AREA VASTA</w:t>
      </w:r>
    </w:p>
    <w:p w14:paraId="2448466F" w14:textId="77777777" w:rsidR="00F40A90" w:rsidRPr="00F40A90" w:rsidRDefault="00F40A90" w:rsidP="00C90DC7">
      <w:pPr>
        <w:ind w:left="284" w:right="567"/>
        <w:jc w:val="center"/>
        <w:rPr>
          <w:rFonts w:ascii="Arial Nova" w:hAnsi="Arial Nova"/>
          <w:b/>
          <w:bCs/>
        </w:rPr>
      </w:pPr>
      <w:r w:rsidRPr="00F40A90">
        <w:rPr>
          <w:rFonts w:ascii="Arial Nova" w:hAnsi="Arial Nova"/>
          <w:b/>
          <w:bCs/>
        </w:rPr>
        <w:t>T R A</w:t>
      </w:r>
    </w:p>
    <w:p w14:paraId="03C2CF0B" w14:textId="2565928C" w:rsidR="00F40A90" w:rsidRPr="00F40A90" w:rsidRDefault="00F40A90" w:rsidP="00C90DC7">
      <w:pPr>
        <w:ind w:left="284" w:right="567"/>
        <w:rPr>
          <w:rFonts w:ascii="Arial Nova" w:hAnsi="Arial Nova"/>
        </w:rPr>
      </w:pPr>
      <w:r w:rsidRPr="00F40A90">
        <w:rPr>
          <w:rFonts w:ascii="Arial Nova" w:hAnsi="Arial Nova"/>
        </w:rPr>
        <w:t xml:space="preserve">La </w:t>
      </w:r>
      <w:r>
        <w:rPr>
          <w:rFonts w:ascii="Arial Nova" w:hAnsi="Arial Nova"/>
        </w:rPr>
        <w:t>Città Metropolitana XXX</w:t>
      </w:r>
      <w:r w:rsidRPr="00F40A90">
        <w:rPr>
          <w:rFonts w:ascii="Arial Nova" w:hAnsi="Arial Nova"/>
        </w:rPr>
        <w:t xml:space="preserve"> con sede in, Codice fiscale…………………………</w:t>
      </w:r>
      <w:proofErr w:type="gramStart"/>
      <w:r w:rsidRPr="00F40A90">
        <w:rPr>
          <w:rFonts w:ascii="Arial Nova" w:hAnsi="Arial Nova"/>
        </w:rPr>
        <w:t>…….</w:t>
      </w:r>
      <w:proofErr w:type="gramEnd"/>
      <w:r w:rsidRPr="00F40A90">
        <w:rPr>
          <w:rFonts w:ascii="Arial Nova" w:hAnsi="Arial Nova"/>
        </w:rPr>
        <w:t>., nella persona del Presidente pro tempore ………………</w:t>
      </w:r>
    </w:p>
    <w:p w14:paraId="638D8DBE" w14:textId="77777777" w:rsidR="00F40A90" w:rsidRPr="00F40A90" w:rsidRDefault="00F40A90" w:rsidP="00C90DC7">
      <w:pPr>
        <w:ind w:left="284" w:right="567"/>
        <w:jc w:val="center"/>
        <w:rPr>
          <w:rFonts w:ascii="Arial Nova" w:hAnsi="Arial Nova"/>
          <w:b/>
          <w:bCs/>
        </w:rPr>
      </w:pPr>
      <w:r w:rsidRPr="00F40A90">
        <w:rPr>
          <w:rFonts w:ascii="Arial Nova" w:hAnsi="Arial Nova"/>
          <w:b/>
          <w:bCs/>
        </w:rPr>
        <w:t>E</w:t>
      </w:r>
    </w:p>
    <w:p w14:paraId="097BD56A" w14:textId="5928A14F" w:rsidR="00F40A90" w:rsidRPr="00F40A90" w:rsidRDefault="00F40A90" w:rsidP="00C90DC7">
      <w:pPr>
        <w:ind w:left="284" w:right="567"/>
        <w:rPr>
          <w:rFonts w:ascii="Arial Nova" w:hAnsi="Arial Nova"/>
        </w:rPr>
      </w:pPr>
      <w:proofErr w:type="gramStart"/>
      <w:r w:rsidRPr="00F40A90">
        <w:rPr>
          <w:rFonts w:ascii="Arial Nova" w:hAnsi="Arial Nova"/>
        </w:rPr>
        <w:t>L’Ente  …</w:t>
      </w:r>
      <w:proofErr w:type="gramEnd"/>
      <w:r w:rsidRPr="00F40A90">
        <w:rPr>
          <w:rFonts w:ascii="Arial Nova" w:hAnsi="Arial Nova"/>
        </w:rPr>
        <w:t>…………… con  sede in ……………….., Codice Fiscale</w:t>
      </w:r>
      <w:r w:rsidRPr="00F40A90">
        <w:rPr>
          <w:rFonts w:ascii="Arial Nova" w:hAnsi="Arial Nova"/>
        </w:rPr>
        <w:tab/>
        <w:t>nella</w:t>
      </w:r>
      <w:r>
        <w:rPr>
          <w:rFonts w:ascii="Arial Nova" w:hAnsi="Arial Nova"/>
        </w:rPr>
        <w:t xml:space="preserve"> </w:t>
      </w:r>
      <w:r w:rsidRPr="00F40A90">
        <w:rPr>
          <w:rFonts w:ascii="Arial Nova" w:hAnsi="Arial Nova"/>
        </w:rPr>
        <w:t>persona</w:t>
      </w:r>
      <w:r>
        <w:rPr>
          <w:rFonts w:ascii="Arial Nova" w:hAnsi="Arial Nova"/>
        </w:rPr>
        <w:t xml:space="preserve"> </w:t>
      </w:r>
      <w:r w:rsidRPr="00F40A90">
        <w:rPr>
          <w:rFonts w:ascii="Arial Nova" w:hAnsi="Arial Nova"/>
        </w:rPr>
        <w:t>del·…………</w:t>
      </w:r>
    </w:p>
    <w:p w14:paraId="7C9B2E4D" w14:textId="06C144C5" w:rsidR="00F40A90" w:rsidRPr="00F40A90" w:rsidRDefault="00F40A90" w:rsidP="00C90DC7">
      <w:pPr>
        <w:ind w:left="284" w:right="567"/>
        <w:rPr>
          <w:rFonts w:ascii="Arial Nova" w:hAnsi="Arial Nova"/>
        </w:rPr>
      </w:pPr>
      <w:r w:rsidRPr="00F40A90">
        <w:rPr>
          <w:rFonts w:ascii="Arial Nova" w:hAnsi="Arial Nova"/>
        </w:rPr>
        <w:t>Nell’anno ……, il giorno ……… del mese di …</w:t>
      </w:r>
      <w:proofErr w:type="gramStart"/>
      <w:r w:rsidRPr="00F40A90">
        <w:rPr>
          <w:rFonts w:ascii="Arial Nova" w:hAnsi="Arial Nova"/>
        </w:rPr>
        <w:t>…....</w:t>
      </w:r>
      <w:proofErr w:type="gramEnd"/>
      <w:r w:rsidRPr="00F40A90">
        <w:rPr>
          <w:rFonts w:ascii="Arial Nova" w:hAnsi="Arial Nova"/>
        </w:rPr>
        <w:t>.</w:t>
      </w:r>
    </w:p>
    <w:p w14:paraId="62AE0E27" w14:textId="77777777" w:rsidR="00F40A90" w:rsidRDefault="00F40A90" w:rsidP="00C90DC7">
      <w:pPr>
        <w:ind w:left="284" w:right="567"/>
        <w:rPr>
          <w:rFonts w:ascii="Arial Nova" w:hAnsi="Arial Nova"/>
          <w:b/>
          <w:bCs/>
          <w:lang w:val="en-US"/>
        </w:rPr>
      </w:pPr>
      <w:r w:rsidRPr="00F40A90">
        <w:rPr>
          <w:rFonts w:ascii="Arial Nova" w:hAnsi="Arial Nova"/>
          <w:b/>
          <w:bCs/>
          <w:lang w:val="en-US"/>
        </w:rPr>
        <w:t>PREMESSO CHE:</w:t>
      </w:r>
    </w:p>
    <w:p w14:paraId="42DC04A3" w14:textId="6F7DA15B" w:rsidR="00F40A90" w:rsidRPr="00F40A90" w:rsidRDefault="00F40A90" w:rsidP="00D107F0">
      <w:pPr>
        <w:pStyle w:val="ListParagraph"/>
        <w:numPr>
          <w:ilvl w:val="0"/>
          <w:numId w:val="28"/>
        </w:numPr>
        <w:ind w:left="284" w:right="567" w:firstLine="0"/>
        <w:jc w:val="both"/>
        <w:rPr>
          <w:rFonts w:ascii="Arial Nova" w:hAnsi="Arial Nova"/>
          <w:b/>
          <w:bCs/>
          <w:sz w:val="20"/>
          <w:szCs w:val="20"/>
        </w:rPr>
      </w:pPr>
      <w:r w:rsidRPr="00F40A90">
        <w:rPr>
          <w:rFonts w:ascii="Arial Nova" w:hAnsi="Arial Nova"/>
          <w:sz w:val="20"/>
          <w:szCs w:val="20"/>
        </w:rPr>
        <w:t xml:space="preserve">l'art. 1, comma 85, della Legge 56/2014 di riordino dell'assetto delle autonomie locali prevede che le </w:t>
      </w:r>
      <w:r>
        <w:rPr>
          <w:rFonts w:ascii="Arial Nova" w:hAnsi="Arial Nova"/>
          <w:sz w:val="20"/>
          <w:szCs w:val="20"/>
        </w:rPr>
        <w:t>Città Metropolitane</w:t>
      </w:r>
      <w:r w:rsidRPr="00F40A90">
        <w:rPr>
          <w:rFonts w:ascii="Arial Nova" w:hAnsi="Arial Nova"/>
          <w:sz w:val="20"/>
          <w:szCs w:val="20"/>
        </w:rPr>
        <w:t>, quali enti con funzioni di area vasta, esercitino le seguenti funzioni:</w:t>
      </w:r>
    </w:p>
    <w:p w14:paraId="0DAABCEE" w14:textId="77777777" w:rsidR="00F40A90" w:rsidRPr="00F40A90" w:rsidRDefault="00F40A90" w:rsidP="00D107F0">
      <w:pPr>
        <w:pStyle w:val="ListParagraph"/>
        <w:numPr>
          <w:ilvl w:val="0"/>
          <w:numId w:val="29"/>
        </w:numPr>
        <w:ind w:left="284" w:right="567" w:firstLine="0"/>
        <w:jc w:val="both"/>
        <w:rPr>
          <w:rFonts w:ascii="Arial Nova" w:hAnsi="Arial Nova"/>
          <w:sz w:val="20"/>
          <w:szCs w:val="20"/>
        </w:rPr>
      </w:pPr>
      <w:r w:rsidRPr="00F40A90">
        <w:rPr>
          <w:rFonts w:ascii="Arial Nova" w:hAnsi="Arial Nova"/>
          <w:sz w:val="20"/>
          <w:szCs w:val="20"/>
        </w:rPr>
        <w:t>pianificazione territoriale provinciale di coordinamento, nonché tutela e valorizzazione dell'ambiente, per gli aspetti di competenza;</w:t>
      </w:r>
    </w:p>
    <w:p w14:paraId="6A1EB686" w14:textId="77777777" w:rsidR="00F40A90" w:rsidRPr="00F40A90" w:rsidRDefault="00F40A90" w:rsidP="00D107F0">
      <w:pPr>
        <w:pStyle w:val="ListParagraph"/>
        <w:numPr>
          <w:ilvl w:val="0"/>
          <w:numId w:val="29"/>
        </w:numPr>
        <w:ind w:left="284" w:right="567" w:firstLine="0"/>
        <w:jc w:val="both"/>
        <w:rPr>
          <w:rFonts w:ascii="Arial Nova" w:hAnsi="Arial Nova"/>
          <w:sz w:val="20"/>
          <w:szCs w:val="20"/>
        </w:rPr>
      </w:pPr>
      <w:r w:rsidRPr="00F40A90">
        <w:rPr>
          <w:rFonts w:ascii="Arial Nova" w:hAnsi="Arial Nova"/>
          <w:sz w:val="20"/>
          <w:szCs w:val="20"/>
        </w:rPr>
        <w:t>pianificazione dei servizi di trasporto in ambito provinciale, autorizzazione e controllo in materia di trasporto privato, in coerenza con la programmazione regionale, nonché costruzione e gestione delle strade provinciali e regolazione della circolazione stradale ad esse inerente;</w:t>
      </w:r>
    </w:p>
    <w:p w14:paraId="374D1822" w14:textId="77777777" w:rsidR="00F40A90" w:rsidRPr="00F40A90" w:rsidRDefault="00F40A90" w:rsidP="00D107F0">
      <w:pPr>
        <w:pStyle w:val="ListParagraph"/>
        <w:numPr>
          <w:ilvl w:val="0"/>
          <w:numId w:val="29"/>
        </w:numPr>
        <w:ind w:left="284" w:right="567" w:firstLine="0"/>
        <w:jc w:val="both"/>
        <w:rPr>
          <w:rFonts w:ascii="Arial Nova" w:hAnsi="Arial Nova"/>
          <w:sz w:val="20"/>
          <w:szCs w:val="20"/>
        </w:rPr>
      </w:pPr>
      <w:r w:rsidRPr="00F40A90">
        <w:rPr>
          <w:rFonts w:ascii="Arial Nova" w:hAnsi="Arial Nova"/>
          <w:sz w:val="20"/>
          <w:szCs w:val="20"/>
        </w:rPr>
        <w:t>programmazione provinciale della rete scolastica, nel rispetto della programmazione regionale;</w:t>
      </w:r>
    </w:p>
    <w:p w14:paraId="23A3A7F2" w14:textId="77777777" w:rsidR="00F40A90" w:rsidRPr="00F40A90" w:rsidRDefault="00F40A90" w:rsidP="00D107F0">
      <w:pPr>
        <w:pStyle w:val="ListParagraph"/>
        <w:numPr>
          <w:ilvl w:val="0"/>
          <w:numId w:val="29"/>
        </w:numPr>
        <w:ind w:left="284" w:right="567" w:firstLine="0"/>
        <w:jc w:val="both"/>
        <w:rPr>
          <w:rFonts w:ascii="Arial Nova" w:hAnsi="Arial Nova"/>
          <w:sz w:val="20"/>
          <w:szCs w:val="20"/>
        </w:rPr>
      </w:pPr>
      <w:r w:rsidRPr="00F40A90">
        <w:rPr>
          <w:rFonts w:ascii="Arial Nova" w:hAnsi="Arial Nova"/>
          <w:sz w:val="20"/>
          <w:szCs w:val="20"/>
        </w:rPr>
        <w:t>raccolta ed elaborazione di dati, assistenza tecnico-amministrativa agli enti locali;</w:t>
      </w:r>
    </w:p>
    <w:p w14:paraId="586EAF5A" w14:textId="77777777" w:rsidR="00F40A90" w:rsidRPr="00F40A90" w:rsidRDefault="00F40A90" w:rsidP="00D107F0">
      <w:pPr>
        <w:pStyle w:val="ListParagraph"/>
        <w:numPr>
          <w:ilvl w:val="0"/>
          <w:numId w:val="29"/>
        </w:numPr>
        <w:ind w:left="284" w:right="567" w:firstLine="0"/>
        <w:jc w:val="both"/>
        <w:rPr>
          <w:rFonts w:ascii="Arial Nova" w:hAnsi="Arial Nova"/>
          <w:sz w:val="20"/>
          <w:szCs w:val="20"/>
          <w:lang w:val="en-US"/>
        </w:rPr>
      </w:pPr>
      <w:proofErr w:type="spellStart"/>
      <w:r w:rsidRPr="00F40A90">
        <w:rPr>
          <w:rFonts w:ascii="Arial Nova" w:hAnsi="Arial Nova"/>
          <w:sz w:val="20"/>
          <w:szCs w:val="20"/>
          <w:lang w:val="en-US"/>
        </w:rPr>
        <w:t>gestione</w:t>
      </w:r>
      <w:proofErr w:type="spellEnd"/>
      <w:r w:rsidRPr="00F40A90">
        <w:rPr>
          <w:rFonts w:ascii="Arial Nova" w:hAnsi="Arial Nova"/>
          <w:sz w:val="20"/>
          <w:szCs w:val="20"/>
          <w:lang w:val="en-US"/>
        </w:rPr>
        <w:t xml:space="preserve"> </w:t>
      </w:r>
      <w:proofErr w:type="spellStart"/>
      <w:r w:rsidRPr="00F40A90">
        <w:rPr>
          <w:rFonts w:ascii="Arial Nova" w:hAnsi="Arial Nova"/>
          <w:sz w:val="20"/>
          <w:szCs w:val="20"/>
          <w:lang w:val="en-US"/>
        </w:rPr>
        <w:t>dell'edilizia</w:t>
      </w:r>
      <w:proofErr w:type="spellEnd"/>
      <w:r w:rsidRPr="00F40A90">
        <w:rPr>
          <w:rFonts w:ascii="Arial Nova" w:hAnsi="Arial Nova"/>
          <w:sz w:val="20"/>
          <w:szCs w:val="20"/>
          <w:lang w:val="en-US"/>
        </w:rPr>
        <w:t xml:space="preserve"> </w:t>
      </w:r>
      <w:proofErr w:type="spellStart"/>
      <w:r w:rsidRPr="00F40A90">
        <w:rPr>
          <w:rFonts w:ascii="Arial Nova" w:hAnsi="Arial Nova"/>
          <w:sz w:val="20"/>
          <w:szCs w:val="20"/>
          <w:lang w:val="en-US"/>
        </w:rPr>
        <w:t>scolastica</w:t>
      </w:r>
      <w:proofErr w:type="spellEnd"/>
      <w:r w:rsidRPr="00F40A90">
        <w:rPr>
          <w:rFonts w:ascii="Arial Nova" w:hAnsi="Arial Nova"/>
          <w:sz w:val="20"/>
          <w:szCs w:val="20"/>
          <w:lang w:val="en-US"/>
        </w:rPr>
        <w:t>;</w:t>
      </w:r>
    </w:p>
    <w:p w14:paraId="2949F1A1" w14:textId="77777777" w:rsidR="00F40A90" w:rsidRPr="00F40A90" w:rsidRDefault="00F40A90" w:rsidP="00D107F0">
      <w:pPr>
        <w:pStyle w:val="ListParagraph"/>
        <w:numPr>
          <w:ilvl w:val="0"/>
          <w:numId w:val="29"/>
        </w:numPr>
        <w:ind w:left="284" w:right="567" w:firstLine="0"/>
        <w:jc w:val="both"/>
        <w:rPr>
          <w:rFonts w:ascii="Arial Nova" w:hAnsi="Arial Nova"/>
          <w:sz w:val="20"/>
          <w:szCs w:val="20"/>
        </w:rPr>
      </w:pPr>
      <w:r w:rsidRPr="00F40A90">
        <w:rPr>
          <w:rFonts w:ascii="Arial Nova" w:hAnsi="Arial Nova"/>
          <w:sz w:val="20"/>
          <w:szCs w:val="20"/>
        </w:rPr>
        <w:t>controllo dei fenomeni discriminatori in ambito occupazionale e promozione delle pari opportunità sul territorio provinciale;</w:t>
      </w:r>
    </w:p>
    <w:p w14:paraId="14C7707A" w14:textId="77777777" w:rsidR="00F40A90" w:rsidRPr="00F40A90" w:rsidRDefault="00F40A90" w:rsidP="00D107F0">
      <w:pPr>
        <w:numPr>
          <w:ilvl w:val="0"/>
          <w:numId w:val="28"/>
        </w:numPr>
        <w:spacing w:after="0"/>
        <w:ind w:left="284" w:right="567" w:firstLine="0"/>
        <w:jc w:val="both"/>
        <w:rPr>
          <w:rFonts w:ascii="Arial Nova" w:hAnsi="Arial Nova"/>
          <w:szCs w:val="20"/>
        </w:rPr>
      </w:pPr>
      <w:r w:rsidRPr="00F40A90">
        <w:rPr>
          <w:rFonts w:ascii="Arial Nova" w:hAnsi="Arial Nova"/>
          <w:szCs w:val="20"/>
        </w:rPr>
        <w:t>ai sensi dell'art. 1, comma 89, della Legge 56/2014 sono valorizzate forme di esercizio associato di funzioni tra enti locali, per far fronte a riconosciute esigenze unitarie;</w:t>
      </w:r>
    </w:p>
    <w:p w14:paraId="4232BAA2" w14:textId="77777777" w:rsidR="00F40A90" w:rsidRPr="00F40A90" w:rsidRDefault="00F40A90" w:rsidP="00D107F0">
      <w:pPr>
        <w:numPr>
          <w:ilvl w:val="0"/>
          <w:numId w:val="28"/>
        </w:numPr>
        <w:spacing w:after="0"/>
        <w:ind w:left="284" w:right="567" w:firstLine="0"/>
        <w:jc w:val="both"/>
        <w:rPr>
          <w:rFonts w:ascii="Arial Nova" w:hAnsi="Arial Nova"/>
          <w:szCs w:val="20"/>
        </w:rPr>
      </w:pPr>
      <w:r w:rsidRPr="00F40A90">
        <w:rPr>
          <w:rFonts w:ascii="Arial Nova" w:hAnsi="Arial Nova"/>
          <w:szCs w:val="20"/>
        </w:rPr>
        <w:t>il documento “</w:t>
      </w:r>
      <w:r w:rsidRPr="00F40A90">
        <w:rPr>
          <w:rFonts w:ascii="Arial Nova" w:hAnsi="Arial Nova"/>
          <w:i/>
          <w:szCs w:val="20"/>
        </w:rPr>
        <w:t xml:space="preserve">Europa 2020. Una strategia per una crescita intelligente, sostenibile e inclusiva” </w:t>
      </w:r>
      <w:r w:rsidRPr="00F40A90">
        <w:rPr>
          <w:rFonts w:ascii="Arial Nova" w:hAnsi="Arial Nova"/>
          <w:szCs w:val="20"/>
        </w:rPr>
        <w:t>costituisce il quadro formale di riferimento della nuova programmazione europea 2014-2020;</w:t>
      </w:r>
    </w:p>
    <w:p w14:paraId="2F2EA92D" w14:textId="77777777" w:rsidR="00F40A90" w:rsidRPr="00F40A90" w:rsidRDefault="00F40A90" w:rsidP="00D107F0">
      <w:pPr>
        <w:numPr>
          <w:ilvl w:val="0"/>
          <w:numId w:val="28"/>
        </w:numPr>
        <w:spacing w:after="0"/>
        <w:ind w:left="284" w:right="567" w:firstLine="0"/>
        <w:jc w:val="both"/>
        <w:rPr>
          <w:rFonts w:ascii="Arial Nova" w:hAnsi="Arial Nova"/>
          <w:szCs w:val="20"/>
        </w:rPr>
      </w:pPr>
      <w:r w:rsidRPr="00F40A90">
        <w:rPr>
          <w:rFonts w:ascii="Arial Nova" w:hAnsi="Arial Nova"/>
          <w:szCs w:val="20"/>
        </w:rPr>
        <w:t xml:space="preserve">gli obiettivi che l’Europa intende perseguire nei prossimi anni sono: (i) innalzamento al 75% del tasso di occupazione delle persone comprese nella fascia di età 20-64 anni; (ii) aumento degli investimenti in ricerca e sviluppo ed innovazione al 3% del PIL dell’Ue (considerando sia il pubblico che il privato); (iii) riduzione delle emissioni di gas serra del 20% (o del 30%, se le condizioni lo permettono) rispetto al 1990; far sì che il 20% </w:t>
      </w:r>
      <w:r w:rsidRPr="00F40A90">
        <w:rPr>
          <w:rFonts w:ascii="Arial Nova" w:hAnsi="Arial Nova"/>
          <w:szCs w:val="20"/>
        </w:rPr>
        <w:lastRenderedPageBreak/>
        <w:t>del fabbisogno di energia sia ricavato da fonti rinnovabili; aumento del 20% dell’efficienza energetica; (iv) riduzione dei tassi di abbandono scolastico precoce al di sotto del 10%; aumento al 40% dei 30-34enni con un’istruzione universitaria; (v) riduzione del numero di persone a rischio o in situazione di povertà ed emarginazione di almeno 20 milioni;</w:t>
      </w:r>
    </w:p>
    <w:p w14:paraId="2EB8374F" w14:textId="21B04319" w:rsidR="00F40A90" w:rsidRPr="00C90DC7" w:rsidRDefault="00F40A90" w:rsidP="00D107F0">
      <w:pPr>
        <w:numPr>
          <w:ilvl w:val="0"/>
          <w:numId w:val="28"/>
        </w:numPr>
        <w:spacing w:after="0"/>
        <w:ind w:left="284" w:right="567" w:firstLine="0"/>
        <w:jc w:val="both"/>
        <w:rPr>
          <w:rFonts w:ascii="Arial Nova" w:hAnsi="Arial Nova"/>
          <w:szCs w:val="20"/>
        </w:rPr>
      </w:pPr>
      <w:r w:rsidRPr="00F40A90">
        <w:rPr>
          <w:rFonts w:ascii="Arial Nova" w:hAnsi="Arial Nova"/>
          <w:szCs w:val="20"/>
        </w:rPr>
        <w:t xml:space="preserve">le aree tematiche (definite Iniziative-faro) da sviluppare per raggiungere gli obiettivi suddetti sono: (i) L’Unione dell’innovazione, (ii) Youth on the </w:t>
      </w:r>
      <w:proofErr w:type="spellStart"/>
      <w:r w:rsidRPr="00F40A90">
        <w:rPr>
          <w:rFonts w:ascii="Arial Nova" w:hAnsi="Arial Nova"/>
          <w:szCs w:val="20"/>
        </w:rPr>
        <w:t>move</w:t>
      </w:r>
      <w:proofErr w:type="spellEnd"/>
      <w:r w:rsidRPr="00F40A90">
        <w:rPr>
          <w:rFonts w:ascii="Arial Nova" w:hAnsi="Arial Nova"/>
          <w:szCs w:val="20"/>
        </w:rPr>
        <w:t>, (iii) Un’Agenda europea digitale, (iv) Un’Europa efficiente sotto il profilo delle risorse, (v) Una politica</w:t>
      </w:r>
      <w:r w:rsidR="00C90DC7">
        <w:rPr>
          <w:rFonts w:ascii="Arial Nova" w:hAnsi="Arial Nova"/>
          <w:szCs w:val="20"/>
        </w:rPr>
        <w:t xml:space="preserve"> </w:t>
      </w:r>
      <w:r w:rsidRPr="00C90DC7">
        <w:rPr>
          <w:rFonts w:ascii="Arial Nova" w:hAnsi="Arial Nova"/>
          <w:szCs w:val="20"/>
        </w:rPr>
        <w:t>industriale per l’era della globalizzazione, (vi) Un’agenda per nuove competenze e nuovi posti di lavoro, (vii) Piattaforma europea con la povertà;</w:t>
      </w:r>
    </w:p>
    <w:p w14:paraId="6C2E9069" w14:textId="77777777" w:rsidR="00F40A90" w:rsidRPr="00F40A90" w:rsidRDefault="00F40A90" w:rsidP="00D107F0">
      <w:pPr>
        <w:numPr>
          <w:ilvl w:val="0"/>
          <w:numId w:val="28"/>
        </w:numPr>
        <w:spacing w:after="0"/>
        <w:ind w:left="284" w:right="567" w:firstLine="0"/>
        <w:jc w:val="both"/>
        <w:rPr>
          <w:rFonts w:ascii="Arial Nova" w:hAnsi="Arial Nova"/>
          <w:szCs w:val="20"/>
        </w:rPr>
      </w:pPr>
      <w:r w:rsidRPr="00F40A90">
        <w:rPr>
          <w:rFonts w:ascii="Arial Nova" w:hAnsi="Arial Nova"/>
          <w:szCs w:val="20"/>
        </w:rPr>
        <w:t xml:space="preserve">le risorse destinate alla politica di coesione per l’Italia, attraverso la programmazione 2014- 2020, sono complessivamente 32,82 miliardi di euro, di cui: 7.692 milioni di euro per le Regioni più sviluppate, 1.102 milioni di euro per le Regioni in transizione, 22.324 milioni di euro per le Regioni meno sviluppate e 1.136 milioni di euro per la Cooperazione Territoriale Europea (Transnazionale e Transfrontaliera), 567 milioni di euro per l’Iniziativa per l’Occupazione giovanile (Youth </w:t>
      </w:r>
      <w:proofErr w:type="spellStart"/>
      <w:r w:rsidRPr="00F40A90">
        <w:rPr>
          <w:rFonts w:ascii="Arial Nova" w:hAnsi="Arial Nova"/>
          <w:szCs w:val="20"/>
        </w:rPr>
        <w:t>Guarantee</w:t>
      </w:r>
      <w:proofErr w:type="spellEnd"/>
      <w:r w:rsidRPr="00F40A90">
        <w:rPr>
          <w:rFonts w:ascii="Arial Nova" w:hAnsi="Arial Nova"/>
          <w:szCs w:val="20"/>
        </w:rPr>
        <w:t>). A questi si aggiunga la quota parte che l’Italia può valorizzare dei Fondi diretti (Programmi comunitari) che ammontano complessivamente a 185 miliardi di euro, il 20% del bilancio europeo 2014-</w:t>
      </w:r>
      <w:proofErr w:type="gramStart"/>
      <w:r w:rsidRPr="00F40A90">
        <w:rPr>
          <w:rFonts w:ascii="Arial Nova" w:hAnsi="Arial Nova"/>
          <w:szCs w:val="20"/>
        </w:rPr>
        <w:t>2020 ;</w:t>
      </w:r>
      <w:proofErr w:type="gramEnd"/>
    </w:p>
    <w:p w14:paraId="51670D9F" w14:textId="49D523C5" w:rsidR="00F40A90" w:rsidRPr="00F40A90" w:rsidRDefault="00F40A90" w:rsidP="00D107F0">
      <w:pPr>
        <w:numPr>
          <w:ilvl w:val="0"/>
          <w:numId w:val="28"/>
        </w:numPr>
        <w:spacing w:after="0"/>
        <w:ind w:left="284" w:right="567" w:firstLine="0"/>
        <w:jc w:val="both"/>
        <w:rPr>
          <w:rFonts w:ascii="Arial Nova" w:hAnsi="Arial Nova"/>
          <w:szCs w:val="20"/>
        </w:rPr>
      </w:pPr>
      <w:r w:rsidRPr="00F40A90">
        <w:rPr>
          <w:rFonts w:ascii="Arial Nova" w:hAnsi="Arial Nova"/>
          <w:szCs w:val="20"/>
        </w:rPr>
        <w:t xml:space="preserve">la </w:t>
      </w:r>
      <w:r w:rsidR="008F5F65">
        <w:rPr>
          <w:rFonts w:ascii="Arial Nova" w:hAnsi="Arial Nova"/>
          <w:szCs w:val="20"/>
        </w:rPr>
        <w:t>Città Metropolitana</w:t>
      </w:r>
      <w:r w:rsidRPr="00F40A90">
        <w:rPr>
          <w:rFonts w:ascii="Arial Nova" w:hAnsi="Arial Nova"/>
          <w:szCs w:val="20"/>
        </w:rPr>
        <w:t>, quale Ente con funzioni di area vasta, per garantire un'offerta adeguata di servizi europei agli enti locali del proprio territorio e per creare sinergie tra i diversi livelli istituzionali presenti a livello locale, intende mettere a disposizione le competenze maturate in materia;</w:t>
      </w:r>
    </w:p>
    <w:p w14:paraId="798261CD" w14:textId="77777777" w:rsidR="00F40A90" w:rsidRPr="00F40A90" w:rsidRDefault="00F40A90" w:rsidP="00D107F0">
      <w:pPr>
        <w:numPr>
          <w:ilvl w:val="0"/>
          <w:numId w:val="28"/>
        </w:numPr>
        <w:spacing w:after="0"/>
        <w:ind w:left="284" w:right="567" w:firstLine="0"/>
        <w:jc w:val="both"/>
        <w:rPr>
          <w:rFonts w:ascii="Arial Nova" w:hAnsi="Arial Nova"/>
          <w:szCs w:val="20"/>
          <w:lang w:val="en-US"/>
        </w:rPr>
      </w:pPr>
      <w:r w:rsidRPr="00F40A90">
        <w:rPr>
          <w:rFonts w:ascii="Arial Nova" w:hAnsi="Arial Nova"/>
          <w:szCs w:val="20"/>
        </w:rPr>
        <w:t xml:space="preserve">la presente convenzione viene stipulata ai sensi dell'art. </w:t>
      </w:r>
      <w:r w:rsidRPr="00F40A90">
        <w:rPr>
          <w:rFonts w:ascii="Arial Nova" w:hAnsi="Arial Nova"/>
          <w:szCs w:val="20"/>
          <w:lang w:val="en-US"/>
        </w:rPr>
        <w:t xml:space="preserve">30 del </w:t>
      </w:r>
      <w:proofErr w:type="spellStart"/>
      <w:r w:rsidRPr="00F40A90">
        <w:rPr>
          <w:rFonts w:ascii="Arial Nova" w:hAnsi="Arial Nova"/>
          <w:szCs w:val="20"/>
          <w:lang w:val="en-US"/>
        </w:rPr>
        <w:t>D.Lgs</w:t>
      </w:r>
      <w:proofErr w:type="spellEnd"/>
      <w:r w:rsidRPr="00F40A90">
        <w:rPr>
          <w:rFonts w:ascii="Arial Nova" w:hAnsi="Arial Nova"/>
          <w:szCs w:val="20"/>
          <w:lang w:val="en-US"/>
        </w:rPr>
        <w:t>. 267/2000;</w:t>
      </w:r>
    </w:p>
    <w:p w14:paraId="19EEFBE6" w14:textId="77777777" w:rsidR="00F40A90" w:rsidRPr="00F40A90" w:rsidRDefault="00F40A90" w:rsidP="00C90DC7">
      <w:pPr>
        <w:ind w:left="284" w:right="567"/>
        <w:rPr>
          <w:rFonts w:ascii="Arial Nova" w:hAnsi="Arial Nova"/>
          <w:lang w:val="en-US"/>
        </w:rPr>
      </w:pPr>
    </w:p>
    <w:p w14:paraId="004254F1" w14:textId="77777777" w:rsidR="00F40A90" w:rsidRPr="00F40A90" w:rsidRDefault="00F40A90" w:rsidP="00C90DC7">
      <w:pPr>
        <w:ind w:left="284" w:right="567"/>
        <w:jc w:val="center"/>
        <w:rPr>
          <w:rFonts w:ascii="Arial Nova" w:hAnsi="Arial Nova"/>
          <w:b/>
          <w:bCs/>
          <w:lang w:val="en-US"/>
        </w:rPr>
      </w:pPr>
      <w:r w:rsidRPr="00F40A90">
        <w:rPr>
          <w:rFonts w:ascii="Arial Nova" w:hAnsi="Arial Nova"/>
          <w:b/>
          <w:bCs/>
          <w:lang w:val="en-US"/>
        </w:rPr>
        <w:t>TUTTO CIÒ PREMESSO</w:t>
      </w:r>
    </w:p>
    <w:p w14:paraId="6221FE58" w14:textId="10CA2159" w:rsidR="00F40A90" w:rsidRPr="008F5F65" w:rsidRDefault="00F40A90" w:rsidP="008F5F65">
      <w:pPr>
        <w:ind w:left="284" w:right="567"/>
        <w:jc w:val="center"/>
        <w:rPr>
          <w:rFonts w:ascii="Arial Nova" w:hAnsi="Arial Nova"/>
          <w:b/>
          <w:bCs/>
        </w:rPr>
      </w:pPr>
      <w:r w:rsidRPr="00F40A90">
        <w:rPr>
          <w:rFonts w:ascii="Arial Nova" w:hAnsi="Arial Nova"/>
          <w:b/>
          <w:bCs/>
        </w:rPr>
        <w:t>LE PARTI STIPULANO E CONVENGONO QUANTO SEGUE</w:t>
      </w:r>
    </w:p>
    <w:p w14:paraId="7A34627D" w14:textId="5F38123A" w:rsidR="00F40A90" w:rsidRPr="00F40A90" w:rsidRDefault="00F40A90" w:rsidP="00C90DC7">
      <w:pPr>
        <w:ind w:left="284" w:right="567"/>
        <w:rPr>
          <w:rFonts w:ascii="Arial Nova" w:hAnsi="Arial Nova"/>
          <w:b/>
          <w:bCs/>
        </w:rPr>
      </w:pPr>
      <w:r w:rsidRPr="00F40A90">
        <w:rPr>
          <w:rFonts w:ascii="Arial Nova" w:hAnsi="Arial Nova"/>
          <w:b/>
          <w:bCs/>
        </w:rPr>
        <w:t>Art. 1 Oggetto della convenzione</w:t>
      </w:r>
    </w:p>
    <w:p w14:paraId="6613DA5F" w14:textId="77777777" w:rsidR="00F40A90" w:rsidRPr="00F40A90" w:rsidRDefault="00F40A90" w:rsidP="00C90DC7">
      <w:pPr>
        <w:ind w:left="284" w:right="567"/>
        <w:jc w:val="both"/>
        <w:rPr>
          <w:rFonts w:ascii="Arial Nova" w:hAnsi="Arial Nova"/>
        </w:rPr>
      </w:pPr>
      <w:r w:rsidRPr="00F40A90">
        <w:rPr>
          <w:rFonts w:ascii="Arial Nova" w:hAnsi="Arial Nova"/>
        </w:rPr>
        <w:t>Con la presente Convenzione, gli Enti stabiliscono la costituzione di un Ufficio Associato, denominato Servizio Europa d’Area Vasta (SEAV), che opera con personale degli enti locali partecipanti.</w:t>
      </w:r>
    </w:p>
    <w:p w14:paraId="6E1F0675" w14:textId="2C20A91B" w:rsidR="00F40A90" w:rsidRPr="00F40A90" w:rsidRDefault="00F40A90" w:rsidP="00C90DC7">
      <w:pPr>
        <w:ind w:left="284" w:right="567"/>
        <w:jc w:val="both"/>
        <w:rPr>
          <w:rFonts w:ascii="Arial Nova" w:hAnsi="Arial Nova"/>
        </w:rPr>
      </w:pPr>
      <w:r w:rsidRPr="00F40A90">
        <w:rPr>
          <w:rFonts w:ascii="Arial Nova" w:hAnsi="Arial Nova"/>
        </w:rPr>
        <w:t>All'Ufficio viene affidata la gestione dei seguenti servizi: informazione, formazione, orientamento,</w:t>
      </w:r>
      <w:r w:rsidR="002763DC">
        <w:rPr>
          <w:rFonts w:ascii="Arial Nova" w:hAnsi="Arial Nova"/>
        </w:rPr>
        <w:t xml:space="preserve"> </w:t>
      </w:r>
      <w:r w:rsidRPr="00F40A90">
        <w:rPr>
          <w:rFonts w:ascii="Arial Nova" w:hAnsi="Arial Nova"/>
          <w:i/>
        </w:rPr>
        <w:t xml:space="preserve">networking </w:t>
      </w:r>
      <w:r w:rsidRPr="00F40A90">
        <w:rPr>
          <w:rFonts w:ascii="Arial Nova" w:hAnsi="Arial Nova"/>
        </w:rPr>
        <w:t>e progettazione europea.</w:t>
      </w:r>
    </w:p>
    <w:p w14:paraId="3747AE17" w14:textId="77777777" w:rsidR="00F40A90" w:rsidRPr="00F40A90" w:rsidRDefault="00F40A90" w:rsidP="00C90DC7">
      <w:pPr>
        <w:ind w:left="284" w:right="567"/>
        <w:jc w:val="both"/>
        <w:rPr>
          <w:rFonts w:ascii="Arial Nova" w:hAnsi="Arial Nova"/>
        </w:rPr>
      </w:pPr>
      <w:r w:rsidRPr="00F40A90">
        <w:rPr>
          <w:rFonts w:ascii="Arial Nova" w:hAnsi="Arial Nova"/>
          <w:b/>
        </w:rPr>
        <w:t>Servizi informativi</w:t>
      </w:r>
      <w:r w:rsidRPr="00F40A90">
        <w:rPr>
          <w:rFonts w:ascii="Arial Nova" w:hAnsi="Arial Nova"/>
        </w:rPr>
        <w:t>. SEAV propone una strategia integrata di informazione basata sull’organizzazione di eventi e sulla gestione di strumenti informativi. I target di tale strategia sono gli amministratori, i dirigenti e i funzionari degli enti locali, e gli altri soggetti del territorio che desiderano avere prime informazioni sulle diverse opportunità di finanziamento che l’Unione europea offre e sulle modalità per intercettarle. I contenuti della strategia attengono sia alle politiche che ai finanziamenti europei, con una particolare attenzione ai programmi a gestione diretta della Commissione, perché più interessanti per i Comuni, senza trascurare tuttavia i Fondi strutturali e d’Investimento europei.</w:t>
      </w:r>
    </w:p>
    <w:p w14:paraId="53EE7E4C" w14:textId="77D7FBBB" w:rsidR="00F40A90" w:rsidRPr="00F40A90" w:rsidRDefault="00F40A90" w:rsidP="00C90DC7">
      <w:pPr>
        <w:ind w:left="284" w:right="567"/>
        <w:jc w:val="both"/>
        <w:rPr>
          <w:rFonts w:ascii="Arial Nova" w:hAnsi="Arial Nova"/>
        </w:rPr>
      </w:pPr>
      <w:r w:rsidRPr="00F40A90">
        <w:rPr>
          <w:rFonts w:ascii="Arial Nova" w:hAnsi="Arial Nova"/>
          <w:b/>
        </w:rPr>
        <w:t>Servizi formativi</w:t>
      </w:r>
      <w:r w:rsidRPr="00F40A90">
        <w:rPr>
          <w:rFonts w:ascii="Arial Nova" w:hAnsi="Arial Nova"/>
        </w:rPr>
        <w:t xml:space="preserve">. I servizi formativi devono consentire di intercettare i bisogni degli interlocutori e offrire una risposta adeguata. I target della formazione possono essere sia interni allo Sportello SEAV, sia esterni ad esso, e devono favorire la costituzione di un nucleo distribuito di competenze che abbia ramificazioni nelle organizzazioni e nei settori ritenuti strategici e che sia in grado di ampliare il raggio di accesso alle opportunità. In particolare: (i) </w:t>
      </w:r>
      <w:r w:rsidRPr="00F40A90">
        <w:rPr>
          <w:rFonts w:ascii="Arial Nova" w:hAnsi="Arial Nova"/>
          <w:i/>
        </w:rPr>
        <w:t>Formazione strategica</w:t>
      </w:r>
      <w:r w:rsidRPr="00F40A90">
        <w:rPr>
          <w:rFonts w:ascii="Arial Nova" w:hAnsi="Arial Nova"/>
        </w:rPr>
        <w:t xml:space="preserve">: percorsi condivisi in grado di promuovere competenze e conoscenze e consolidare un sistema di relazioni capaci di </w:t>
      </w:r>
      <w:r w:rsidRPr="00F40A90">
        <w:rPr>
          <w:rFonts w:ascii="Arial Nova" w:hAnsi="Arial Nova"/>
        </w:rPr>
        <w:lastRenderedPageBreak/>
        <w:t>attivare un modello di governance basato sulle potenzialità del sistema locale nel suo insieme. L’obiettivo è quello di garantire la definizione di una programmazione territoriale integrata, secondo priorità tematiche. Il fine è quello di condividere con dirigenti, funzionari, tecnici regionali, rappresentanti della società civile gli sviluppi relativi alla programmazione 2014-2020, socializzare le innovazioni strategiche e i principali cambiamenti ris</w:t>
      </w:r>
      <w:r w:rsidR="008F5F65">
        <w:rPr>
          <w:rFonts w:ascii="Arial Nova" w:hAnsi="Arial Nova"/>
        </w:rPr>
        <w:t>p</w:t>
      </w:r>
      <w:r w:rsidRPr="00F40A90">
        <w:rPr>
          <w:rFonts w:ascii="Arial Nova" w:hAnsi="Arial Nova"/>
        </w:rPr>
        <w:t xml:space="preserve">etto alla programmazione 2007-2013; (ii) </w:t>
      </w:r>
      <w:r w:rsidRPr="00F40A90">
        <w:rPr>
          <w:rFonts w:ascii="Arial Nova" w:hAnsi="Arial Nova"/>
          <w:i/>
        </w:rPr>
        <w:t>Formazione sulle opportunità</w:t>
      </w:r>
      <w:r w:rsidRPr="00F40A90">
        <w:rPr>
          <w:rFonts w:ascii="Arial Nova" w:hAnsi="Arial Nova"/>
        </w:rPr>
        <w:t>: momenti formativi sulle metodologie di</w:t>
      </w:r>
    </w:p>
    <w:p w14:paraId="09382DD2" w14:textId="77777777" w:rsidR="00F40A90" w:rsidRPr="00F40A90" w:rsidRDefault="00F40A90" w:rsidP="00C90DC7">
      <w:pPr>
        <w:ind w:left="284" w:right="567"/>
        <w:jc w:val="both"/>
        <w:rPr>
          <w:rFonts w:ascii="Arial Nova" w:hAnsi="Arial Nova"/>
        </w:rPr>
      </w:pPr>
      <w:r w:rsidRPr="00F40A90">
        <w:rPr>
          <w:rFonts w:ascii="Arial Nova" w:hAnsi="Arial Nova"/>
        </w:rPr>
        <w:t xml:space="preserve">progettazione europea (PCM, </w:t>
      </w:r>
      <w:proofErr w:type="spellStart"/>
      <w:r w:rsidRPr="00F40A90">
        <w:rPr>
          <w:rFonts w:ascii="Arial Nova" w:hAnsi="Arial Nova"/>
        </w:rPr>
        <w:t>Gopp</w:t>
      </w:r>
      <w:proofErr w:type="spellEnd"/>
      <w:r w:rsidRPr="00F40A90">
        <w:rPr>
          <w:rFonts w:ascii="Arial Nova" w:hAnsi="Arial Nova"/>
        </w:rPr>
        <w:t xml:space="preserve">) e sulle opportunità europee al fine di selezionare il programma idoneo sul quale sviluppare il progetto con il quale si intende raggiungere il risultato e soddisfare le esigenze territoriali. Si potranno realizzare momenti di formazione sulle novità relative ai fondi diretti, sui fondi strutturali e d’investimento europei (Fesr, </w:t>
      </w:r>
      <w:proofErr w:type="spellStart"/>
      <w:r w:rsidRPr="00F40A90">
        <w:rPr>
          <w:rFonts w:ascii="Arial Nova" w:hAnsi="Arial Nova"/>
        </w:rPr>
        <w:t>Fse</w:t>
      </w:r>
      <w:proofErr w:type="spellEnd"/>
      <w:r w:rsidRPr="00F40A90">
        <w:rPr>
          <w:rFonts w:ascii="Arial Nova" w:hAnsi="Arial Nova"/>
        </w:rPr>
        <w:t xml:space="preserve">, </w:t>
      </w:r>
      <w:proofErr w:type="spellStart"/>
      <w:r w:rsidRPr="00F40A90">
        <w:rPr>
          <w:rFonts w:ascii="Arial Nova" w:hAnsi="Arial Nova"/>
        </w:rPr>
        <w:t>Feasr</w:t>
      </w:r>
      <w:proofErr w:type="spellEnd"/>
      <w:r w:rsidRPr="00F40A90">
        <w:rPr>
          <w:rFonts w:ascii="Arial Nova" w:hAnsi="Arial Nova"/>
        </w:rPr>
        <w:t xml:space="preserve">, </w:t>
      </w:r>
      <w:proofErr w:type="spellStart"/>
      <w:r w:rsidRPr="00F40A90">
        <w:rPr>
          <w:rFonts w:ascii="Arial Nova" w:hAnsi="Arial Nova"/>
        </w:rPr>
        <w:t>Feamp</w:t>
      </w:r>
      <w:proofErr w:type="spellEnd"/>
      <w:r w:rsidRPr="00F40A90">
        <w:rPr>
          <w:rFonts w:ascii="Arial Nova" w:hAnsi="Arial Nova"/>
        </w:rPr>
        <w:t>) oltre che sui programmi di cooperazione territoriale di interesse regionale.</w:t>
      </w:r>
    </w:p>
    <w:p w14:paraId="4B428C1B" w14:textId="77777777" w:rsidR="00F40A90" w:rsidRPr="00F40A90" w:rsidRDefault="00F40A90" w:rsidP="00C90DC7">
      <w:pPr>
        <w:ind w:left="284" w:right="567"/>
        <w:jc w:val="both"/>
        <w:rPr>
          <w:rFonts w:ascii="Arial Nova" w:hAnsi="Arial Nova"/>
        </w:rPr>
      </w:pPr>
      <w:r w:rsidRPr="00F40A90">
        <w:rPr>
          <w:rFonts w:ascii="Arial Nova" w:hAnsi="Arial Nova"/>
          <w:b/>
        </w:rPr>
        <w:t xml:space="preserve">Servizi di orientamento. </w:t>
      </w:r>
      <w:r w:rsidRPr="00F40A90">
        <w:rPr>
          <w:rFonts w:ascii="Arial Nova" w:hAnsi="Arial Nova"/>
        </w:rPr>
        <w:t xml:space="preserve">L’orientamento su programmi e bandi dell’Unione europea permette agli enti locali del territorio di comprendere appieno le opportunità di finanziamento europee, analizzare le proprie progettualità, sviluppare l’idea progettuale, verificarne la candidabilità e la finanziabilità, SEAV attiva nei confronti dei propri membri un servizio di orientamento e consulenza, in base alle richieste a tre livelli: personalizzato, territoriale, tematico: (i) </w:t>
      </w:r>
      <w:r w:rsidRPr="00F40A90">
        <w:rPr>
          <w:rFonts w:ascii="Arial Nova" w:hAnsi="Arial Nova"/>
          <w:i/>
        </w:rPr>
        <w:t>Orientamento personalizzato: organizzato in base ad una apposita scheda per la rilevazione e l’analisi delle idee-progetto</w:t>
      </w:r>
      <w:r w:rsidRPr="00F40A90">
        <w:rPr>
          <w:rFonts w:ascii="Arial Nova" w:hAnsi="Arial Nova"/>
        </w:rPr>
        <w:t xml:space="preserve">. Sono analizzate le idee progettuali dell’ente al fine di verificarne la fattibilità, individuare i programmi europei più interessanti e praticabili, cercando di sviluppare così le migliori strategie per la candidatura di progetti in sede europea. Il servizio di orientamento non arriva tuttavia alla redazione materiale della richiesta di finanziamento, che è lasciata al singolo ente; (ii) </w:t>
      </w:r>
      <w:r w:rsidRPr="00F40A90">
        <w:rPr>
          <w:rFonts w:ascii="Arial Nova" w:hAnsi="Arial Nova"/>
          <w:i/>
        </w:rPr>
        <w:t>Orientamento territoriale</w:t>
      </w:r>
      <w:r w:rsidRPr="00F40A90">
        <w:rPr>
          <w:rFonts w:ascii="Arial Nova" w:hAnsi="Arial Nova"/>
        </w:rPr>
        <w:t xml:space="preserve">. funzione di animazione che accompagni l'ente all'accesso alle reti, che individui le corsie per la partecipazione attiva alle iniziative della Commissione, che consenta di interloquire con i funzionari di Bruxelles, che renda il territorio luogo di discussione aperta e di confronto; (iii) </w:t>
      </w:r>
      <w:r w:rsidRPr="00F40A90">
        <w:rPr>
          <w:rFonts w:ascii="Arial Nova" w:hAnsi="Arial Nova"/>
          <w:i/>
        </w:rPr>
        <w:t>Orientamento tematico (sulla cittadinanza europea)</w:t>
      </w:r>
      <w:r w:rsidRPr="00F40A90">
        <w:rPr>
          <w:rFonts w:ascii="Arial Nova" w:hAnsi="Arial Nova"/>
        </w:rPr>
        <w:t>: orientamento a favore di cittadini, giovani e scuole al fine di: (i) far conoscere i diritti e i vantaggi acquisiti con lo status di cittadini europei, (ii) promuovere il coinvolgimento attivo dei cittadini nel dibattito sui temi europei, (iii) favorire la partecipazione diretta alle opportunità che l’Ue offre sia ai singoli sia alle loro associazioni.</w:t>
      </w:r>
    </w:p>
    <w:p w14:paraId="5305D833" w14:textId="77777777" w:rsidR="00F40A90" w:rsidRPr="00F40A90" w:rsidRDefault="00F40A90" w:rsidP="00C90DC7">
      <w:pPr>
        <w:ind w:left="284" w:right="567"/>
        <w:jc w:val="both"/>
        <w:rPr>
          <w:rFonts w:ascii="Arial Nova" w:hAnsi="Arial Nova"/>
        </w:rPr>
      </w:pPr>
      <w:r w:rsidRPr="00F40A90">
        <w:rPr>
          <w:rFonts w:ascii="Arial Nova" w:hAnsi="Arial Nova"/>
          <w:b/>
        </w:rPr>
        <w:t xml:space="preserve">Servizi di networking. </w:t>
      </w:r>
      <w:r w:rsidRPr="00F40A90">
        <w:rPr>
          <w:rFonts w:ascii="Arial Nova" w:hAnsi="Arial Nova"/>
        </w:rPr>
        <w:t xml:space="preserve">Il networking favorisce l’attivazione di relazioni europee. In particolare, si prevedono i seguenti servizi: (i) </w:t>
      </w:r>
      <w:r w:rsidRPr="00F40A90">
        <w:rPr>
          <w:rFonts w:ascii="Arial Nova" w:hAnsi="Arial Nova"/>
          <w:i/>
        </w:rPr>
        <w:t>Supporto gemellaggi</w:t>
      </w:r>
      <w:r w:rsidRPr="00F40A90">
        <w:rPr>
          <w:rFonts w:ascii="Arial Nova" w:hAnsi="Arial Nova"/>
        </w:rPr>
        <w:t xml:space="preserve">: sostegno all’attivazione di rapporti di gemellaggio quale strumento di sensibilizzazione, di mobilitazione e di cooperazione tra realtà di Paesi diversi. Il servizio riguarda la costruzione di gemellaggi europei, attraverso uno specifico sportello teso a: (i) verificare l’idea progettuale su cui attivare il gemellaggio; (ii) individuare partner internazionali con cui attivare il gemellaggio; e, infine, (iii) ottenere assistenza tecnica per la compilazione del formulario; (ii) </w:t>
      </w:r>
      <w:r w:rsidRPr="00F40A90">
        <w:rPr>
          <w:rFonts w:ascii="Arial Nova" w:hAnsi="Arial Nova"/>
          <w:i/>
        </w:rPr>
        <w:t>Ricerca partner</w:t>
      </w:r>
      <w:r w:rsidRPr="00F40A90">
        <w:rPr>
          <w:rFonts w:ascii="Arial Nova" w:hAnsi="Arial Nova"/>
        </w:rPr>
        <w:t xml:space="preserve">: sostegno nella ricerca di partner da coinvolgere in progetti europei al fine di costruire partenariati europei adeguati ed efficaci. La difficoltà a costruire un buon partenariato europeo rischia di mettere a repentaglio la qualità complessiva della proposta, quando non la stessa candidatura, per cui la ricerca partner deve essere mirata, qualificata ed efficace; (iii) </w:t>
      </w:r>
      <w:r w:rsidRPr="00F40A90">
        <w:rPr>
          <w:rFonts w:ascii="Arial Nova" w:hAnsi="Arial Nova"/>
          <w:i/>
        </w:rPr>
        <w:t>Sistema di relazioni SEAV</w:t>
      </w:r>
      <w:r w:rsidRPr="00F40A90">
        <w:rPr>
          <w:rFonts w:ascii="Arial Nova" w:hAnsi="Arial Nova"/>
        </w:rPr>
        <w:t>: messa a punto di un sistema di relazioni SEAV a livello locale (con le organizzazioni del territorio), regionale (con Ufficio di rappresentanza della Regione), nazionale (con reti di settore), europeo (con reti di settore o uffici di rappresentanza: Commissione europea, Cese, Cdr, altro).</w:t>
      </w:r>
    </w:p>
    <w:p w14:paraId="26F5A74D" w14:textId="07A4D6E1" w:rsidR="00F40A90" w:rsidRPr="00F40A90" w:rsidRDefault="00F40A90" w:rsidP="00C90DC7">
      <w:pPr>
        <w:ind w:left="284" w:right="567"/>
        <w:jc w:val="both"/>
        <w:rPr>
          <w:rFonts w:ascii="Arial Nova" w:hAnsi="Arial Nova"/>
        </w:rPr>
      </w:pPr>
      <w:r w:rsidRPr="00F40A90">
        <w:rPr>
          <w:rFonts w:ascii="Arial Nova" w:hAnsi="Arial Nova"/>
          <w:b/>
        </w:rPr>
        <w:t xml:space="preserve">Servizi di progettazione europea. </w:t>
      </w:r>
      <w:r w:rsidRPr="00F40A90">
        <w:rPr>
          <w:rFonts w:ascii="Arial Nova" w:hAnsi="Arial Nova"/>
        </w:rPr>
        <w:t xml:space="preserve">Tali servizi riguardano sia l’attività di presentazione di progetti che quella di gestione di progetti: (i) la </w:t>
      </w:r>
      <w:r w:rsidRPr="00F40A90">
        <w:rPr>
          <w:rFonts w:ascii="Arial Nova" w:hAnsi="Arial Nova"/>
          <w:i/>
        </w:rPr>
        <w:t>Funzione progettuale</w:t>
      </w:r>
      <w:r w:rsidRPr="00F40A90">
        <w:rPr>
          <w:rFonts w:ascii="Arial Nova" w:hAnsi="Arial Nova"/>
        </w:rPr>
        <w:t xml:space="preserve">: opera secondo </w:t>
      </w:r>
      <w:r w:rsidRPr="00F40A90">
        <w:rPr>
          <w:rFonts w:ascii="Arial Nova" w:hAnsi="Arial Nova"/>
        </w:rPr>
        <w:lastRenderedPageBreak/>
        <w:t xml:space="preserve">le metodologie europee nella predisposizione di proposte progettuali di qualità, ricercando competenze tecniche specifiche sul tema attraverso il coinvolgimento dei settori dell'amministrazione o dal territorio, e costruendo partenariati locali e internazionali forti ed efficienti; (ii) la </w:t>
      </w:r>
      <w:r w:rsidRPr="00F40A90">
        <w:rPr>
          <w:rFonts w:ascii="Arial Nova" w:hAnsi="Arial Nova"/>
          <w:i/>
        </w:rPr>
        <w:t>Funzione di gestione progetti</w:t>
      </w:r>
      <w:r w:rsidRPr="00F40A90">
        <w:rPr>
          <w:rFonts w:ascii="Arial Nova" w:hAnsi="Arial Nova"/>
        </w:rPr>
        <w:t>: si attiva nel momento in cui un finanziamento viene accordato; qualora si tratti di progetti di ordine generale, possono essere gestiti direttamente dal SEAV, qualora si tratti di progetti a maggiore valenza tecnica, essi possono essere gestiti dai settori degli enti Associati con l’assistenza tecnica dell’Ufficio Europa</w:t>
      </w:r>
    </w:p>
    <w:p w14:paraId="2579035B" w14:textId="77777777" w:rsidR="00F40A90" w:rsidRDefault="00F40A90" w:rsidP="00C90DC7">
      <w:pPr>
        <w:ind w:left="284" w:right="567"/>
        <w:rPr>
          <w:rFonts w:ascii="Arial Nova" w:hAnsi="Arial Nova"/>
          <w:b/>
          <w:bCs/>
        </w:rPr>
      </w:pPr>
      <w:r w:rsidRPr="009C1E8F">
        <w:rPr>
          <w:rFonts w:ascii="Arial Nova" w:hAnsi="Arial Nova"/>
          <w:b/>
          <w:bCs/>
        </w:rPr>
        <w:t>Art. 2 Finalità</w:t>
      </w:r>
    </w:p>
    <w:p w14:paraId="58F6CE86" w14:textId="77777777" w:rsidR="00F40A90" w:rsidRPr="00F40A90" w:rsidRDefault="00F40A90" w:rsidP="00C90DC7">
      <w:pPr>
        <w:ind w:left="284" w:right="567"/>
        <w:jc w:val="both"/>
        <w:rPr>
          <w:rFonts w:ascii="Arial Nova" w:hAnsi="Arial Nova"/>
        </w:rPr>
      </w:pPr>
      <w:r w:rsidRPr="00F40A90">
        <w:rPr>
          <w:rFonts w:ascii="Arial Nova" w:hAnsi="Arial Nova"/>
        </w:rPr>
        <w:t>L’obiettivo di SEAV - Servizio Europa d’Area Vasta è quello di favorire la gestione associata delle politiche e dei servizi europei di area vasta al fine di garantire un’efficace dinamica cooperativa tra gli enti locali e di utilizzare al meglio le opportunità offerte dall’Europa.</w:t>
      </w:r>
    </w:p>
    <w:p w14:paraId="0F5DBFF4" w14:textId="77777777" w:rsidR="00F40A90" w:rsidRPr="00F40A90" w:rsidRDefault="00F40A90" w:rsidP="00C90DC7">
      <w:pPr>
        <w:ind w:left="284" w:right="567"/>
        <w:jc w:val="both"/>
        <w:rPr>
          <w:rFonts w:ascii="Arial Nova" w:hAnsi="Arial Nova"/>
        </w:rPr>
      </w:pPr>
      <w:r w:rsidRPr="00F40A90">
        <w:rPr>
          <w:rFonts w:ascii="Arial Nova" w:hAnsi="Arial Nova"/>
        </w:rPr>
        <w:t>SEAV si pone inoltre l’obiettivo di attivare un processo di programmazione e implementazione condivisa di un sistema di servizi europei di area vasta, che risponda alle esigenze del territorio e che sia adeguato alle professionalità e alle risorse disponibili e che si intendono investire all’interno di SEAV.</w:t>
      </w:r>
    </w:p>
    <w:p w14:paraId="1A999BE1" w14:textId="77777777" w:rsidR="00F40A90" w:rsidRPr="00F40A90" w:rsidRDefault="00F40A90" w:rsidP="00C90DC7">
      <w:pPr>
        <w:ind w:left="284" w:right="567"/>
        <w:jc w:val="both"/>
        <w:rPr>
          <w:rFonts w:ascii="Arial Nova" w:hAnsi="Arial Nova"/>
        </w:rPr>
      </w:pPr>
      <w:r w:rsidRPr="00F40A90">
        <w:rPr>
          <w:rFonts w:ascii="Arial Nova" w:hAnsi="Arial Nova"/>
        </w:rPr>
        <w:t>SEAV si pone inoltre l’obiettivo di attivare un modello di gestione associata del sistema dei servizi europei di area vasta, che sia funzionale alle caratteristiche formali e informali, nonché alle potenzialità delle istituzioni/organizzazioni coinvolte, e che sappia valorizzare sia l’esperienza acquisita dalle Province nell’ambito delle politiche e dei finanziamenti europei, sia l’esperienza maturata dai Comuni all’interno dei processi di coordinamento interistituzionale.</w:t>
      </w:r>
    </w:p>
    <w:p w14:paraId="11FDCEF9" w14:textId="77777777" w:rsidR="00F40A90" w:rsidRPr="00F40A90" w:rsidRDefault="00F40A90" w:rsidP="00C90DC7">
      <w:pPr>
        <w:ind w:left="284" w:right="567"/>
        <w:jc w:val="both"/>
        <w:rPr>
          <w:rFonts w:ascii="Arial Nova" w:hAnsi="Arial Nova"/>
        </w:rPr>
      </w:pPr>
    </w:p>
    <w:p w14:paraId="0A849ED8" w14:textId="0FAE023E" w:rsidR="00F40A90" w:rsidRPr="009C1E8F" w:rsidRDefault="00F40A90" w:rsidP="00C90DC7">
      <w:pPr>
        <w:ind w:left="284" w:right="567"/>
        <w:jc w:val="both"/>
        <w:rPr>
          <w:rFonts w:ascii="Arial Nova" w:hAnsi="Arial Nova"/>
          <w:b/>
          <w:bCs/>
        </w:rPr>
      </w:pPr>
      <w:r w:rsidRPr="009C1E8F">
        <w:rPr>
          <w:rFonts w:ascii="Arial Nova" w:hAnsi="Arial Nova"/>
          <w:b/>
          <w:bCs/>
        </w:rPr>
        <w:t>Art. 3</w:t>
      </w:r>
      <w:r w:rsidR="009C1E8F" w:rsidRPr="009C1E8F">
        <w:rPr>
          <w:rFonts w:ascii="Arial Nova" w:hAnsi="Arial Nova"/>
          <w:b/>
          <w:bCs/>
        </w:rPr>
        <w:t xml:space="preserve"> </w:t>
      </w:r>
      <w:r w:rsidRPr="009C1E8F">
        <w:rPr>
          <w:rFonts w:ascii="Arial Nova" w:hAnsi="Arial Nova"/>
          <w:b/>
          <w:bCs/>
        </w:rPr>
        <w:t>Il modello organizzativo SEAV</w:t>
      </w:r>
    </w:p>
    <w:p w14:paraId="1CCE7FD0" w14:textId="77777777" w:rsidR="00F40A90" w:rsidRPr="00F40A90" w:rsidRDefault="00F40A90" w:rsidP="00C90DC7">
      <w:pPr>
        <w:ind w:left="284" w:right="567"/>
        <w:jc w:val="both"/>
        <w:rPr>
          <w:rFonts w:ascii="Arial Nova" w:hAnsi="Arial Nova"/>
        </w:rPr>
      </w:pPr>
      <w:r w:rsidRPr="00F40A90">
        <w:rPr>
          <w:rFonts w:ascii="Arial Nova" w:hAnsi="Arial Nova"/>
        </w:rPr>
        <w:t>L'Ufficio SEAV svolge per conto degli Enti aderenti le funzioni di cui all'art. l della presente Convenzione.</w:t>
      </w:r>
    </w:p>
    <w:p w14:paraId="390A2302" w14:textId="77777777" w:rsidR="00F40A90" w:rsidRPr="00F40A90" w:rsidRDefault="00F40A90" w:rsidP="00C90DC7">
      <w:pPr>
        <w:ind w:left="284" w:right="567"/>
        <w:jc w:val="both"/>
        <w:rPr>
          <w:rFonts w:ascii="Arial Nova" w:hAnsi="Arial Nova"/>
        </w:rPr>
      </w:pPr>
      <w:r w:rsidRPr="00F40A90">
        <w:rPr>
          <w:rFonts w:ascii="Arial Nova" w:hAnsi="Arial Nova"/>
        </w:rPr>
        <w:t>Nello svolgimento di tali funzioni, SEAV prevede l’istituzione dei seguenti organi: Comitato di pilotaggio, Commissioni-Faro, Staff, Gruppi di progettazione.</w:t>
      </w:r>
    </w:p>
    <w:p w14:paraId="54EDD266" w14:textId="77777777" w:rsidR="00F40A90" w:rsidRPr="00F40A90" w:rsidRDefault="00F40A90" w:rsidP="00C90DC7">
      <w:pPr>
        <w:ind w:left="284" w:right="567"/>
        <w:jc w:val="both"/>
        <w:rPr>
          <w:rFonts w:ascii="Arial Nova" w:hAnsi="Arial Nova"/>
        </w:rPr>
      </w:pPr>
      <w:r w:rsidRPr="00F40A90">
        <w:rPr>
          <w:rFonts w:ascii="Arial Nova" w:hAnsi="Arial Nova"/>
        </w:rPr>
        <w:t xml:space="preserve">Il </w:t>
      </w:r>
      <w:r w:rsidRPr="00F40A90">
        <w:rPr>
          <w:rFonts w:ascii="Arial Nova" w:hAnsi="Arial Nova"/>
          <w:b/>
        </w:rPr>
        <w:t xml:space="preserve">Comitato di pilotaggio </w:t>
      </w:r>
      <w:r w:rsidRPr="00F40A90">
        <w:rPr>
          <w:rFonts w:ascii="Arial Nova" w:hAnsi="Arial Nova"/>
        </w:rPr>
        <w:t>è l’organo di indirizzo politico e strategico del servizio. È composto da rappresentanti nominati dai membri SEAV. Svolge le funzioni di indirizzo strategico e valutazione dello sviluppo del servizio. Al Comitato di pilotaggio possono essere invitati anche soggetti esterni in rappresentanza di: Università, Camere di Commercio, Regione, ed altri. Il Comitato di pilotaggio redige il Regolamento di funzionamento dei SEAV.</w:t>
      </w:r>
    </w:p>
    <w:p w14:paraId="42AD889E" w14:textId="77777777" w:rsidR="00F40A90" w:rsidRPr="00F40A90" w:rsidRDefault="00F40A90" w:rsidP="00C90DC7">
      <w:pPr>
        <w:ind w:left="284" w:right="567"/>
        <w:jc w:val="both"/>
        <w:rPr>
          <w:rFonts w:ascii="Arial Nova" w:hAnsi="Arial Nova"/>
        </w:rPr>
      </w:pPr>
      <w:r w:rsidRPr="00F40A90">
        <w:rPr>
          <w:rFonts w:ascii="Arial Nova" w:hAnsi="Arial Nova"/>
        </w:rPr>
        <w:t xml:space="preserve">Le </w:t>
      </w:r>
      <w:r w:rsidRPr="00F40A90">
        <w:rPr>
          <w:rFonts w:ascii="Arial Nova" w:hAnsi="Arial Nova"/>
          <w:b/>
        </w:rPr>
        <w:t xml:space="preserve">Commissioni-faro </w:t>
      </w:r>
      <w:r w:rsidRPr="00F40A90">
        <w:rPr>
          <w:rFonts w:ascii="Arial Nova" w:hAnsi="Arial Nova"/>
        </w:rPr>
        <w:t>sono organi di confronto tra il territorio e il Comitato di pilotaggio. Costituiscono un momento di ascolto e di partecipazione necessario a raccogliere i bisogni sul territorio e a fornire input al Comitato di pilotaggio. L’attività di ascolto delle Commissioni faro può prendere le mosse da data-base costruiti attraverso indagini gestite mediante metodologie partecipativi. Le Commissioni possono riguardare i temi previsti dalle iniziative faro di Europa 2020 ovvero: (i) Innovazione, (ii) Giovani, (iii) Digitale e smart city, (iv) Risorse naturali e agricoltura, (v) Industria e imprese, (vi) Occupazione e formazione, (vii) Povertà.</w:t>
      </w:r>
    </w:p>
    <w:p w14:paraId="165EEF04" w14:textId="77777777" w:rsidR="00F40A90" w:rsidRPr="00F40A90" w:rsidRDefault="00F40A90" w:rsidP="00C90DC7">
      <w:pPr>
        <w:ind w:left="284" w:right="567"/>
        <w:jc w:val="both"/>
        <w:rPr>
          <w:rFonts w:ascii="Arial Nova" w:hAnsi="Arial Nova"/>
        </w:rPr>
      </w:pPr>
      <w:r w:rsidRPr="00F40A90">
        <w:rPr>
          <w:rFonts w:ascii="Arial Nova" w:hAnsi="Arial Nova"/>
        </w:rPr>
        <w:t xml:space="preserve">Lo </w:t>
      </w:r>
      <w:r w:rsidRPr="00F40A90">
        <w:rPr>
          <w:rFonts w:ascii="Arial Nova" w:hAnsi="Arial Nova"/>
          <w:b/>
        </w:rPr>
        <w:t xml:space="preserve">Staff </w:t>
      </w:r>
      <w:r w:rsidRPr="00F40A90">
        <w:rPr>
          <w:rFonts w:ascii="Arial Nova" w:hAnsi="Arial Nova"/>
        </w:rPr>
        <w:t xml:space="preserve">viene attivato con risorse umane e/o finanziarie messe a disposizione da ogni associato del servizio. La compartecipazione di ciascun associato deve rispondere al criterio di equità che può essere calcolato in termini di: ore/uomo, giornate/uomo o </w:t>
      </w:r>
      <w:r w:rsidRPr="00F40A90">
        <w:rPr>
          <w:rFonts w:ascii="Arial Nova" w:hAnsi="Arial Nova"/>
        </w:rPr>
        <w:lastRenderedPageBreak/>
        <w:t>risorse finanziarie. A tal fine dovrà essere redatto e approvato un Regolamento teso a definire sinergie operative ed eque tra contribuzioni in denaro e contribuzioni in risorse umane (applicazione del principio della equa contribuzione). Lo staff e le risorse finanziarie dovranno essere adeguati agli obiettivi che si intende perseguire.</w:t>
      </w:r>
    </w:p>
    <w:p w14:paraId="53042938" w14:textId="5BB29997" w:rsidR="00F40A90" w:rsidRPr="00F40A90" w:rsidRDefault="00F40A90" w:rsidP="00C90DC7">
      <w:pPr>
        <w:ind w:left="284" w:right="567"/>
        <w:jc w:val="both"/>
        <w:rPr>
          <w:rFonts w:ascii="Arial Nova" w:hAnsi="Arial Nova"/>
        </w:rPr>
      </w:pPr>
      <w:r w:rsidRPr="00F40A90">
        <w:rPr>
          <w:rFonts w:ascii="Arial Nova" w:hAnsi="Arial Nova"/>
        </w:rPr>
        <w:t xml:space="preserve">I </w:t>
      </w:r>
      <w:r w:rsidRPr="00F40A90">
        <w:rPr>
          <w:rFonts w:ascii="Arial Nova" w:hAnsi="Arial Nova"/>
          <w:b/>
        </w:rPr>
        <w:t xml:space="preserve">Gruppi di euro-progettazione </w:t>
      </w:r>
      <w:r w:rsidRPr="00F40A90">
        <w:rPr>
          <w:rFonts w:ascii="Arial Nova" w:hAnsi="Arial Nova"/>
        </w:rPr>
        <w:t xml:space="preserve">sono composti dai funzionari e tecnici degli associati SEAV. Dovranno essere valorizzati in modo particolare coloro che hanno maturato competenze specifiche nell’ambito della progettazione europea in quanto responsabili di progetti sviluppati in diversi ambiti tematici. Sulla base dell’indirizzo strategico emerso dal lavoro del Comitato di pilotaggio, i Gruppi di euro-progettazione attivano adeguati sviluppi progettuali operando in base al metodo del Project </w:t>
      </w:r>
      <w:proofErr w:type="spellStart"/>
      <w:r w:rsidRPr="00F40A90">
        <w:rPr>
          <w:rFonts w:ascii="Arial Nova" w:hAnsi="Arial Nova"/>
        </w:rPr>
        <w:t>Cycle</w:t>
      </w:r>
      <w:proofErr w:type="spellEnd"/>
      <w:r w:rsidRPr="00F40A90">
        <w:rPr>
          <w:rFonts w:ascii="Arial Nova" w:hAnsi="Arial Nova"/>
        </w:rPr>
        <w:t xml:space="preserve"> Management.</w:t>
      </w:r>
    </w:p>
    <w:p w14:paraId="605EC14B" w14:textId="77777777" w:rsidR="008F5F65" w:rsidRDefault="008F5F65" w:rsidP="00C90DC7">
      <w:pPr>
        <w:ind w:left="284" w:right="567"/>
        <w:jc w:val="both"/>
        <w:rPr>
          <w:rFonts w:ascii="Arial Nova" w:hAnsi="Arial Nova"/>
          <w:b/>
          <w:bCs/>
        </w:rPr>
      </w:pPr>
    </w:p>
    <w:p w14:paraId="4054A464" w14:textId="33E12BEC" w:rsidR="00F40A90" w:rsidRPr="009C1E8F" w:rsidRDefault="00F40A90" w:rsidP="00C90DC7">
      <w:pPr>
        <w:ind w:left="284" w:right="567"/>
        <w:jc w:val="both"/>
        <w:rPr>
          <w:rFonts w:ascii="Arial Nova" w:hAnsi="Arial Nova"/>
          <w:b/>
          <w:bCs/>
        </w:rPr>
      </w:pPr>
      <w:r w:rsidRPr="009C1E8F">
        <w:rPr>
          <w:rFonts w:ascii="Arial Nova" w:hAnsi="Arial Nova"/>
          <w:b/>
          <w:bCs/>
        </w:rPr>
        <w:t>Art. 4 Ente capofila</w:t>
      </w:r>
    </w:p>
    <w:p w14:paraId="0A3373C3" w14:textId="626C1E97" w:rsidR="00F40A90" w:rsidRPr="00F40A90" w:rsidRDefault="00F40A90" w:rsidP="00C90DC7">
      <w:pPr>
        <w:ind w:left="284" w:right="567"/>
        <w:jc w:val="both"/>
        <w:rPr>
          <w:rFonts w:ascii="Arial Nova" w:hAnsi="Arial Nova"/>
        </w:rPr>
      </w:pPr>
      <w:r w:rsidRPr="00F40A90">
        <w:rPr>
          <w:rFonts w:ascii="Arial Nova" w:hAnsi="Arial Nova"/>
        </w:rPr>
        <w:t xml:space="preserve">L'ente capofila è individuato nella </w:t>
      </w:r>
      <w:r w:rsidR="009C1E8F">
        <w:rPr>
          <w:rFonts w:ascii="Arial Nova" w:hAnsi="Arial Nova"/>
        </w:rPr>
        <w:t>Città Metropolitana</w:t>
      </w:r>
      <w:r w:rsidRPr="00F40A90">
        <w:rPr>
          <w:rFonts w:ascii="Arial Nova" w:hAnsi="Arial Nova"/>
        </w:rPr>
        <w:t>, che assume direttamente la responsabilità dell'Ufficio SEAV tra cui l'organizzazione dei rapporti con le altre Amministrazioni partecipanti e le direttive relative alla gestione amministrativa e finanziaria, soprattutto con riferimento alla contabilizzazione e certificazione delle spese.</w:t>
      </w:r>
    </w:p>
    <w:p w14:paraId="7DDE99A3" w14:textId="2E2A3BCE" w:rsidR="00F40A90" w:rsidRPr="00F40A90" w:rsidRDefault="00F40A90" w:rsidP="00C90DC7">
      <w:pPr>
        <w:ind w:left="284" w:right="567"/>
        <w:jc w:val="both"/>
        <w:rPr>
          <w:rFonts w:ascii="Arial Nova" w:hAnsi="Arial Nova"/>
        </w:rPr>
      </w:pPr>
      <w:r w:rsidRPr="00F40A90">
        <w:rPr>
          <w:rFonts w:ascii="Arial Nova" w:hAnsi="Arial Nova"/>
        </w:rPr>
        <w:t>La sede ufficiale del SEAV viene, di norma, fissata presso la sede dell'Ente capofila.</w:t>
      </w:r>
    </w:p>
    <w:p w14:paraId="65EF512A" w14:textId="77777777" w:rsidR="009C1E8F" w:rsidRDefault="009C1E8F" w:rsidP="00C90DC7">
      <w:pPr>
        <w:ind w:left="284" w:right="567"/>
        <w:jc w:val="both"/>
        <w:rPr>
          <w:rFonts w:ascii="Arial Nova" w:hAnsi="Arial Nova"/>
        </w:rPr>
      </w:pPr>
    </w:p>
    <w:p w14:paraId="46919099" w14:textId="2909AB0D" w:rsidR="00F40A90" w:rsidRPr="009C1E8F" w:rsidRDefault="00F40A90" w:rsidP="00C90DC7">
      <w:pPr>
        <w:ind w:left="284" w:right="567"/>
        <w:jc w:val="both"/>
        <w:rPr>
          <w:rFonts w:ascii="Arial Nova" w:hAnsi="Arial Nova"/>
          <w:b/>
          <w:bCs/>
        </w:rPr>
      </w:pPr>
      <w:r w:rsidRPr="009C1E8F">
        <w:rPr>
          <w:rFonts w:ascii="Arial Nova" w:hAnsi="Arial Nova"/>
          <w:b/>
          <w:bCs/>
        </w:rPr>
        <w:t>Art. 5</w:t>
      </w:r>
      <w:r w:rsidR="009C1E8F" w:rsidRPr="009C1E8F">
        <w:rPr>
          <w:rFonts w:ascii="Arial Nova" w:hAnsi="Arial Nova"/>
          <w:b/>
          <w:bCs/>
        </w:rPr>
        <w:t xml:space="preserve"> </w:t>
      </w:r>
      <w:r w:rsidRPr="009C1E8F">
        <w:rPr>
          <w:rFonts w:ascii="Arial Nova" w:hAnsi="Arial Nova"/>
          <w:b/>
          <w:bCs/>
        </w:rPr>
        <w:t>Risorse finanziarie per la gestione associata</w:t>
      </w:r>
    </w:p>
    <w:p w14:paraId="5965244F" w14:textId="77777777" w:rsidR="00F40A90" w:rsidRPr="00F40A90" w:rsidRDefault="00F40A90" w:rsidP="00C90DC7">
      <w:pPr>
        <w:ind w:left="284" w:right="567"/>
        <w:jc w:val="both"/>
        <w:rPr>
          <w:rFonts w:ascii="Arial Nova" w:hAnsi="Arial Nova"/>
        </w:rPr>
      </w:pPr>
      <w:r w:rsidRPr="00F40A90">
        <w:rPr>
          <w:rFonts w:ascii="Arial Nova" w:hAnsi="Arial Nova"/>
        </w:rPr>
        <w:t>Per il funzionamento del SEAV gli Associati si impegnano a stanziare annualmente nei propri bilanci di previsione le somme di propria competenza, tenuto conto delle previsioni di spesa correlate al piano annuale approvato dalla Comitato di Pilotaggio.</w:t>
      </w:r>
    </w:p>
    <w:p w14:paraId="182EC5AA" w14:textId="77777777" w:rsidR="00F40A90" w:rsidRPr="00F40A90" w:rsidRDefault="00F40A90" w:rsidP="00C90DC7">
      <w:pPr>
        <w:ind w:left="284" w:right="567"/>
        <w:jc w:val="both"/>
        <w:rPr>
          <w:rFonts w:ascii="Arial Nova" w:hAnsi="Arial Nova"/>
        </w:rPr>
      </w:pPr>
      <w:r w:rsidRPr="00F40A90">
        <w:rPr>
          <w:rFonts w:ascii="Arial Nova" w:hAnsi="Arial Nova"/>
        </w:rPr>
        <w:t>La copertura dei costi va ripartita tra i Comuni/Enti/Unioni o associazioni di Comuni in proporzione alla popolazione.</w:t>
      </w:r>
    </w:p>
    <w:p w14:paraId="5561D1DD" w14:textId="77777777" w:rsidR="00F40A90" w:rsidRPr="00F40A90" w:rsidRDefault="00F40A90" w:rsidP="00C90DC7">
      <w:pPr>
        <w:ind w:left="284" w:right="567"/>
        <w:jc w:val="both"/>
        <w:rPr>
          <w:rFonts w:ascii="Arial Nova" w:hAnsi="Arial Nova"/>
        </w:rPr>
      </w:pPr>
      <w:r w:rsidRPr="00F40A90">
        <w:rPr>
          <w:rFonts w:ascii="Arial Nova" w:hAnsi="Arial Nova"/>
        </w:rPr>
        <w:t>Il costo complessivo per il funzionamento del SEAV sarà quantificato in tempo utile per la predisposizione dei bilanci dei singoli Enti. In ogni caso verrà redatto con cadenza annuale. Il costo complessivo di SEAV verrà determinato dal Comitato di Pilotaggio.</w:t>
      </w:r>
    </w:p>
    <w:p w14:paraId="24BCF396" w14:textId="77777777" w:rsidR="00F40A90" w:rsidRPr="00F40A90" w:rsidRDefault="00F40A90" w:rsidP="00C90DC7">
      <w:pPr>
        <w:ind w:left="284" w:right="567"/>
        <w:jc w:val="both"/>
        <w:rPr>
          <w:rFonts w:ascii="Arial Nova" w:hAnsi="Arial Nova"/>
        </w:rPr>
      </w:pPr>
      <w:r w:rsidRPr="00F40A90">
        <w:rPr>
          <w:rFonts w:ascii="Arial Nova" w:hAnsi="Arial Nova"/>
        </w:rPr>
        <w:t>I singoli Comuni/Enti/Unioni o associazioni di Comuni possono concorrere alla copertura dei costi sia con risorse finanziarie, sia con personale (costo lordo), sia con beni strumentali (valore di acquisto o residuo).</w:t>
      </w:r>
    </w:p>
    <w:p w14:paraId="5942E7E5" w14:textId="4681525F" w:rsidR="00F40A90" w:rsidRPr="00F40A90" w:rsidRDefault="00F40A90" w:rsidP="00C90DC7">
      <w:pPr>
        <w:ind w:left="284" w:right="567"/>
        <w:jc w:val="both"/>
        <w:rPr>
          <w:rFonts w:ascii="Arial Nova" w:hAnsi="Arial Nova"/>
        </w:rPr>
      </w:pPr>
      <w:r w:rsidRPr="00F40A90">
        <w:rPr>
          <w:rFonts w:ascii="Arial Nova" w:hAnsi="Arial Nova"/>
        </w:rPr>
        <w:t>Le entrate o uscite provenienti dai singoli progetti aggiudicati sono ripartite tra gli Enti secondo quanto stabilito dal Comitato di pilotaggio.</w:t>
      </w:r>
    </w:p>
    <w:p w14:paraId="12126DEE" w14:textId="77777777" w:rsidR="009C1E8F" w:rsidRDefault="00F40A90" w:rsidP="00C90DC7">
      <w:pPr>
        <w:ind w:left="284" w:right="567"/>
        <w:jc w:val="both"/>
        <w:rPr>
          <w:rFonts w:ascii="Arial Nova" w:hAnsi="Arial Nova"/>
          <w:b/>
          <w:bCs/>
        </w:rPr>
      </w:pPr>
      <w:r w:rsidRPr="009C1E8F">
        <w:rPr>
          <w:rFonts w:ascii="Arial Nova" w:hAnsi="Arial Nova"/>
          <w:b/>
          <w:bCs/>
        </w:rPr>
        <w:t>Art. 6</w:t>
      </w:r>
      <w:r w:rsidR="009C1E8F" w:rsidRPr="009C1E8F">
        <w:rPr>
          <w:rFonts w:ascii="Arial Nova" w:hAnsi="Arial Nova"/>
          <w:b/>
          <w:bCs/>
        </w:rPr>
        <w:t xml:space="preserve"> </w:t>
      </w:r>
      <w:r w:rsidRPr="009C1E8F">
        <w:rPr>
          <w:rFonts w:ascii="Arial Nova" w:hAnsi="Arial Nova"/>
          <w:b/>
          <w:bCs/>
        </w:rPr>
        <w:t>Risorse umane e strumentali</w:t>
      </w:r>
    </w:p>
    <w:p w14:paraId="1752A655" w14:textId="41CA89BA" w:rsidR="00F40A90" w:rsidRPr="009C1E8F" w:rsidRDefault="00F40A90" w:rsidP="00C90DC7">
      <w:pPr>
        <w:ind w:left="284" w:right="567"/>
        <w:jc w:val="both"/>
        <w:rPr>
          <w:rFonts w:ascii="Arial Nova" w:hAnsi="Arial Nova"/>
          <w:b/>
          <w:bCs/>
        </w:rPr>
      </w:pPr>
      <w:r w:rsidRPr="00F40A90">
        <w:rPr>
          <w:rFonts w:ascii="Arial Nova" w:hAnsi="Arial Nova"/>
        </w:rPr>
        <w:t>Gli associati si impegnano a consentire l'utilizzo dei propri dipendenti, mezzi, strutture, locali e attrezzature in base a quanto verrà stabilito in sede di Comitato di Pilotaggio.</w:t>
      </w:r>
    </w:p>
    <w:p w14:paraId="58C3B9B5" w14:textId="77777777" w:rsidR="00F40A90" w:rsidRPr="00F40A90" w:rsidRDefault="00F40A90" w:rsidP="00C90DC7">
      <w:pPr>
        <w:ind w:left="284" w:right="567"/>
        <w:jc w:val="both"/>
        <w:rPr>
          <w:rFonts w:ascii="Arial Nova" w:hAnsi="Arial Nova"/>
        </w:rPr>
      </w:pPr>
      <w:r w:rsidRPr="00F40A90">
        <w:rPr>
          <w:rFonts w:ascii="Arial Nova" w:hAnsi="Arial Nova"/>
        </w:rPr>
        <w:t>I beni messi a disposizione dai singoli enti rimangono di loro proprietà e sono concessi ad uso gratuito limitatamente alle finalità della gestione associata oggetto della presente convenzione.</w:t>
      </w:r>
    </w:p>
    <w:p w14:paraId="67B842BF" w14:textId="77777777" w:rsidR="00F40A90" w:rsidRPr="00F40A90" w:rsidRDefault="00F40A90" w:rsidP="00C90DC7">
      <w:pPr>
        <w:ind w:left="284" w:right="567"/>
        <w:jc w:val="both"/>
        <w:rPr>
          <w:rFonts w:ascii="Arial Nova" w:hAnsi="Arial Nova"/>
        </w:rPr>
      </w:pPr>
      <w:r w:rsidRPr="00F40A90">
        <w:rPr>
          <w:rFonts w:ascii="Arial Nova" w:hAnsi="Arial Nova"/>
        </w:rPr>
        <w:t>L'acquisto di nuovi beni viene deciso dal Comitato di cui sopra e può essere effettuato pro quota o a intero carico di un Ente convenzionato, che in tal caso ne acquisisce la proprietà.</w:t>
      </w:r>
    </w:p>
    <w:p w14:paraId="5B3C9ECE" w14:textId="680FF044" w:rsidR="00F40A90" w:rsidRPr="00F40A90" w:rsidRDefault="00F40A90" w:rsidP="00C90DC7">
      <w:pPr>
        <w:ind w:left="284" w:right="567"/>
        <w:jc w:val="both"/>
        <w:rPr>
          <w:rFonts w:ascii="Arial Nova" w:hAnsi="Arial Nova"/>
        </w:rPr>
      </w:pPr>
      <w:r w:rsidRPr="00F40A90">
        <w:rPr>
          <w:rFonts w:ascii="Arial Nova" w:hAnsi="Arial Nova"/>
        </w:rPr>
        <w:t xml:space="preserve">Ove i beni siano acquisiti pro quota, la destinazione degli stessi e il loro valore dei necessari conguagli in caso di scioglimento della presente convenzione o di recesso di </w:t>
      </w:r>
      <w:r w:rsidRPr="00F40A90">
        <w:rPr>
          <w:rFonts w:ascii="Arial Nova" w:hAnsi="Arial Nova"/>
        </w:rPr>
        <w:lastRenderedPageBreak/>
        <w:t>uno o più soggetti, viene deciso dal Comitato citato sulla base del valore di mercato al momento dello scioglimento/recesso.</w:t>
      </w:r>
    </w:p>
    <w:p w14:paraId="3E73CF0D" w14:textId="6A41CF0A" w:rsidR="00F40A90" w:rsidRPr="009C1E8F" w:rsidRDefault="00F40A90" w:rsidP="00C90DC7">
      <w:pPr>
        <w:ind w:left="284" w:right="567"/>
        <w:jc w:val="both"/>
        <w:rPr>
          <w:rFonts w:ascii="Arial Nova" w:hAnsi="Arial Nova"/>
          <w:b/>
          <w:bCs/>
        </w:rPr>
      </w:pPr>
      <w:r w:rsidRPr="009C1E8F">
        <w:rPr>
          <w:rFonts w:ascii="Arial Nova" w:hAnsi="Arial Nova"/>
          <w:b/>
          <w:bCs/>
        </w:rPr>
        <w:t>Art. 7 Decorrenza e durata</w:t>
      </w:r>
    </w:p>
    <w:p w14:paraId="7F87B4E9" w14:textId="77777777" w:rsidR="008F5F65" w:rsidRDefault="00F40A90" w:rsidP="008F5F65">
      <w:pPr>
        <w:ind w:left="284" w:right="567"/>
        <w:jc w:val="both"/>
        <w:rPr>
          <w:rFonts w:ascii="Arial Nova" w:hAnsi="Arial Nova"/>
        </w:rPr>
      </w:pPr>
      <w:r w:rsidRPr="00F40A90">
        <w:rPr>
          <w:rFonts w:ascii="Arial Nova" w:hAnsi="Arial Nova"/>
        </w:rPr>
        <w:t>La durata della presente convenzione è pari a tre anni a decorrere dalla sottoscrizione, prorogabile per analoghi periodi mediante manifestazione scritta di volontà degli Enti e della Provincia.</w:t>
      </w:r>
    </w:p>
    <w:p w14:paraId="1C70FEA4" w14:textId="662A4AE2" w:rsidR="00F40A90" w:rsidRPr="00F40A90" w:rsidRDefault="00F40A90" w:rsidP="008F5F65">
      <w:pPr>
        <w:ind w:left="284" w:right="567"/>
        <w:jc w:val="both"/>
        <w:rPr>
          <w:rFonts w:ascii="Arial Nova" w:hAnsi="Arial Nova"/>
        </w:rPr>
      </w:pPr>
      <w:r w:rsidRPr="00F40A90">
        <w:rPr>
          <w:rFonts w:ascii="Arial Nova" w:hAnsi="Arial Nova"/>
        </w:rPr>
        <w:t>Il recesso è consentito ad entrambe le parti con formale preavviso minimo di giorni 30 (trenta).</w:t>
      </w:r>
    </w:p>
    <w:p w14:paraId="4535D63D" w14:textId="090E8EAC" w:rsidR="00F40A90" w:rsidRPr="009C1E8F" w:rsidRDefault="00F40A90" w:rsidP="00C90DC7">
      <w:pPr>
        <w:ind w:left="284" w:right="567"/>
        <w:jc w:val="both"/>
        <w:rPr>
          <w:rFonts w:ascii="Arial Nova" w:hAnsi="Arial Nova"/>
          <w:b/>
          <w:bCs/>
        </w:rPr>
      </w:pPr>
      <w:r w:rsidRPr="009C1E8F">
        <w:rPr>
          <w:rFonts w:ascii="Arial Nova" w:hAnsi="Arial Nova"/>
          <w:b/>
          <w:bCs/>
        </w:rPr>
        <w:t>Art. 8</w:t>
      </w:r>
      <w:r w:rsidR="009C1E8F" w:rsidRPr="009C1E8F">
        <w:rPr>
          <w:rFonts w:ascii="Arial Nova" w:hAnsi="Arial Nova"/>
          <w:b/>
          <w:bCs/>
        </w:rPr>
        <w:t xml:space="preserve"> </w:t>
      </w:r>
      <w:r w:rsidRPr="009C1E8F">
        <w:rPr>
          <w:rFonts w:ascii="Arial Nova" w:hAnsi="Arial Nova"/>
          <w:b/>
          <w:bCs/>
        </w:rPr>
        <w:t>Diritto di recesso e scioglimento del vincolo convenzionale</w:t>
      </w:r>
    </w:p>
    <w:p w14:paraId="3D68B867" w14:textId="77777777" w:rsidR="00F40A90" w:rsidRPr="00F40A90" w:rsidRDefault="00F40A90" w:rsidP="00C90DC7">
      <w:pPr>
        <w:ind w:left="284" w:right="567"/>
        <w:jc w:val="both"/>
        <w:rPr>
          <w:rFonts w:ascii="Arial Nova" w:hAnsi="Arial Nova"/>
        </w:rPr>
      </w:pPr>
      <w:r w:rsidRPr="00F40A90">
        <w:rPr>
          <w:rFonts w:ascii="Arial Nova" w:hAnsi="Arial Nova"/>
        </w:rPr>
        <w:t>Il recesso di un singolo ente non comporta lo scioglimento della Convenzione, al quale si può pervenire per intervenuto accordo unanime formalizzato con deliberazione consiliare di tutti gli aderenti.</w:t>
      </w:r>
    </w:p>
    <w:p w14:paraId="757723E0" w14:textId="77777777" w:rsidR="00F40A90" w:rsidRPr="00F40A90" w:rsidRDefault="00F40A90" w:rsidP="00C90DC7">
      <w:pPr>
        <w:ind w:left="284" w:right="567"/>
        <w:jc w:val="both"/>
        <w:rPr>
          <w:rFonts w:ascii="Arial Nova" w:hAnsi="Arial Nova"/>
        </w:rPr>
      </w:pPr>
    </w:p>
    <w:p w14:paraId="31C9DDF2" w14:textId="0E8417AE" w:rsidR="00F40A90" w:rsidRPr="009C1E8F" w:rsidRDefault="00F40A90" w:rsidP="00C90DC7">
      <w:pPr>
        <w:ind w:left="284" w:right="567"/>
        <w:jc w:val="both"/>
        <w:rPr>
          <w:rFonts w:ascii="Arial Nova" w:hAnsi="Arial Nova"/>
          <w:b/>
          <w:bCs/>
        </w:rPr>
      </w:pPr>
      <w:r w:rsidRPr="009C1E8F">
        <w:rPr>
          <w:rFonts w:ascii="Arial Nova" w:hAnsi="Arial Nova"/>
          <w:b/>
          <w:bCs/>
        </w:rPr>
        <w:t>Art. 9 Disposizioni finali e rinvio</w:t>
      </w:r>
    </w:p>
    <w:p w14:paraId="4D7C16ED" w14:textId="7C8D34B7" w:rsidR="00F40A90" w:rsidRPr="00F40A90" w:rsidRDefault="00F40A90" w:rsidP="00C90DC7">
      <w:pPr>
        <w:ind w:left="284" w:right="567"/>
        <w:jc w:val="both"/>
        <w:rPr>
          <w:rFonts w:ascii="Arial Nova" w:hAnsi="Arial Nova"/>
        </w:rPr>
      </w:pPr>
      <w:r w:rsidRPr="00F40A90">
        <w:rPr>
          <w:rFonts w:ascii="Arial Nova" w:hAnsi="Arial Nova"/>
        </w:rPr>
        <w:t xml:space="preserve">Per quanto non espressamente previsto dalla presente convenzione, si rimanda alle norme del Codice Civile applicabili, al </w:t>
      </w:r>
      <w:proofErr w:type="spellStart"/>
      <w:r w:rsidRPr="00F40A90">
        <w:rPr>
          <w:rFonts w:ascii="Arial Nova" w:hAnsi="Arial Nova"/>
        </w:rPr>
        <w:t>D.Lgs.</w:t>
      </w:r>
      <w:proofErr w:type="spellEnd"/>
      <w:r w:rsidRPr="00F40A90">
        <w:rPr>
          <w:rFonts w:ascii="Arial Nova" w:hAnsi="Arial Nova"/>
        </w:rPr>
        <w:t xml:space="preserve"> 267/2000 ed alle specifiche normative vigenti in materia.</w:t>
      </w:r>
    </w:p>
    <w:p w14:paraId="2C8854AC" w14:textId="77777777" w:rsidR="00F40A90" w:rsidRPr="008E2F54" w:rsidRDefault="00F40A90" w:rsidP="00C90DC7">
      <w:pPr>
        <w:ind w:left="284" w:right="567"/>
        <w:jc w:val="both"/>
        <w:rPr>
          <w:rFonts w:ascii="Arial Nova" w:hAnsi="Arial Nova"/>
        </w:rPr>
      </w:pPr>
      <w:r w:rsidRPr="008E2F54">
        <w:rPr>
          <w:rFonts w:ascii="Arial Nova" w:hAnsi="Arial Nova"/>
        </w:rPr>
        <w:t>Documento firmato digitalmente</w:t>
      </w:r>
    </w:p>
    <w:p w14:paraId="18A979D2" w14:textId="77777777" w:rsidR="00982095" w:rsidRPr="00982095" w:rsidRDefault="00982095" w:rsidP="00982095"/>
    <w:bookmarkEnd w:id="11"/>
    <w:p w14:paraId="2B4A06B9" w14:textId="77777777" w:rsidR="00470559" w:rsidRDefault="00470559" w:rsidP="00E32F92">
      <w:pPr>
        <w:pStyle w:val="Heading2"/>
        <w:ind w:right="567"/>
        <w:jc w:val="right"/>
      </w:pPr>
    </w:p>
    <w:p w14:paraId="4272E9E6" w14:textId="77777777" w:rsidR="00470559" w:rsidRDefault="00470559" w:rsidP="00E32F92">
      <w:pPr>
        <w:pStyle w:val="Heading2"/>
        <w:ind w:right="567"/>
        <w:jc w:val="right"/>
      </w:pPr>
      <w:r>
        <w:br w:type="page"/>
      </w:r>
    </w:p>
    <w:p w14:paraId="78CB94AA" w14:textId="77777777" w:rsidR="008F5F65" w:rsidRDefault="008F5F65" w:rsidP="00470559">
      <w:pPr>
        <w:autoSpaceDE w:val="0"/>
        <w:autoSpaceDN w:val="0"/>
        <w:adjustRightInd w:val="0"/>
        <w:spacing w:before="240" w:after="0" w:line="240" w:lineRule="auto"/>
        <w:ind w:left="2268" w:right="539"/>
        <w:jc w:val="both"/>
        <w:rPr>
          <w:rFonts w:ascii="Arial Nova" w:hAnsi="Arial Nova" w:cstheme="minorHAnsi"/>
          <w:color w:val="000000"/>
          <w:szCs w:val="20"/>
        </w:rPr>
      </w:pPr>
    </w:p>
    <w:p w14:paraId="3CC6E597" w14:textId="77777777" w:rsidR="008F5F65" w:rsidRPr="008F5F65" w:rsidRDefault="008F5F65" w:rsidP="008F5F65">
      <w:pPr>
        <w:autoSpaceDE w:val="0"/>
        <w:autoSpaceDN w:val="0"/>
        <w:adjustRightInd w:val="0"/>
        <w:spacing w:before="240" w:after="0" w:line="240" w:lineRule="auto"/>
        <w:ind w:left="2552" w:right="539"/>
        <w:jc w:val="both"/>
        <w:rPr>
          <w:rFonts w:ascii="Arial Nova" w:hAnsi="Arial Nova" w:cstheme="minorHAnsi"/>
          <w:color w:val="000000"/>
          <w:szCs w:val="20"/>
        </w:rPr>
      </w:pPr>
    </w:p>
    <w:p w14:paraId="225AD376" w14:textId="12606D49" w:rsidR="008F5F65" w:rsidRDefault="008F5F65" w:rsidP="008F5F65">
      <w:pPr>
        <w:autoSpaceDE w:val="0"/>
        <w:autoSpaceDN w:val="0"/>
        <w:adjustRightInd w:val="0"/>
        <w:spacing w:before="240" w:after="0" w:line="240" w:lineRule="auto"/>
        <w:ind w:right="539"/>
        <w:jc w:val="both"/>
        <w:rPr>
          <w:rFonts w:ascii="Arial Nova" w:hAnsi="Arial Nova" w:cstheme="minorHAnsi"/>
          <w:color w:val="000000"/>
          <w:szCs w:val="20"/>
        </w:rPr>
      </w:pPr>
    </w:p>
    <w:p w14:paraId="184D537A" w14:textId="69882D82" w:rsidR="008F5F65" w:rsidRDefault="008F5F65" w:rsidP="008F5F65">
      <w:pPr>
        <w:autoSpaceDE w:val="0"/>
        <w:autoSpaceDN w:val="0"/>
        <w:adjustRightInd w:val="0"/>
        <w:spacing w:before="240" w:after="0" w:line="240" w:lineRule="auto"/>
        <w:ind w:right="539"/>
        <w:jc w:val="both"/>
        <w:rPr>
          <w:rFonts w:ascii="Arial Nova" w:hAnsi="Arial Nova" w:cstheme="minorHAnsi"/>
          <w:color w:val="000000"/>
          <w:szCs w:val="20"/>
        </w:rPr>
      </w:pPr>
    </w:p>
    <w:p w14:paraId="0822D162" w14:textId="33FBB96D" w:rsidR="00E32F92" w:rsidRDefault="00E32F92" w:rsidP="00E32F92">
      <w:pPr>
        <w:rPr>
          <w:rFonts w:ascii="Arial Nova" w:hAnsi="Arial Nova" w:cstheme="minorHAnsi"/>
          <w:color w:val="000000"/>
          <w:szCs w:val="20"/>
        </w:rPr>
      </w:pPr>
    </w:p>
    <w:p w14:paraId="5B05553A" w14:textId="76A3689C" w:rsidR="003D4F0F" w:rsidRDefault="003D4F0F" w:rsidP="00E32F92">
      <w:pPr>
        <w:rPr>
          <w:rFonts w:ascii="Arial Nova" w:hAnsi="Arial Nova" w:cstheme="minorHAnsi"/>
          <w:color w:val="000000"/>
          <w:szCs w:val="20"/>
        </w:rPr>
      </w:pPr>
    </w:p>
    <w:p w14:paraId="75F12101" w14:textId="3E8C18C7" w:rsidR="003D4F0F" w:rsidRDefault="003D4F0F" w:rsidP="00E32F92">
      <w:pPr>
        <w:rPr>
          <w:rFonts w:ascii="Arial Nova" w:hAnsi="Arial Nova" w:cstheme="minorHAnsi"/>
          <w:color w:val="000000"/>
          <w:szCs w:val="20"/>
        </w:rPr>
      </w:pPr>
    </w:p>
    <w:p w14:paraId="1F9F560C" w14:textId="77777777" w:rsidR="003D4F0F" w:rsidRDefault="003D4F0F" w:rsidP="00E32F92"/>
    <w:p w14:paraId="09F650D9" w14:textId="49885006" w:rsidR="00E32F92" w:rsidRDefault="00E32F92" w:rsidP="00E32F92"/>
    <w:p w14:paraId="0D72E30E" w14:textId="0B7D40A5" w:rsidR="00E32F92" w:rsidRDefault="00E32F92" w:rsidP="00E32F92"/>
    <w:p w14:paraId="5F25A207" w14:textId="41C5C733" w:rsidR="00E32F92" w:rsidRDefault="00E32F92" w:rsidP="00E32F92"/>
    <w:p w14:paraId="5B77D581" w14:textId="77777777" w:rsidR="00E32F92" w:rsidRPr="00E32F92" w:rsidRDefault="00E32F92" w:rsidP="00E32F92"/>
    <w:p w14:paraId="3DAAE01E" w14:textId="5F64BC1C" w:rsidR="00E32F92" w:rsidRDefault="00E32F92" w:rsidP="00E32F92"/>
    <w:p w14:paraId="36915683" w14:textId="00B0BF5A" w:rsidR="00E32F92" w:rsidRDefault="00E32F92" w:rsidP="00E32F92"/>
    <w:p w14:paraId="17A9986B" w14:textId="77777777" w:rsidR="00E32F92" w:rsidRPr="00E32F92" w:rsidRDefault="00E32F92" w:rsidP="00E32F92"/>
    <w:p w14:paraId="50D4BE80" w14:textId="77777777" w:rsidR="008C17CF" w:rsidRPr="003642C9" w:rsidRDefault="008C17CF" w:rsidP="008C17CF">
      <w:pPr>
        <w:spacing w:before="240" w:after="0" w:line="276" w:lineRule="auto"/>
        <w:ind w:left="1418"/>
        <w:jc w:val="both"/>
        <w:rPr>
          <w:rFonts w:ascii="Arial Nova" w:eastAsia="CIDFont+F1" w:hAnsi="Arial Nova" w:cstheme="minorHAnsi"/>
          <w:szCs w:val="20"/>
        </w:rPr>
      </w:pPr>
    </w:p>
    <w:p w14:paraId="279F174A" w14:textId="1D4D3EC3" w:rsidR="00E32F92" w:rsidRDefault="00E32F92" w:rsidP="003721C1">
      <w:pPr>
        <w:ind w:right="930"/>
        <w:jc w:val="both"/>
      </w:pPr>
    </w:p>
    <w:p w14:paraId="3578BB68" w14:textId="77777777" w:rsidR="008F5F65" w:rsidRDefault="008F5F65" w:rsidP="00D30856">
      <w:pPr>
        <w:ind w:right="930"/>
      </w:pPr>
    </w:p>
    <w:p w14:paraId="51313B65" w14:textId="77777777" w:rsidR="008F5F65" w:rsidRDefault="008F5F65" w:rsidP="003721C1">
      <w:pPr>
        <w:ind w:left="2376" w:right="930"/>
        <w:jc w:val="right"/>
      </w:pPr>
    </w:p>
    <w:p w14:paraId="62D9EF16" w14:textId="73BA67E9" w:rsidR="00E32F92" w:rsidRDefault="00F049A7" w:rsidP="003721C1">
      <w:pPr>
        <w:ind w:left="2376" w:right="930"/>
        <w:jc w:val="right"/>
      </w:pPr>
      <w:r>
        <w:rPr>
          <w:noProof/>
        </w:rPr>
        <w:drawing>
          <wp:inline distT="0" distB="0" distL="0" distR="0" wp14:anchorId="3906EC4D" wp14:editId="59A4195E">
            <wp:extent cx="923026" cy="752600"/>
            <wp:effectExtent l="0" t="0" r="0" b="0"/>
            <wp:docPr id="38" name="Im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24865" cy="754099"/>
                    </a:xfrm>
                    <a:prstGeom prst="rect">
                      <a:avLst/>
                    </a:prstGeom>
                    <a:noFill/>
                  </pic:spPr>
                </pic:pic>
              </a:graphicData>
            </a:graphic>
          </wp:inline>
        </w:drawing>
      </w:r>
    </w:p>
    <w:p w14:paraId="2B623AAB" w14:textId="4B0554AB" w:rsidR="00E32F92" w:rsidRDefault="00E32F92" w:rsidP="00E32F92">
      <w:pPr>
        <w:ind w:left="2376" w:right="930"/>
        <w:jc w:val="right"/>
      </w:pPr>
    </w:p>
    <w:p w14:paraId="66107B62" w14:textId="22216CD2" w:rsidR="00F049A7" w:rsidRPr="003721C1" w:rsidRDefault="00F049A7" w:rsidP="00F049A7">
      <w:pPr>
        <w:ind w:left="2268" w:right="930"/>
        <w:jc w:val="both"/>
        <w:rPr>
          <w:rFonts w:ascii="Arial Nova" w:hAnsi="Arial Nova"/>
        </w:rPr>
      </w:pPr>
      <w:r w:rsidRPr="003721C1">
        <w:rPr>
          <w:rFonts w:ascii="Arial Nova" w:hAnsi="Arial Nova"/>
        </w:rPr>
        <w:t>Questo documento</w:t>
      </w:r>
      <w:r w:rsidR="00AE15AA" w:rsidRPr="003721C1">
        <w:rPr>
          <w:rFonts w:ascii="Arial Nova" w:hAnsi="Arial Nova"/>
        </w:rPr>
        <w:t xml:space="preserve"> </w:t>
      </w:r>
      <w:r w:rsidR="00E32F92" w:rsidRPr="003721C1">
        <w:rPr>
          <w:rFonts w:ascii="Arial Nova" w:hAnsi="Arial Nova"/>
        </w:rPr>
        <w:t>è stato redatto da Ilda Curti e Germana Di Falco con la supervisione di Valentina Piersanti</w:t>
      </w:r>
      <w:r w:rsidR="00AE15AA" w:rsidRPr="003721C1">
        <w:rPr>
          <w:rFonts w:ascii="Arial Nova" w:hAnsi="Arial Nova"/>
        </w:rPr>
        <w:t xml:space="preserve"> ed è stato completato </w:t>
      </w:r>
      <w:r w:rsidR="00E32F92" w:rsidRPr="003721C1">
        <w:rPr>
          <w:rFonts w:ascii="Arial Nova" w:hAnsi="Arial Nova"/>
        </w:rPr>
        <w:t xml:space="preserve">a Dicembre 2020 per conto di Anci nell’ambito del Progetto METROPOLI STRATEGICHE, </w:t>
      </w:r>
      <w:r w:rsidRPr="003721C1">
        <w:rPr>
          <w:rFonts w:ascii="Arial Nova" w:hAnsi="Arial Nova"/>
          <w:sz w:val="18"/>
          <w:szCs w:val="20"/>
        </w:rPr>
        <w:t>(</w:t>
      </w:r>
      <w:hyperlink r:id="rId57" w:history="1">
        <w:r w:rsidRPr="003721C1">
          <w:rPr>
            <w:rStyle w:val="Hyperlink"/>
            <w:rFonts w:ascii="Arial Nova" w:hAnsi="Arial Nova"/>
            <w:sz w:val="18"/>
            <w:szCs w:val="20"/>
          </w:rPr>
          <w:t>https://www.ot11ot2.it/dfp-organismo-intermedio/progetti/citta-metropolitane-nuove-prospettive</w:t>
        </w:r>
      </w:hyperlink>
      <w:r w:rsidRPr="003721C1">
        <w:rPr>
          <w:rFonts w:ascii="Arial Nova" w:hAnsi="Arial Nova"/>
          <w:sz w:val="18"/>
          <w:szCs w:val="20"/>
        </w:rPr>
        <w:t xml:space="preserve">) </w:t>
      </w:r>
      <w:r w:rsidR="00E32F92" w:rsidRPr="003721C1">
        <w:rPr>
          <w:rFonts w:ascii="Arial Nova" w:hAnsi="Arial Nova"/>
        </w:rPr>
        <w:t xml:space="preserve">finanziato con le risorse del PON Governance 2014-2020. </w:t>
      </w:r>
      <w:r w:rsidR="00AE15AA" w:rsidRPr="003721C1">
        <w:rPr>
          <w:rFonts w:ascii="Arial Nova" w:hAnsi="Arial Nova"/>
        </w:rPr>
        <w:t xml:space="preserve">Il documento riporta le opinioni degli autori e non rappresenta in alcun modo una posizione ufficiale di ANCI o del PON Governance. </w:t>
      </w:r>
    </w:p>
    <w:p w14:paraId="64FDD29F" w14:textId="77777777" w:rsidR="00E3426A" w:rsidRPr="000B4502" w:rsidRDefault="00E3426A" w:rsidP="00206496">
      <w:pPr>
        <w:ind w:left="2376" w:right="930"/>
        <w:jc w:val="both"/>
      </w:pPr>
    </w:p>
    <w:p w14:paraId="71B0EC53" w14:textId="6718AAC4" w:rsidR="00392FA9" w:rsidRDefault="00F049A7">
      <w:r>
        <w:rPr>
          <w:noProof/>
        </w:rPr>
        <w:drawing>
          <wp:inline distT="0" distB="0" distL="0" distR="0" wp14:anchorId="7BE86E9F" wp14:editId="225CA1F2">
            <wp:extent cx="2238375" cy="695325"/>
            <wp:effectExtent l="0" t="0" r="0" b="0"/>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BEBA8EAE-BF5A-486C-A8C5-ECC9F3942E4B}">
                          <a14:imgProps xmlns:a14="http://schemas.microsoft.com/office/drawing/2010/main">
                            <a14:imgLayer r:embed="rId1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238375" cy="695325"/>
                    </a:xfrm>
                    <a:prstGeom prst="rect">
                      <a:avLst/>
                    </a:prstGeom>
                    <a:noFill/>
                    <a:ln>
                      <a:noFill/>
                    </a:ln>
                  </pic:spPr>
                </pic:pic>
              </a:graphicData>
            </a:graphic>
          </wp:inline>
        </w:drawing>
      </w:r>
      <w:r>
        <w:rPr>
          <w:noProof/>
        </w:rPr>
        <w:drawing>
          <wp:inline distT="0" distB="0" distL="0" distR="0" wp14:anchorId="52B39E9D" wp14:editId="48CF31A8">
            <wp:extent cx="2009775" cy="695325"/>
            <wp:effectExtent l="0" t="0" r="0" b="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2009775" cy="695325"/>
                    </a:xfrm>
                    <a:prstGeom prst="rect">
                      <a:avLst/>
                    </a:prstGeom>
                    <a:noFill/>
                    <a:ln>
                      <a:noFill/>
                    </a:ln>
                  </pic:spPr>
                </pic:pic>
              </a:graphicData>
            </a:graphic>
          </wp:inline>
        </w:drawing>
      </w:r>
      <w:r>
        <w:rPr>
          <w:noProof/>
        </w:rPr>
        <w:drawing>
          <wp:inline distT="0" distB="0" distL="0" distR="0" wp14:anchorId="385C04A2" wp14:editId="3D2A961D">
            <wp:extent cx="681990" cy="701675"/>
            <wp:effectExtent l="0" t="0" r="3810" b="3175"/>
            <wp:docPr id="19" name="Picture 9">
              <a:extLst xmlns:a="http://schemas.openxmlformats.org/drawingml/2006/main">
                <a:ext uri="{FF2B5EF4-FFF2-40B4-BE49-F238E27FC236}">
                  <a16:creationId xmlns:a16="http://schemas.microsoft.com/office/drawing/2014/main" id="{3626C881-EBB8-41FF-9E8A-05B2DCA467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9">
                      <a:extLst>
                        <a:ext uri="{FF2B5EF4-FFF2-40B4-BE49-F238E27FC236}">
                          <a16:creationId xmlns:a16="http://schemas.microsoft.com/office/drawing/2014/main" id="{3626C881-EBB8-41FF-9E8A-05B2DCA46786}"/>
                        </a:ext>
                      </a:extLst>
                    </pic:cNvPr>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83536" cy="703266"/>
                    </a:xfrm>
                    <a:prstGeom prst="rect">
                      <a:avLst/>
                    </a:prstGeom>
                    <a:noFill/>
                    <a:ln>
                      <a:noFill/>
                    </a:ln>
                  </pic:spPr>
                </pic:pic>
              </a:graphicData>
            </a:graphic>
          </wp:inline>
        </w:drawing>
      </w:r>
    </w:p>
    <w:sectPr w:rsidR="00392FA9" w:rsidSect="004727B3">
      <w:footerReference w:type="default" r:id="rId59"/>
      <w:pgSz w:w="11906" w:h="16838" w:code="9"/>
      <w:pgMar w:top="1417" w:right="1700" w:bottom="1417"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3FF050" w14:textId="77777777" w:rsidR="005B04FB" w:rsidRDefault="005B04FB" w:rsidP="000B6B22">
      <w:pPr>
        <w:spacing w:after="0" w:line="240" w:lineRule="auto"/>
      </w:pPr>
      <w:r>
        <w:separator/>
      </w:r>
    </w:p>
  </w:endnote>
  <w:endnote w:type="continuationSeparator" w:id="0">
    <w:p w14:paraId="2033DCDF" w14:textId="77777777" w:rsidR="005B04FB" w:rsidRDefault="005B04FB" w:rsidP="000B6B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Arial Nova">
    <w:altName w:val="Arial Nova"/>
    <w:panose1 w:val="020B0504020202020204"/>
    <w:charset w:val="00"/>
    <w:family w:val="swiss"/>
    <w:pitch w:val="variable"/>
    <w:sig w:usb0="2000028F" w:usb1="00000002" w:usb2="00000000" w:usb3="00000000" w:csb0="0000019F" w:csb1="00000000"/>
  </w:font>
  <w:font w:name="Microsoft Sans Serif">
    <w:panose1 w:val="020B0604020202020204"/>
    <w:charset w:val="00"/>
    <w:family w:val="swiss"/>
    <w:pitch w:val="variable"/>
    <w:sig w:usb0="E5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Franklin Gothic Heavy">
    <w:panose1 w:val="020B0903020102020204"/>
    <w:charset w:val="00"/>
    <w:family w:val="swiss"/>
    <w:pitch w:val="variable"/>
    <w:sig w:usb0="00000287" w:usb1="00000000"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 w:name="CIDFont+F1">
    <w:altName w:val="Yu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31988E" w14:textId="57B20F9E" w:rsidR="002C38C3" w:rsidRDefault="002C38C3">
    <w:pPr>
      <w:pStyle w:val="Footer"/>
    </w:pPr>
  </w:p>
  <w:p w14:paraId="650E1223" w14:textId="67DABE93" w:rsidR="002C38C3" w:rsidRDefault="002C38C3">
    <w:pPr>
      <w:pStyle w:val="Footer"/>
    </w:pPr>
  </w:p>
  <w:p w14:paraId="4DCE02E4" w14:textId="77777777" w:rsidR="002C38C3" w:rsidRDefault="002C38C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E3D5D0" w14:textId="77777777" w:rsidR="002C38C3" w:rsidRDefault="002C38C3">
    <w:pPr>
      <w:pStyle w:val="Footer"/>
    </w:pPr>
  </w:p>
  <w:p w14:paraId="0B8E5672" w14:textId="77777777" w:rsidR="002C38C3" w:rsidRDefault="002C38C3">
    <w:pPr>
      <w:pStyle w:val="Footer"/>
    </w:pPr>
  </w:p>
  <w:p w14:paraId="6E970AA2" w14:textId="77777777" w:rsidR="002C38C3" w:rsidRDefault="002C38C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F17282" w14:textId="77777777" w:rsidR="005B04FB" w:rsidRDefault="005B04FB" w:rsidP="000B6B22">
      <w:pPr>
        <w:spacing w:after="0" w:line="240" w:lineRule="auto"/>
      </w:pPr>
      <w:r>
        <w:separator/>
      </w:r>
    </w:p>
  </w:footnote>
  <w:footnote w:type="continuationSeparator" w:id="0">
    <w:p w14:paraId="5876B460" w14:textId="77777777" w:rsidR="005B04FB" w:rsidRDefault="005B04FB" w:rsidP="000B6B22">
      <w:pPr>
        <w:spacing w:after="0" w:line="240" w:lineRule="auto"/>
      </w:pPr>
      <w:r>
        <w:continuationSeparator/>
      </w:r>
    </w:p>
  </w:footnote>
  <w:footnote w:id="1">
    <w:p w14:paraId="73847C84" w14:textId="77777777" w:rsidR="002C38C3" w:rsidRPr="006E6804" w:rsidRDefault="002C38C3" w:rsidP="006E6804">
      <w:pPr>
        <w:pStyle w:val="FootnoteText"/>
        <w:ind w:right="141"/>
        <w:jc w:val="both"/>
        <w:rPr>
          <w:rFonts w:ascii="Arial Nova" w:hAnsi="Arial Nova" w:cstheme="minorHAnsi"/>
          <w:sz w:val="16"/>
          <w:szCs w:val="16"/>
        </w:rPr>
      </w:pPr>
      <w:r w:rsidRPr="006E6804">
        <w:rPr>
          <w:rStyle w:val="FootnoteReference"/>
          <w:rFonts w:ascii="Arial Nova" w:hAnsi="Arial Nova" w:cstheme="minorHAnsi"/>
          <w:sz w:val="16"/>
          <w:szCs w:val="16"/>
        </w:rPr>
        <w:footnoteRef/>
      </w:r>
      <w:r w:rsidRPr="006E6804">
        <w:rPr>
          <w:rFonts w:ascii="Arial Nova" w:hAnsi="Arial Nova" w:cstheme="minorHAnsi"/>
          <w:sz w:val="16"/>
          <w:szCs w:val="16"/>
        </w:rPr>
        <w:t xml:space="preserve"> Cfr. il documento di lavoro sulle sfide delle regioni metropolitane e la loro posizione nella politica di coesione post 2020 predisposto a maggio 2019 dalla COTER- Commissione per la Politica di Coesione Territoriale e il Budget del Comitato Europeo delle Regioni </w:t>
      </w:r>
      <w:hyperlink r:id="rId1" w:history="1">
        <w:r w:rsidRPr="006E6804">
          <w:rPr>
            <w:rStyle w:val="Hyperlink"/>
            <w:rFonts w:ascii="Arial Nova" w:hAnsi="Arial Nova" w:cstheme="minorHAnsi"/>
            <w:color w:val="auto"/>
            <w:sz w:val="16"/>
            <w:szCs w:val="16"/>
          </w:rPr>
          <w:t>https://webapi2016.cor.europa.eu/v1/documents/cor-2019-01896-00-01-dt-tra-en.docx/content</w:t>
        </w:r>
      </w:hyperlink>
      <w:r w:rsidRPr="006E6804">
        <w:rPr>
          <w:rFonts w:ascii="Arial Nova" w:hAnsi="Arial Nova" w:cstheme="minorHAnsi"/>
          <w:sz w:val="16"/>
          <w:szCs w:val="16"/>
        </w:rPr>
        <w:t xml:space="preserve"> </w:t>
      </w:r>
    </w:p>
  </w:footnote>
  <w:footnote w:id="2">
    <w:p w14:paraId="3F984689" w14:textId="6EA8AEF0" w:rsidR="002C38C3" w:rsidRPr="006E6804" w:rsidRDefault="002C38C3" w:rsidP="006E6804">
      <w:pPr>
        <w:pStyle w:val="FootnoteText"/>
        <w:ind w:right="141"/>
        <w:jc w:val="both"/>
        <w:rPr>
          <w:rFonts w:ascii="Arial Nova" w:hAnsi="Arial Nova"/>
          <w:sz w:val="16"/>
          <w:szCs w:val="16"/>
        </w:rPr>
      </w:pPr>
      <w:r w:rsidRPr="006E6804">
        <w:rPr>
          <w:rStyle w:val="FootnoteReference"/>
          <w:rFonts w:ascii="Arial Nova" w:hAnsi="Arial Nova"/>
          <w:sz w:val="16"/>
          <w:szCs w:val="16"/>
        </w:rPr>
        <w:footnoteRef/>
      </w:r>
      <w:r w:rsidRPr="006E6804">
        <w:rPr>
          <w:rFonts w:ascii="Arial Nova" w:hAnsi="Arial Nova"/>
          <w:sz w:val="16"/>
          <w:szCs w:val="16"/>
        </w:rPr>
        <w:t xml:space="preserve"> Cfr. </w:t>
      </w:r>
      <w:hyperlink r:id="rId2" w:history="1">
        <w:r w:rsidRPr="006E6804">
          <w:rPr>
            <w:rStyle w:val="Hyperlink"/>
            <w:rFonts w:ascii="Arial Nova" w:hAnsi="Arial Nova"/>
            <w:color w:val="auto"/>
            <w:sz w:val="16"/>
            <w:szCs w:val="16"/>
          </w:rPr>
          <w:t>https://www.espon.eu/metro</w:t>
        </w:r>
      </w:hyperlink>
      <w:r w:rsidRPr="006E6804">
        <w:rPr>
          <w:rFonts w:ascii="Arial Nova" w:hAnsi="Arial Nova"/>
          <w:sz w:val="16"/>
          <w:szCs w:val="16"/>
        </w:rPr>
        <w:t xml:space="preserve"> </w:t>
      </w:r>
    </w:p>
  </w:footnote>
  <w:footnote w:id="3">
    <w:p w14:paraId="186BC9F6" w14:textId="5A4E8581" w:rsidR="002C38C3" w:rsidRPr="006E6804" w:rsidRDefault="002C38C3" w:rsidP="006E6804">
      <w:pPr>
        <w:pStyle w:val="FootnoteText"/>
        <w:ind w:right="141"/>
        <w:jc w:val="both"/>
        <w:rPr>
          <w:rFonts w:ascii="Arial Nova" w:hAnsi="Arial Nova"/>
          <w:sz w:val="16"/>
          <w:szCs w:val="16"/>
        </w:rPr>
      </w:pPr>
      <w:r w:rsidRPr="006E6804">
        <w:rPr>
          <w:rStyle w:val="FootnoteReference"/>
          <w:rFonts w:ascii="Arial Nova" w:hAnsi="Arial Nova"/>
          <w:sz w:val="16"/>
          <w:szCs w:val="16"/>
        </w:rPr>
        <w:footnoteRef/>
      </w:r>
      <w:r w:rsidRPr="006E6804">
        <w:rPr>
          <w:rFonts w:ascii="Arial Nova" w:hAnsi="Arial Nova"/>
          <w:sz w:val="16"/>
          <w:szCs w:val="16"/>
        </w:rPr>
        <w:t xml:space="preserve"> Il riferimento è ai regolamenti adottati dalla Commissione ad aprile 2020 che introducono nuove condizioni di flessibilità nell’utilizzo delle risorse già allocate ai programmi 2014 2020 in modo da garantire una pronta risposta all’emergenza COVID. Cfr. </w:t>
      </w:r>
      <w:hyperlink r:id="rId3" w:history="1">
        <w:r w:rsidRPr="006E6804">
          <w:rPr>
            <w:rStyle w:val="Hyperlink"/>
            <w:rFonts w:ascii="Arial Nova" w:hAnsi="Arial Nova"/>
            <w:color w:val="auto"/>
            <w:sz w:val="16"/>
            <w:szCs w:val="16"/>
          </w:rPr>
          <w:t>https://ec.europa.eu/regional_policy/en/newsroom/coronavirus-response/</w:t>
        </w:r>
      </w:hyperlink>
      <w:r w:rsidRPr="006E6804">
        <w:rPr>
          <w:rFonts w:ascii="Arial Nova" w:hAnsi="Arial Nova"/>
          <w:sz w:val="16"/>
          <w:szCs w:val="16"/>
        </w:rPr>
        <w:t xml:space="preserve"> </w:t>
      </w:r>
    </w:p>
  </w:footnote>
  <w:footnote w:id="4">
    <w:p w14:paraId="48056A4D" w14:textId="7559766F" w:rsidR="002C38C3" w:rsidRPr="006E6804" w:rsidRDefault="002C38C3" w:rsidP="006E6804">
      <w:pPr>
        <w:pStyle w:val="FootnoteText"/>
        <w:ind w:right="141"/>
        <w:jc w:val="both"/>
        <w:rPr>
          <w:rFonts w:ascii="Arial Nova" w:hAnsi="Arial Nova"/>
          <w:sz w:val="16"/>
          <w:szCs w:val="16"/>
        </w:rPr>
      </w:pPr>
      <w:r w:rsidRPr="006E6804">
        <w:rPr>
          <w:rStyle w:val="FootnoteReference"/>
          <w:rFonts w:ascii="Arial Nova" w:hAnsi="Arial Nova"/>
          <w:sz w:val="16"/>
          <w:szCs w:val="16"/>
        </w:rPr>
        <w:footnoteRef/>
      </w:r>
      <w:r w:rsidRPr="006E6804">
        <w:rPr>
          <w:rFonts w:ascii="Arial Nova" w:hAnsi="Arial Nova"/>
          <w:sz w:val="16"/>
          <w:szCs w:val="16"/>
        </w:rPr>
        <w:t xml:space="preserve"> Cfr. </w:t>
      </w:r>
      <w:hyperlink r:id="rId4" w:history="1">
        <w:r w:rsidRPr="006E6804">
          <w:rPr>
            <w:rStyle w:val="Hyperlink"/>
            <w:rFonts w:ascii="Arial Nova" w:hAnsi="Arial Nova"/>
            <w:color w:val="auto"/>
            <w:sz w:val="16"/>
            <w:szCs w:val="16"/>
          </w:rPr>
          <w:t>https://ec.europa.eu/regional_policy/en/newsroom/coronavirus-response/react-eu</w:t>
        </w:r>
      </w:hyperlink>
      <w:r w:rsidRPr="006E6804">
        <w:rPr>
          <w:rFonts w:ascii="Arial Nova" w:hAnsi="Arial Nova"/>
          <w:sz w:val="16"/>
          <w:szCs w:val="16"/>
        </w:rPr>
        <w:t xml:space="preserve"> </w:t>
      </w:r>
    </w:p>
  </w:footnote>
  <w:footnote w:id="5">
    <w:p w14:paraId="3DEAD640" w14:textId="08DF758E" w:rsidR="002C38C3" w:rsidRPr="006E6804" w:rsidRDefault="002C38C3" w:rsidP="006E6804">
      <w:pPr>
        <w:pStyle w:val="FootnoteText"/>
        <w:ind w:right="141"/>
        <w:jc w:val="both"/>
        <w:rPr>
          <w:rFonts w:ascii="Arial Nova" w:hAnsi="Arial Nova"/>
          <w:sz w:val="16"/>
          <w:szCs w:val="16"/>
          <w:lang w:val="en-US"/>
        </w:rPr>
      </w:pPr>
      <w:r w:rsidRPr="006E6804">
        <w:rPr>
          <w:rStyle w:val="FootnoteReference"/>
          <w:rFonts w:ascii="Arial Nova" w:hAnsi="Arial Nova"/>
          <w:sz w:val="16"/>
          <w:szCs w:val="16"/>
        </w:rPr>
        <w:footnoteRef/>
      </w:r>
      <w:r w:rsidRPr="006E6804">
        <w:rPr>
          <w:rFonts w:ascii="Arial Nova" w:hAnsi="Arial Nova"/>
          <w:sz w:val="16"/>
          <w:szCs w:val="16"/>
          <w:lang w:val="en-US"/>
        </w:rPr>
        <w:t xml:space="preserve"> </w:t>
      </w:r>
      <w:proofErr w:type="spellStart"/>
      <w:r w:rsidRPr="006E6804">
        <w:rPr>
          <w:rFonts w:ascii="Arial Nova" w:hAnsi="Arial Nova"/>
          <w:sz w:val="16"/>
          <w:szCs w:val="16"/>
          <w:lang w:val="en-US"/>
        </w:rPr>
        <w:t>Cfr</w:t>
      </w:r>
      <w:proofErr w:type="spellEnd"/>
      <w:r w:rsidRPr="006E6804">
        <w:rPr>
          <w:rFonts w:ascii="Arial Nova" w:hAnsi="Arial Nova"/>
          <w:sz w:val="16"/>
          <w:szCs w:val="16"/>
          <w:lang w:val="en-US"/>
        </w:rPr>
        <w:t xml:space="preserve">. il Position Paper </w:t>
      </w:r>
      <w:proofErr w:type="spellStart"/>
      <w:r w:rsidRPr="006E6804">
        <w:rPr>
          <w:rFonts w:ascii="Arial Nova" w:hAnsi="Arial Nova"/>
          <w:sz w:val="16"/>
          <w:szCs w:val="16"/>
          <w:lang w:val="en-US"/>
        </w:rPr>
        <w:t>dell’EMA</w:t>
      </w:r>
      <w:proofErr w:type="spellEnd"/>
      <w:r w:rsidRPr="006E6804">
        <w:rPr>
          <w:rFonts w:ascii="Arial Nova" w:hAnsi="Arial Nova"/>
          <w:sz w:val="16"/>
          <w:szCs w:val="16"/>
          <w:lang w:val="en-US"/>
        </w:rPr>
        <w:t xml:space="preserve">, </w:t>
      </w:r>
      <w:proofErr w:type="spellStart"/>
      <w:r w:rsidRPr="006E6804">
        <w:rPr>
          <w:rFonts w:ascii="Arial Nova" w:hAnsi="Arial Nova"/>
          <w:sz w:val="16"/>
          <w:szCs w:val="16"/>
          <w:lang w:val="en-US"/>
        </w:rPr>
        <w:t>l’European</w:t>
      </w:r>
      <w:proofErr w:type="spellEnd"/>
      <w:r w:rsidRPr="006E6804">
        <w:rPr>
          <w:rFonts w:ascii="Arial Nova" w:hAnsi="Arial Nova"/>
          <w:sz w:val="16"/>
          <w:szCs w:val="16"/>
          <w:lang w:val="en-US"/>
        </w:rPr>
        <w:t xml:space="preserve"> Metropolitan Authorities Forum: EMA(2020), Position Paper on the role of metropolitan areas in planning and implementing the European Recovery and Resilience Facility - </w:t>
      </w:r>
      <w:hyperlink r:id="rId5" w:history="1">
        <w:r w:rsidRPr="006E6804">
          <w:rPr>
            <w:rStyle w:val="Hyperlink"/>
            <w:rFonts w:ascii="Arial Nova" w:hAnsi="Arial Nova"/>
            <w:color w:val="auto"/>
            <w:sz w:val="16"/>
            <w:szCs w:val="16"/>
            <w:lang w:val="en-US"/>
          </w:rPr>
          <w:t>https://ec.europa.eu/jrc/communities/en/community/city-science-initiative/document/position-paper-role-metropolitan-areas-planning-and</w:t>
        </w:r>
      </w:hyperlink>
      <w:r w:rsidRPr="006E6804">
        <w:rPr>
          <w:rFonts w:ascii="Arial Nova" w:hAnsi="Arial Nova"/>
          <w:sz w:val="16"/>
          <w:szCs w:val="16"/>
          <w:lang w:val="en-US"/>
        </w:rPr>
        <w:t xml:space="preserve"> </w:t>
      </w:r>
    </w:p>
  </w:footnote>
  <w:footnote w:id="6">
    <w:p w14:paraId="11B15AE7" w14:textId="43AAD8A3" w:rsidR="002C38C3" w:rsidRPr="006E6804" w:rsidRDefault="002C38C3" w:rsidP="006E6804">
      <w:pPr>
        <w:pStyle w:val="FootnoteText"/>
        <w:ind w:right="141"/>
        <w:jc w:val="both"/>
        <w:rPr>
          <w:rFonts w:ascii="Arial Nova" w:hAnsi="Arial Nova"/>
          <w:sz w:val="16"/>
          <w:szCs w:val="16"/>
        </w:rPr>
      </w:pPr>
      <w:r w:rsidRPr="006E6804">
        <w:rPr>
          <w:rStyle w:val="FootnoteReference"/>
          <w:rFonts w:ascii="Arial Nova" w:hAnsi="Arial Nova"/>
          <w:sz w:val="16"/>
          <w:szCs w:val="16"/>
        </w:rPr>
        <w:footnoteRef/>
      </w:r>
      <w:r w:rsidRPr="006E6804">
        <w:rPr>
          <w:rFonts w:ascii="Arial Nova" w:hAnsi="Arial Nova"/>
          <w:sz w:val="16"/>
          <w:szCs w:val="16"/>
        </w:rPr>
        <w:t xml:space="preserve"> Cfr.  </w:t>
      </w:r>
      <w:hyperlink r:id="rId6" w:history="1">
        <w:r w:rsidRPr="006E6804">
          <w:rPr>
            <w:rStyle w:val="Hyperlink"/>
            <w:rFonts w:ascii="Arial Nova" w:hAnsi="Arial Nova"/>
            <w:color w:val="auto"/>
            <w:sz w:val="16"/>
            <w:szCs w:val="16"/>
          </w:rPr>
          <w:t>https://www.oecd.org/coronavirus/policy-responses/covid-19-and-fiscal-relations-across-levels-of-government-ab438b9f/</w:t>
        </w:r>
      </w:hyperlink>
      <w:r w:rsidRPr="006E6804">
        <w:rPr>
          <w:rFonts w:ascii="Arial Nova" w:hAnsi="Arial Nova"/>
          <w:sz w:val="16"/>
          <w:szCs w:val="16"/>
        </w:rPr>
        <w:t xml:space="preserve">  </w:t>
      </w:r>
    </w:p>
  </w:footnote>
  <w:footnote w:id="7">
    <w:p w14:paraId="0EAA1FAA" w14:textId="61A4707A" w:rsidR="002C38C3" w:rsidRPr="006E6804" w:rsidRDefault="002C38C3" w:rsidP="006E6804">
      <w:pPr>
        <w:pStyle w:val="FootnoteText"/>
        <w:ind w:right="141"/>
        <w:jc w:val="both"/>
        <w:rPr>
          <w:rFonts w:ascii="Arial Nova" w:hAnsi="Arial Nova"/>
          <w:sz w:val="16"/>
          <w:szCs w:val="16"/>
        </w:rPr>
      </w:pPr>
      <w:r w:rsidRPr="006E6804">
        <w:rPr>
          <w:rStyle w:val="FootnoteReference"/>
          <w:rFonts w:ascii="Arial Nova" w:hAnsi="Arial Nova"/>
          <w:sz w:val="16"/>
          <w:szCs w:val="16"/>
        </w:rPr>
        <w:footnoteRef/>
      </w:r>
      <w:r w:rsidRPr="006E6804">
        <w:rPr>
          <w:rFonts w:ascii="Arial Nova" w:hAnsi="Arial Nova"/>
          <w:sz w:val="16"/>
          <w:szCs w:val="16"/>
        </w:rPr>
        <w:t xml:space="preserve"> Cfr. i dati riportati, con riferimento temporale a novembre 2020, nell’</w:t>
      </w:r>
      <w:proofErr w:type="spellStart"/>
      <w:r w:rsidRPr="006E6804">
        <w:rPr>
          <w:rFonts w:ascii="Arial Nova" w:hAnsi="Arial Nova"/>
          <w:sz w:val="16"/>
          <w:szCs w:val="16"/>
        </w:rPr>
        <w:t>Inception</w:t>
      </w:r>
      <w:proofErr w:type="spellEnd"/>
      <w:r w:rsidRPr="006E6804">
        <w:rPr>
          <w:rFonts w:ascii="Arial Nova" w:hAnsi="Arial Nova"/>
          <w:sz w:val="16"/>
          <w:szCs w:val="16"/>
        </w:rPr>
        <w:t xml:space="preserve"> Report del progetto di ricerca METRO finanziato dal programma ESPON </w:t>
      </w:r>
      <w:hyperlink r:id="rId7" w:history="1">
        <w:r w:rsidRPr="006E6804">
          <w:rPr>
            <w:rStyle w:val="Hyperlink"/>
            <w:rFonts w:ascii="Arial Nova" w:hAnsi="Arial Nova"/>
            <w:color w:val="auto"/>
            <w:sz w:val="16"/>
            <w:szCs w:val="16"/>
          </w:rPr>
          <w:t>https://www.espon.eu/metro</w:t>
        </w:r>
      </w:hyperlink>
      <w:r w:rsidRPr="006E6804">
        <w:rPr>
          <w:rFonts w:ascii="Arial Nova" w:hAnsi="Arial Nova"/>
          <w:sz w:val="16"/>
          <w:szCs w:val="16"/>
        </w:rPr>
        <w:t xml:space="preserve"> </w:t>
      </w:r>
    </w:p>
  </w:footnote>
  <w:footnote w:id="8">
    <w:p w14:paraId="09DAEB1E" w14:textId="4FC4862C" w:rsidR="002C38C3" w:rsidRPr="006E6804" w:rsidRDefault="002C38C3" w:rsidP="006E6804">
      <w:pPr>
        <w:pStyle w:val="FootnoteText"/>
        <w:ind w:right="141"/>
        <w:jc w:val="both"/>
        <w:rPr>
          <w:rFonts w:ascii="Arial Nova" w:hAnsi="Arial Nova"/>
          <w:sz w:val="16"/>
          <w:szCs w:val="16"/>
        </w:rPr>
      </w:pPr>
      <w:r w:rsidRPr="006E6804">
        <w:rPr>
          <w:rStyle w:val="FootnoteReference"/>
          <w:rFonts w:ascii="Arial Nova" w:hAnsi="Arial Nova"/>
          <w:sz w:val="16"/>
          <w:szCs w:val="16"/>
        </w:rPr>
        <w:footnoteRef/>
      </w:r>
      <w:r w:rsidRPr="006E6804">
        <w:rPr>
          <w:rFonts w:ascii="Arial Nova" w:hAnsi="Arial Nova"/>
          <w:sz w:val="16"/>
          <w:szCs w:val="16"/>
        </w:rPr>
        <w:t xml:space="preserve"> Il Progetto Metropoli Strategiche ha accompagnato in questo tipo di approccio alcune Città metropolitane. L’esito di questo processo di accompagnamento è un percorso formativo online che illustra il concetto di matrice di finanziabilità e una serie di strumenti utili per il funzionamento dell’Ufficio Europa Metropolitano. Il percorso è disponibile sulla piattaforma e-learning del Progetto Metropoli Strategiche </w:t>
      </w:r>
      <w:hyperlink r:id="rId8" w:history="1">
        <w:r w:rsidRPr="006E6804">
          <w:rPr>
            <w:rStyle w:val="Hyperlink"/>
            <w:rFonts w:ascii="Arial Nova" w:hAnsi="Arial Nova"/>
            <w:color w:val="auto"/>
            <w:sz w:val="16"/>
            <w:szCs w:val="16"/>
          </w:rPr>
          <w:t>https://formazione.metropolistrategiche.it/</w:t>
        </w:r>
      </w:hyperlink>
      <w:r w:rsidRPr="006E6804">
        <w:rPr>
          <w:rFonts w:ascii="Arial Nova" w:hAnsi="Arial Nova"/>
          <w:sz w:val="16"/>
          <w:szCs w:val="16"/>
        </w:rPr>
        <w:t xml:space="preserve"> </w:t>
      </w:r>
    </w:p>
  </w:footnote>
  <w:footnote w:id="9">
    <w:p w14:paraId="56E5377C" w14:textId="0A253AF4" w:rsidR="002C38C3" w:rsidRPr="006E6804" w:rsidRDefault="002C38C3" w:rsidP="006E6804">
      <w:pPr>
        <w:pStyle w:val="FootnoteText"/>
        <w:jc w:val="both"/>
        <w:rPr>
          <w:rFonts w:ascii="Arial Nova" w:hAnsi="Arial Nova"/>
          <w:sz w:val="16"/>
          <w:szCs w:val="16"/>
        </w:rPr>
      </w:pPr>
      <w:r w:rsidRPr="006E6804">
        <w:rPr>
          <w:rStyle w:val="FootnoteReference"/>
          <w:rFonts w:ascii="Arial Nova" w:hAnsi="Arial Nova"/>
          <w:sz w:val="16"/>
          <w:szCs w:val="16"/>
        </w:rPr>
        <w:footnoteRef/>
      </w:r>
      <w:r w:rsidRPr="006E6804">
        <w:rPr>
          <w:rFonts w:ascii="Arial Nova" w:hAnsi="Arial Nova"/>
          <w:sz w:val="16"/>
          <w:szCs w:val="16"/>
        </w:rPr>
        <w:t xml:space="preserve"> In aggiunta alle opportunità offerta dagli ITI nell’ambito dei POR o dei PON, non va sottovalutata la possibilità di applicazione degli Small Project Funds </w:t>
      </w:r>
      <w:hyperlink r:id="rId9" w:history="1">
        <w:r w:rsidRPr="006E6804">
          <w:rPr>
            <w:rStyle w:val="Hyperlink"/>
            <w:rFonts w:ascii="Arial Nova" w:hAnsi="Arial Nova"/>
            <w:color w:val="auto"/>
            <w:sz w:val="16"/>
            <w:szCs w:val="16"/>
          </w:rPr>
          <w:t>https://www.agenziacoesione.gov.it/news_dai_programmi/small-project-funds/</w:t>
        </w:r>
      </w:hyperlink>
      <w:r w:rsidRPr="006E6804">
        <w:rPr>
          <w:rFonts w:ascii="Arial Nova" w:hAnsi="Arial Nova"/>
          <w:sz w:val="16"/>
          <w:szCs w:val="16"/>
        </w:rPr>
        <w:t xml:space="preserve">. In tutti questi casi, l’effetto finale è quello della Città Metropolitana che riceve e gestisce pacchetti integrati di risorse che possono essere direttamente trasferiti ai Comuni metropolitani per finanziare progetti specifici di interesse del singolo Comune. Tutti i progetti rispondono però ad una logica di integrazione strategica (stanno sotto lo stesso “ombrello”) </w:t>
      </w:r>
    </w:p>
  </w:footnote>
  <w:footnote w:id="10">
    <w:p w14:paraId="05BC8755" w14:textId="1778B7C3" w:rsidR="002C38C3" w:rsidRPr="006E6804" w:rsidRDefault="002C38C3" w:rsidP="006E6804">
      <w:pPr>
        <w:pStyle w:val="FootnoteText"/>
        <w:jc w:val="both"/>
        <w:rPr>
          <w:rFonts w:ascii="Arial Nova" w:hAnsi="Arial Nova"/>
          <w:sz w:val="16"/>
          <w:szCs w:val="16"/>
        </w:rPr>
      </w:pPr>
      <w:r w:rsidRPr="006E6804">
        <w:rPr>
          <w:rStyle w:val="FootnoteReference"/>
          <w:rFonts w:ascii="Arial Nova" w:hAnsi="Arial Nova"/>
          <w:sz w:val="16"/>
          <w:szCs w:val="16"/>
        </w:rPr>
        <w:footnoteRef/>
      </w:r>
      <w:r w:rsidRPr="006E6804">
        <w:rPr>
          <w:rFonts w:ascii="Arial Nova" w:hAnsi="Arial Nova"/>
          <w:sz w:val="16"/>
          <w:szCs w:val="16"/>
        </w:rPr>
        <w:t xml:space="preserve"> Si tratta infatti di modalità che possono essere applicate, nell’ambito delle politiche di coesione, sia ai programmi mainstream (POR e PON) sia ai programmi della Cooperazione Territoriale Europea, ma che possono essere utilizzate ance in diversi programmi a gestione diretta che contemplano in maniera esplicita la possibilità del </w:t>
      </w:r>
      <w:r w:rsidRPr="006E6804">
        <w:rPr>
          <w:rFonts w:ascii="Arial Nova" w:hAnsi="Arial Nova"/>
          <w:i/>
          <w:iCs/>
          <w:sz w:val="16"/>
          <w:szCs w:val="16"/>
        </w:rPr>
        <w:t>sub-</w:t>
      </w:r>
      <w:proofErr w:type="spellStart"/>
      <w:r w:rsidRPr="006E6804">
        <w:rPr>
          <w:rFonts w:ascii="Arial Nova" w:hAnsi="Arial Nova"/>
          <w:i/>
          <w:iCs/>
          <w:sz w:val="16"/>
          <w:szCs w:val="16"/>
        </w:rPr>
        <w:t>granting</w:t>
      </w:r>
      <w:proofErr w:type="spellEnd"/>
      <w:r w:rsidRPr="006E6804">
        <w:rPr>
          <w:rFonts w:ascii="Arial Nova" w:hAnsi="Arial Nova"/>
          <w:sz w:val="16"/>
          <w:szCs w:val="16"/>
        </w:rPr>
        <w:t xml:space="preserve"> e delle operazioni di finanza ombrello, come, ad esempio, con riferimento alla programmazione 2014-2020, i programmi </w:t>
      </w:r>
      <w:proofErr w:type="spellStart"/>
      <w:r w:rsidRPr="006E6804">
        <w:rPr>
          <w:rFonts w:ascii="Arial Nova" w:hAnsi="Arial Nova"/>
          <w:sz w:val="16"/>
          <w:szCs w:val="16"/>
        </w:rPr>
        <w:t>EaSi</w:t>
      </w:r>
      <w:proofErr w:type="spellEnd"/>
      <w:r w:rsidRPr="006E6804">
        <w:rPr>
          <w:rFonts w:ascii="Arial Nova" w:hAnsi="Arial Nova"/>
          <w:sz w:val="16"/>
          <w:szCs w:val="16"/>
        </w:rPr>
        <w:t xml:space="preserve">, LIFE, H2020. </w:t>
      </w:r>
    </w:p>
  </w:footnote>
  <w:footnote w:id="11">
    <w:p w14:paraId="4030045D" w14:textId="656CBD22" w:rsidR="002C38C3" w:rsidRPr="006E6804" w:rsidRDefault="002C38C3" w:rsidP="006E6804">
      <w:pPr>
        <w:pStyle w:val="FootnoteText"/>
        <w:ind w:right="141"/>
        <w:jc w:val="both"/>
        <w:rPr>
          <w:rFonts w:ascii="Arial Nova" w:hAnsi="Arial Nova" w:cstheme="minorHAnsi"/>
          <w:sz w:val="16"/>
          <w:szCs w:val="16"/>
        </w:rPr>
      </w:pPr>
      <w:r w:rsidRPr="006E6804">
        <w:rPr>
          <w:rStyle w:val="FootnoteReference"/>
          <w:rFonts w:ascii="Arial Nova" w:hAnsi="Arial Nova" w:cstheme="minorHAnsi"/>
          <w:sz w:val="16"/>
          <w:szCs w:val="16"/>
        </w:rPr>
        <w:footnoteRef/>
      </w:r>
      <w:r w:rsidRPr="006E6804">
        <w:rPr>
          <w:rFonts w:ascii="Arial Nova" w:hAnsi="Arial Nova" w:cstheme="minorHAnsi"/>
          <w:sz w:val="16"/>
          <w:szCs w:val="16"/>
        </w:rPr>
        <w:t xml:space="preserve"> Approfondimenti – </w:t>
      </w:r>
      <w:proofErr w:type="spellStart"/>
      <w:r w:rsidRPr="006E6804">
        <w:rPr>
          <w:rFonts w:ascii="Arial Nova" w:hAnsi="Arial Nova" w:cstheme="minorHAnsi"/>
          <w:sz w:val="16"/>
          <w:szCs w:val="16"/>
        </w:rPr>
        <w:t>Overview</w:t>
      </w:r>
      <w:proofErr w:type="spellEnd"/>
      <w:r w:rsidRPr="006E6804">
        <w:rPr>
          <w:rFonts w:ascii="Arial Nova" w:hAnsi="Arial Nova" w:cstheme="minorHAnsi"/>
          <w:sz w:val="16"/>
          <w:szCs w:val="16"/>
        </w:rPr>
        <w:t xml:space="preserve"> of </w:t>
      </w:r>
      <w:proofErr w:type="spellStart"/>
      <w:r w:rsidRPr="006E6804">
        <w:rPr>
          <w:rFonts w:ascii="Arial Nova" w:hAnsi="Arial Nova" w:cstheme="minorHAnsi"/>
          <w:sz w:val="16"/>
          <w:szCs w:val="16"/>
        </w:rPr>
        <w:t>metropolitan</w:t>
      </w:r>
      <w:proofErr w:type="spellEnd"/>
      <w:r w:rsidRPr="006E6804">
        <w:rPr>
          <w:rFonts w:ascii="Arial Nova" w:hAnsi="Arial Nova" w:cstheme="minorHAnsi"/>
          <w:sz w:val="16"/>
          <w:szCs w:val="16"/>
        </w:rPr>
        <w:t xml:space="preserve"> Governance, Consiglio d’Europa, Strasburgo, 2017 </w:t>
      </w:r>
      <w:hyperlink r:id="rId10" w:history="1">
        <w:r w:rsidRPr="006E6804">
          <w:rPr>
            <w:rStyle w:val="Hyperlink"/>
            <w:rFonts w:ascii="Arial Nova" w:hAnsi="Arial Nova" w:cstheme="minorHAnsi"/>
            <w:color w:val="auto"/>
            <w:sz w:val="16"/>
            <w:szCs w:val="16"/>
          </w:rPr>
          <w:t>http://www.slg-coe.org.ua/wp-content/uploads/2017/04/CoE-Overview-of-metropolitan-governance-CELGRLEX-201711.pdf</w:t>
        </w:r>
      </w:hyperlink>
      <w:r w:rsidRPr="006E6804">
        <w:rPr>
          <w:rFonts w:ascii="Arial Nova" w:hAnsi="Arial Nova" w:cstheme="minorHAnsi"/>
          <w:sz w:val="16"/>
          <w:szCs w:val="16"/>
        </w:rPr>
        <w:t xml:space="preserve"> </w:t>
      </w:r>
    </w:p>
  </w:footnote>
  <w:footnote w:id="12">
    <w:p w14:paraId="66D52C01" w14:textId="33ECB4CB" w:rsidR="002C38C3" w:rsidRPr="006E6804" w:rsidRDefault="002C38C3" w:rsidP="006E6804">
      <w:pPr>
        <w:pStyle w:val="FootnoteText"/>
        <w:jc w:val="both"/>
        <w:rPr>
          <w:rFonts w:ascii="Arial Nova" w:hAnsi="Arial Nova"/>
          <w:sz w:val="16"/>
          <w:szCs w:val="16"/>
        </w:rPr>
      </w:pPr>
      <w:r w:rsidRPr="006E6804">
        <w:rPr>
          <w:rStyle w:val="FootnoteReference"/>
          <w:rFonts w:ascii="Arial Nova" w:hAnsi="Arial Nova"/>
          <w:sz w:val="16"/>
          <w:szCs w:val="16"/>
        </w:rPr>
        <w:footnoteRef/>
      </w:r>
      <w:r w:rsidRPr="006E6804">
        <w:rPr>
          <w:rFonts w:ascii="Arial Nova" w:hAnsi="Arial Nova"/>
          <w:sz w:val="16"/>
          <w:szCs w:val="16"/>
        </w:rPr>
        <w:t xml:space="preserve"> Cfr. </w:t>
      </w:r>
      <w:hyperlink r:id="rId11" w:history="1">
        <w:r w:rsidRPr="006E6804">
          <w:rPr>
            <w:rStyle w:val="Hyperlink"/>
            <w:rFonts w:ascii="Arial Nova" w:eastAsia="Times New Roman" w:hAnsi="Arial Nova" w:cstheme="minorHAnsi"/>
            <w:color w:val="auto"/>
            <w:sz w:val="16"/>
            <w:szCs w:val="16"/>
            <w:lang w:eastAsia="it-IT"/>
          </w:rPr>
          <w:t>https://www.cdc.gov/policy/polaris/policyprocess/index.html</w:t>
        </w:r>
      </w:hyperlink>
    </w:p>
  </w:footnote>
  <w:footnote w:id="13">
    <w:p w14:paraId="0C20EFB4" w14:textId="77777777" w:rsidR="002C38C3" w:rsidRPr="006E6804" w:rsidRDefault="002C38C3" w:rsidP="006E6804">
      <w:pPr>
        <w:pStyle w:val="FootnoteText"/>
        <w:jc w:val="both"/>
        <w:rPr>
          <w:rFonts w:ascii="Arial Nova" w:hAnsi="Arial Nova"/>
          <w:sz w:val="16"/>
          <w:szCs w:val="16"/>
        </w:rPr>
      </w:pPr>
      <w:r w:rsidRPr="006E6804">
        <w:rPr>
          <w:rStyle w:val="FootnoteReference"/>
          <w:rFonts w:ascii="Arial Nova" w:hAnsi="Arial Nova"/>
          <w:sz w:val="16"/>
          <w:szCs w:val="16"/>
        </w:rPr>
        <w:footnoteRef/>
      </w:r>
      <w:r w:rsidRPr="006E6804">
        <w:rPr>
          <w:rFonts w:ascii="Arial Nova" w:hAnsi="Arial Nova"/>
          <w:sz w:val="16"/>
          <w:szCs w:val="16"/>
        </w:rPr>
        <w:t xml:space="preserve"> Usando un esempio di matrice RACSI già impostata, l’utilizzo per l’analisi delle condizioni abilitanti necessarie all’avvio dell’Ufficio Europa Metropolitano può essere ottenuta sostituendo alle fasi le quattro tipologie di condizioni abilitanti (es. condizioni abilitanti di tipo politico-istituzionale) e sostituendo,  al posto dei deliverable/attività, la specifica condizione abilitante (ad es. scarsa sensibilità degli amministratori sulle tematiche comunitarie, oppure: conflitto di competenze tra Città Metropolitana e alcuni Comuni di maggior dimensioni che hanno già attivo un Ufficio Europa) per poi, rispetto a ciascuna causa, mappare il sistema dei ruoli in modo da capire quali soggetti coinvolgere e come impostare un piano di azione che porti alla creazione/rafforzamento – anche in maniera </w:t>
      </w:r>
      <w:proofErr w:type="spellStart"/>
      <w:r w:rsidRPr="006E6804">
        <w:rPr>
          <w:rFonts w:ascii="Arial Nova" w:hAnsi="Arial Nova"/>
          <w:sz w:val="16"/>
          <w:szCs w:val="16"/>
        </w:rPr>
        <w:t>continuata</w:t>
      </w:r>
      <w:proofErr w:type="spellEnd"/>
      <w:r w:rsidRPr="006E6804">
        <w:rPr>
          <w:rFonts w:ascii="Arial Nova" w:hAnsi="Arial Nova"/>
          <w:sz w:val="16"/>
          <w:szCs w:val="16"/>
        </w:rPr>
        <w:t xml:space="preserve"> nel tempo – della singola condizione abilitante. </w:t>
      </w:r>
    </w:p>
    <w:p w14:paraId="24003FB1" w14:textId="719A63CD" w:rsidR="002C38C3" w:rsidRPr="006E6804" w:rsidRDefault="002C38C3" w:rsidP="006E6804">
      <w:pPr>
        <w:pStyle w:val="FootnoteText"/>
        <w:jc w:val="both"/>
        <w:rPr>
          <w:rFonts w:ascii="Arial Nova" w:hAnsi="Arial Nova"/>
          <w:sz w:val="16"/>
          <w:szCs w:val="16"/>
        </w:rPr>
      </w:pPr>
      <w:r w:rsidRPr="006E6804">
        <w:rPr>
          <w:rFonts w:ascii="Arial Nova" w:hAnsi="Arial Nova"/>
          <w:sz w:val="16"/>
          <w:szCs w:val="16"/>
        </w:rPr>
        <w:t xml:space="preserve">Il modello di matrice RACSI usato per la semplificazione è preso dal sito </w:t>
      </w:r>
      <w:hyperlink r:id="rId12" w:anchor="page-content" w:history="1">
        <w:r w:rsidRPr="006E6804">
          <w:rPr>
            <w:rStyle w:val="Hyperlink"/>
            <w:rFonts w:ascii="Arial Nova" w:hAnsi="Arial Nova"/>
            <w:color w:val="auto"/>
            <w:sz w:val="16"/>
            <w:szCs w:val="16"/>
          </w:rPr>
          <w:t>https://www.projectmanagementonline.it/matrice-raci-excel-2/#page-content</w:t>
        </w:r>
      </w:hyperlink>
      <w:r w:rsidRPr="006E6804">
        <w:rPr>
          <w:rFonts w:ascii="Arial Nova" w:hAnsi="Arial Nova"/>
          <w:sz w:val="16"/>
          <w:szCs w:val="16"/>
        </w:rPr>
        <w:t xml:space="preserve"> </w:t>
      </w:r>
    </w:p>
    <w:p w14:paraId="56697D8E" w14:textId="41976CD0" w:rsidR="002C38C3" w:rsidRPr="006E6804" w:rsidRDefault="002C38C3" w:rsidP="006E6804">
      <w:pPr>
        <w:pStyle w:val="FootnoteText"/>
        <w:jc w:val="both"/>
        <w:rPr>
          <w:rFonts w:ascii="Arial Nova" w:hAnsi="Arial Nova"/>
          <w:sz w:val="16"/>
          <w:szCs w:val="16"/>
        </w:rPr>
      </w:pPr>
      <w:r w:rsidRPr="006E6804">
        <w:rPr>
          <w:rFonts w:ascii="Arial Nova" w:hAnsi="Arial Nova"/>
          <w:noProof/>
          <w:sz w:val="16"/>
          <w:szCs w:val="16"/>
        </w:rPr>
        <w:drawing>
          <wp:inline distT="0" distB="0" distL="0" distR="0" wp14:anchorId="18713D35" wp14:editId="4EF4E6A8">
            <wp:extent cx="5182529" cy="3352800"/>
            <wp:effectExtent l="0" t="0" r="0" b="0"/>
            <wp:docPr id="46" name="Im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58748" cy="3402110"/>
                    </a:xfrm>
                    <a:prstGeom prst="rect">
                      <a:avLst/>
                    </a:prstGeom>
                    <a:noFill/>
                    <a:ln>
                      <a:noFill/>
                    </a:ln>
                  </pic:spPr>
                </pic:pic>
              </a:graphicData>
            </a:graphic>
          </wp:inline>
        </w:drawing>
      </w:r>
    </w:p>
  </w:footnote>
  <w:footnote w:id="14">
    <w:p w14:paraId="09707D60" w14:textId="77777777" w:rsidR="002C38C3" w:rsidRPr="006E6804" w:rsidRDefault="002C38C3" w:rsidP="006E6804">
      <w:pPr>
        <w:pStyle w:val="FootnoteText"/>
        <w:jc w:val="both"/>
        <w:rPr>
          <w:rFonts w:ascii="Arial Nova" w:hAnsi="Arial Nova"/>
          <w:sz w:val="16"/>
          <w:szCs w:val="16"/>
        </w:rPr>
      </w:pPr>
      <w:r w:rsidRPr="006E6804">
        <w:rPr>
          <w:rStyle w:val="FootnoteReference"/>
          <w:rFonts w:ascii="Arial Nova" w:hAnsi="Arial Nova"/>
          <w:sz w:val="16"/>
          <w:szCs w:val="16"/>
        </w:rPr>
        <w:footnoteRef/>
      </w:r>
      <w:r w:rsidRPr="006E6804">
        <w:rPr>
          <w:rFonts w:ascii="Arial Nova" w:hAnsi="Arial Nova"/>
          <w:sz w:val="16"/>
          <w:szCs w:val="16"/>
        </w:rPr>
        <w:t xml:space="preserve"> Anche nel caso della progettazione/analisi organizzativa dell’Ufficio Europa Metropolitano vale rifarsi all’approccio sistemico all’organizzazione definito da </w:t>
      </w:r>
      <w:proofErr w:type="spellStart"/>
      <w:r w:rsidRPr="006E6804">
        <w:rPr>
          <w:rFonts w:ascii="Arial Nova" w:hAnsi="Arial Nova"/>
          <w:sz w:val="16"/>
          <w:szCs w:val="16"/>
        </w:rPr>
        <w:t>Seiler</w:t>
      </w:r>
      <w:proofErr w:type="spellEnd"/>
      <w:r w:rsidRPr="006E6804">
        <w:rPr>
          <w:rFonts w:ascii="Arial Nova" w:hAnsi="Arial Nova"/>
          <w:sz w:val="16"/>
          <w:szCs w:val="16"/>
        </w:rPr>
        <w:t xml:space="preserve">- </w:t>
      </w:r>
      <w:proofErr w:type="spellStart"/>
      <w:r w:rsidRPr="006E6804">
        <w:rPr>
          <w:rFonts w:ascii="Arial Nova" w:hAnsi="Arial Nova"/>
          <w:sz w:val="16"/>
          <w:szCs w:val="16"/>
        </w:rPr>
        <w:t>Rugiadini</w:t>
      </w:r>
      <w:proofErr w:type="spellEnd"/>
      <w:r w:rsidRPr="006E6804">
        <w:rPr>
          <w:rFonts w:ascii="Arial Nova" w:hAnsi="Arial Nova"/>
          <w:sz w:val="16"/>
          <w:szCs w:val="16"/>
        </w:rPr>
        <w:t xml:space="preserve">. La struttura di un’organizzazione è, infatti, sempre il risultato delle complesse e dinamiche relazioni di interdipendenza di numerosi fattori ed elementi. Queste sono regolate in funzione delle opportunità fornite dall’ambiente esterno e tenendo conto dei vincoli dal medesimo posti, in modo da conseguire gli obiettivi che l’organizzazione stessa si è </w:t>
      </w:r>
      <w:proofErr w:type="spellStart"/>
      <w:proofErr w:type="gramStart"/>
      <w:r w:rsidRPr="006E6804">
        <w:rPr>
          <w:rFonts w:ascii="Arial Nova" w:hAnsi="Arial Nova"/>
          <w:sz w:val="16"/>
          <w:szCs w:val="16"/>
        </w:rPr>
        <w:t>data.Secondo</w:t>
      </w:r>
      <w:proofErr w:type="spellEnd"/>
      <w:proofErr w:type="gramEnd"/>
      <w:r w:rsidRPr="006E6804">
        <w:rPr>
          <w:rFonts w:ascii="Arial Nova" w:hAnsi="Arial Nova"/>
          <w:sz w:val="16"/>
          <w:szCs w:val="16"/>
        </w:rPr>
        <w:t xml:space="preserve"> il modello elaborato nel 1976 da J. A. </w:t>
      </w:r>
      <w:proofErr w:type="spellStart"/>
      <w:r w:rsidRPr="006E6804">
        <w:rPr>
          <w:rFonts w:ascii="Arial Nova" w:hAnsi="Arial Nova"/>
          <w:sz w:val="16"/>
          <w:szCs w:val="16"/>
        </w:rPr>
        <w:t>Seiler</w:t>
      </w:r>
      <w:proofErr w:type="spellEnd"/>
      <w:r w:rsidRPr="006E6804">
        <w:rPr>
          <w:rFonts w:ascii="Arial Nova" w:hAnsi="Arial Nova"/>
          <w:sz w:val="16"/>
          <w:szCs w:val="16"/>
        </w:rPr>
        <w:t xml:space="preserve"> l'organizzazione può essere vista come un sistema complesso in cui “tutto dipende da tutto”, formato da sistemi via via minori che è possibile studiare con schemi più semplici, per ottenere quindi una visione globale. </w:t>
      </w:r>
      <w:proofErr w:type="spellStart"/>
      <w:r w:rsidRPr="006E6804">
        <w:rPr>
          <w:rFonts w:ascii="Arial Nova" w:hAnsi="Arial Nova"/>
          <w:sz w:val="16"/>
          <w:szCs w:val="16"/>
        </w:rPr>
        <w:t>Seiler</w:t>
      </w:r>
      <w:proofErr w:type="spellEnd"/>
      <w:r w:rsidRPr="006E6804">
        <w:rPr>
          <w:rFonts w:ascii="Arial Nova" w:hAnsi="Arial Nova"/>
          <w:sz w:val="16"/>
          <w:szCs w:val="16"/>
        </w:rPr>
        <w:t xml:space="preserve"> propone la classica definizione di ‘sistema’: le dinamiche dell’organizzazione (che </w:t>
      </w:r>
      <w:proofErr w:type="spellStart"/>
      <w:r w:rsidRPr="006E6804">
        <w:rPr>
          <w:rFonts w:ascii="Arial Nova" w:hAnsi="Arial Nova"/>
          <w:sz w:val="16"/>
          <w:szCs w:val="16"/>
        </w:rPr>
        <w:t>Seiler</w:t>
      </w:r>
      <w:proofErr w:type="spellEnd"/>
      <w:r w:rsidRPr="006E6804">
        <w:rPr>
          <w:rFonts w:ascii="Arial Nova" w:hAnsi="Arial Nova"/>
          <w:sz w:val="16"/>
          <w:szCs w:val="16"/>
        </w:rPr>
        <w:t xml:space="preserve"> riconosce come il suo ‘comportamento’) avvengono in un contesto ambientale la cui interfaccia è caratterizzata da interazioni di vincoli ed in generale stimoli che spingono il sistema a ricercare nuovi equilibri (‘equilibrio dinamico’). Il comportamento organizzativo è caratterizzato da un processo di trasformazione di determinati fattori di entrata (input) in certi risultati (output). I risultati diventano a loro volta input del sistema grazie al meccanismo del feedback. Sulla base del modello di </w:t>
      </w:r>
      <w:proofErr w:type="spellStart"/>
      <w:r w:rsidRPr="006E6804">
        <w:rPr>
          <w:rFonts w:ascii="Arial Nova" w:hAnsi="Arial Nova"/>
          <w:sz w:val="16"/>
          <w:szCs w:val="16"/>
        </w:rPr>
        <w:t>Seiler</w:t>
      </w:r>
      <w:proofErr w:type="spellEnd"/>
      <w:r w:rsidRPr="006E6804">
        <w:rPr>
          <w:rFonts w:ascii="Arial Nova" w:hAnsi="Arial Nova"/>
          <w:sz w:val="16"/>
          <w:szCs w:val="16"/>
        </w:rPr>
        <w:t xml:space="preserve">, </w:t>
      </w:r>
      <w:proofErr w:type="spellStart"/>
      <w:r w:rsidRPr="006E6804">
        <w:rPr>
          <w:rFonts w:ascii="Arial Nova" w:hAnsi="Arial Nova"/>
          <w:sz w:val="16"/>
          <w:szCs w:val="16"/>
        </w:rPr>
        <w:t>Rugiadini</w:t>
      </w:r>
      <w:proofErr w:type="spellEnd"/>
      <w:r w:rsidRPr="006E6804">
        <w:rPr>
          <w:rFonts w:ascii="Arial Nova" w:hAnsi="Arial Nova"/>
          <w:sz w:val="16"/>
          <w:szCs w:val="16"/>
        </w:rPr>
        <w:t xml:space="preserve"> ha proposto un modello dove viene evidenziata la distinzione fra variabili ambientali e variabili interne al sistema organizzativo.</w:t>
      </w:r>
    </w:p>
    <w:p w14:paraId="3B868F9C" w14:textId="77777777" w:rsidR="002C38C3" w:rsidRPr="006E6804" w:rsidRDefault="002C38C3" w:rsidP="006E6804">
      <w:pPr>
        <w:pStyle w:val="FootnoteText"/>
        <w:jc w:val="both"/>
        <w:rPr>
          <w:rFonts w:ascii="Arial Nova" w:hAnsi="Arial Nova"/>
          <w:sz w:val="16"/>
          <w:szCs w:val="16"/>
        </w:rPr>
      </w:pPr>
      <w:r w:rsidRPr="006E6804">
        <w:rPr>
          <w:rFonts w:ascii="Arial Nova" w:hAnsi="Arial Nova"/>
          <w:sz w:val="16"/>
          <w:szCs w:val="16"/>
        </w:rPr>
        <w:t xml:space="preserve">Le variabili ambientali sono esterne al sistema e riguardano i fenomeni di tipo sociale, economico e culturale attinenti </w:t>
      </w:r>
      <w:proofErr w:type="gramStart"/>
      <w:r w:rsidRPr="006E6804">
        <w:rPr>
          <w:rFonts w:ascii="Arial Nova" w:hAnsi="Arial Nova"/>
          <w:sz w:val="16"/>
          <w:szCs w:val="16"/>
        </w:rPr>
        <w:t>l’organizzazione</w:t>
      </w:r>
      <w:proofErr w:type="gramEnd"/>
      <w:r w:rsidRPr="006E6804">
        <w:rPr>
          <w:rFonts w:ascii="Arial Nova" w:hAnsi="Arial Nova"/>
          <w:sz w:val="16"/>
          <w:szCs w:val="16"/>
        </w:rPr>
        <w:t xml:space="preserve"> del lavoro.</w:t>
      </w:r>
    </w:p>
    <w:p w14:paraId="3440354E" w14:textId="77777777" w:rsidR="002C38C3" w:rsidRPr="006E6804" w:rsidRDefault="002C38C3" w:rsidP="006E6804">
      <w:pPr>
        <w:pStyle w:val="FootnoteText"/>
        <w:jc w:val="both"/>
        <w:rPr>
          <w:rFonts w:ascii="Arial Nova" w:hAnsi="Arial Nova"/>
          <w:sz w:val="16"/>
          <w:szCs w:val="16"/>
        </w:rPr>
      </w:pPr>
      <w:proofErr w:type="spellStart"/>
      <w:r w:rsidRPr="006E6804">
        <w:rPr>
          <w:rFonts w:ascii="Arial Nova" w:hAnsi="Arial Nova"/>
          <w:sz w:val="16"/>
          <w:szCs w:val="16"/>
        </w:rPr>
        <w:t>Rugiadini</w:t>
      </w:r>
      <w:proofErr w:type="spellEnd"/>
      <w:r w:rsidRPr="006E6804">
        <w:rPr>
          <w:rFonts w:ascii="Arial Nova" w:hAnsi="Arial Nova"/>
          <w:sz w:val="16"/>
          <w:szCs w:val="16"/>
        </w:rPr>
        <w:t xml:space="preserve"> evidenzia poi un’ulteriore distinzione fra variabili interne causali di tipo ‘input’ e variabili risultanti di tipo ‘output’.</w:t>
      </w:r>
    </w:p>
    <w:p w14:paraId="1E49BED0" w14:textId="77777777" w:rsidR="002C38C3" w:rsidRPr="006E6804" w:rsidRDefault="002C38C3" w:rsidP="006E6804">
      <w:pPr>
        <w:pStyle w:val="FootnoteText"/>
        <w:jc w:val="both"/>
        <w:rPr>
          <w:rFonts w:ascii="Arial Nova" w:hAnsi="Arial Nova"/>
          <w:sz w:val="16"/>
          <w:szCs w:val="16"/>
        </w:rPr>
      </w:pPr>
      <w:r w:rsidRPr="006E6804">
        <w:rPr>
          <w:rFonts w:ascii="Arial Nova" w:hAnsi="Arial Nova"/>
          <w:sz w:val="16"/>
          <w:szCs w:val="16"/>
        </w:rPr>
        <w:t>Tra le variabili interne di input o di contesto vengono riconosciute:</w:t>
      </w:r>
    </w:p>
    <w:p w14:paraId="0E2A045D" w14:textId="7E330AFD" w:rsidR="002C38C3" w:rsidRPr="006E6804" w:rsidRDefault="002C38C3" w:rsidP="006E6804">
      <w:pPr>
        <w:pStyle w:val="FootnoteText"/>
        <w:numPr>
          <w:ilvl w:val="0"/>
          <w:numId w:val="11"/>
        </w:numPr>
        <w:jc w:val="both"/>
        <w:rPr>
          <w:rFonts w:ascii="Arial Nova" w:hAnsi="Arial Nova"/>
          <w:sz w:val="16"/>
          <w:szCs w:val="16"/>
        </w:rPr>
      </w:pPr>
      <w:r w:rsidRPr="006E6804">
        <w:rPr>
          <w:rFonts w:ascii="Arial Nova" w:hAnsi="Arial Nova"/>
          <w:b/>
          <w:bCs/>
          <w:sz w:val="16"/>
          <w:szCs w:val="16"/>
        </w:rPr>
        <w:t>variabili individuali,</w:t>
      </w:r>
      <w:r w:rsidRPr="006E6804">
        <w:rPr>
          <w:rFonts w:ascii="Arial Nova" w:hAnsi="Arial Nova"/>
          <w:sz w:val="16"/>
          <w:szCs w:val="16"/>
        </w:rPr>
        <w:t xml:space="preserve"> ascrivibili alle caratteristiche delle risorse umane: qualificazione professionale, gli atteggiamenti e le motivazioni</w:t>
      </w:r>
    </w:p>
    <w:p w14:paraId="7CF60C3E" w14:textId="43822026" w:rsidR="002C38C3" w:rsidRPr="006E6804" w:rsidRDefault="002C38C3" w:rsidP="006E6804">
      <w:pPr>
        <w:pStyle w:val="FootnoteText"/>
        <w:numPr>
          <w:ilvl w:val="0"/>
          <w:numId w:val="11"/>
        </w:numPr>
        <w:jc w:val="both"/>
        <w:rPr>
          <w:rFonts w:ascii="Arial Nova" w:hAnsi="Arial Nova"/>
          <w:sz w:val="16"/>
          <w:szCs w:val="16"/>
        </w:rPr>
      </w:pPr>
      <w:r w:rsidRPr="006E6804">
        <w:rPr>
          <w:rFonts w:ascii="Arial Nova" w:hAnsi="Arial Nova"/>
          <w:b/>
          <w:bCs/>
          <w:sz w:val="16"/>
          <w:szCs w:val="16"/>
        </w:rPr>
        <w:t>variabili tecniche</w:t>
      </w:r>
      <w:r w:rsidRPr="006E6804">
        <w:rPr>
          <w:rFonts w:ascii="Arial Nova" w:hAnsi="Arial Nova"/>
          <w:sz w:val="16"/>
          <w:szCs w:val="16"/>
        </w:rPr>
        <w:t>, in relazione alle modalità operative ed applicative: specifiche di macchinari ed attrezzature, caratteristiche degli strumenti, ecc.</w:t>
      </w:r>
    </w:p>
    <w:p w14:paraId="0640AA07" w14:textId="22526182" w:rsidR="002C38C3" w:rsidRPr="006E6804" w:rsidRDefault="002C38C3" w:rsidP="006E6804">
      <w:pPr>
        <w:pStyle w:val="FootnoteText"/>
        <w:numPr>
          <w:ilvl w:val="0"/>
          <w:numId w:val="11"/>
        </w:numPr>
        <w:jc w:val="both"/>
        <w:rPr>
          <w:rFonts w:ascii="Arial Nova" w:hAnsi="Arial Nova"/>
          <w:sz w:val="16"/>
          <w:szCs w:val="16"/>
        </w:rPr>
      </w:pPr>
      <w:r w:rsidRPr="006E6804">
        <w:rPr>
          <w:rFonts w:ascii="Arial Nova" w:hAnsi="Arial Nova"/>
          <w:b/>
          <w:bCs/>
          <w:sz w:val="16"/>
          <w:szCs w:val="16"/>
        </w:rPr>
        <w:t>variabili sociali</w:t>
      </w:r>
      <w:r w:rsidRPr="006E6804">
        <w:rPr>
          <w:rFonts w:ascii="Arial Nova" w:hAnsi="Arial Nova"/>
          <w:sz w:val="16"/>
          <w:szCs w:val="16"/>
        </w:rPr>
        <w:t>, in riferimento alla rete comunicazionale ed all’insieme delle relazioni interpersonali</w:t>
      </w:r>
    </w:p>
    <w:p w14:paraId="79C779A0" w14:textId="5FFD69CD" w:rsidR="002C38C3" w:rsidRPr="006E6804" w:rsidRDefault="002C38C3" w:rsidP="006E6804">
      <w:pPr>
        <w:pStyle w:val="FootnoteText"/>
        <w:numPr>
          <w:ilvl w:val="0"/>
          <w:numId w:val="11"/>
        </w:numPr>
        <w:jc w:val="both"/>
        <w:rPr>
          <w:rFonts w:ascii="Arial Nova" w:hAnsi="Arial Nova"/>
          <w:sz w:val="16"/>
          <w:szCs w:val="16"/>
        </w:rPr>
      </w:pPr>
      <w:r w:rsidRPr="006E6804">
        <w:rPr>
          <w:rFonts w:ascii="Arial Nova" w:hAnsi="Arial Nova"/>
          <w:b/>
          <w:bCs/>
          <w:sz w:val="16"/>
          <w:szCs w:val="16"/>
        </w:rPr>
        <w:t>variabili istituzionali</w:t>
      </w:r>
      <w:r w:rsidRPr="006E6804">
        <w:rPr>
          <w:rFonts w:ascii="Arial Nova" w:hAnsi="Arial Nova"/>
          <w:sz w:val="16"/>
          <w:szCs w:val="16"/>
        </w:rPr>
        <w:t>, intese come politica aziendale e sistema di valori su cui si fondano le scelte strategiche</w:t>
      </w:r>
    </w:p>
    <w:p w14:paraId="7491D9F8" w14:textId="41879686" w:rsidR="002C38C3" w:rsidRPr="006E6804" w:rsidRDefault="002C38C3" w:rsidP="006E6804">
      <w:pPr>
        <w:pStyle w:val="FootnoteText"/>
        <w:numPr>
          <w:ilvl w:val="0"/>
          <w:numId w:val="11"/>
        </w:numPr>
        <w:jc w:val="both"/>
        <w:rPr>
          <w:rFonts w:ascii="Arial Nova" w:hAnsi="Arial Nova"/>
          <w:sz w:val="16"/>
          <w:szCs w:val="16"/>
        </w:rPr>
      </w:pPr>
      <w:r w:rsidRPr="006E6804">
        <w:rPr>
          <w:rFonts w:ascii="Arial Nova" w:hAnsi="Arial Nova"/>
          <w:b/>
          <w:bCs/>
          <w:sz w:val="16"/>
          <w:szCs w:val="16"/>
        </w:rPr>
        <w:t>variabili organizzative e gestionali</w:t>
      </w:r>
      <w:r w:rsidRPr="006E6804">
        <w:rPr>
          <w:rFonts w:ascii="Arial Nova" w:hAnsi="Arial Nova"/>
          <w:sz w:val="16"/>
          <w:szCs w:val="16"/>
        </w:rPr>
        <w:t>, deputate a coordinare le altre variabili in funzione della mission:</w:t>
      </w:r>
    </w:p>
    <w:p w14:paraId="1A640033" w14:textId="66852FD4" w:rsidR="002C38C3" w:rsidRPr="006E6804" w:rsidRDefault="002C38C3" w:rsidP="006E6804">
      <w:pPr>
        <w:pStyle w:val="FootnoteText"/>
        <w:numPr>
          <w:ilvl w:val="0"/>
          <w:numId w:val="12"/>
        </w:numPr>
        <w:jc w:val="both"/>
        <w:rPr>
          <w:rFonts w:ascii="Arial Nova" w:hAnsi="Arial Nova"/>
          <w:sz w:val="16"/>
          <w:szCs w:val="16"/>
        </w:rPr>
      </w:pPr>
      <w:r w:rsidRPr="006E6804">
        <w:rPr>
          <w:rFonts w:ascii="Arial Nova" w:hAnsi="Arial Nova"/>
          <w:i/>
          <w:iCs/>
          <w:sz w:val="16"/>
          <w:szCs w:val="16"/>
        </w:rPr>
        <w:t>struttura organizzativa</w:t>
      </w:r>
      <w:r w:rsidRPr="006E6804">
        <w:rPr>
          <w:rFonts w:ascii="Arial Nova" w:hAnsi="Arial Nova"/>
          <w:sz w:val="16"/>
          <w:szCs w:val="16"/>
        </w:rPr>
        <w:t>: insieme degli elementi di base del sistema dei ruoli e dei criteri con cui viene effettuata la divisione del lavoro (organigramma)</w:t>
      </w:r>
    </w:p>
    <w:p w14:paraId="096856CF" w14:textId="1E88CE2E" w:rsidR="002C38C3" w:rsidRPr="006E6804" w:rsidRDefault="002C38C3" w:rsidP="006E6804">
      <w:pPr>
        <w:pStyle w:val="FootnoteText"/>
        <w:numPr>
          <w:ilvl w:val="0"/>
          <w:numId w:val="12"/>
        </w:numPr>
        <w:jc w:val="both"/>
        <w:rPr>
          <w:rFonts w:ascii="Arial Nova" w:hAnsi="Arial Nova"/>
          <w:sz w:val="16"/>
          <w:szCs w:val="16"/>
        </w:rPr>
      </w:pPr>
      <w:r w:rsidRPr="006E6804">
        <w:rPr>
          <w:rFonts w:ascii="Arial Nova" w:hAnsi="Arial Nova"/>
          <w:i/>
          <w:iCs/>
          <w:sz w:val="16"/>
          <w:szCs w:val="16"/>
        </w:rPr>
        <w:t>meccanismi o sistemi operativi</w:t>
      </w:r>
      <w:r w:rsidRPr="006E6804">
        <w:rPr>
          <w:rFonts w:ascii="Arial Nova" w:hAnsi="Arial Nova"/>
          <w:sz w:val="16"/>
          <w:szCs w:val="16"/>
        </w:rPr>
        <w:t>: insieme dei processi che fanno funzionare “operativamente” il sistema organizzativo (procedure)</w:t>
      </w:r>
    </w:p>
    <w:p w14:paraId="02D6F21C" w14:textId="015A7F59" w:rsidR="002C38C3" w:rsidRPr="006E6804" w:rsidRDefault="002C38C3" w:rsidP="006E6804">
      <w:pPr>
        <w:pStyle w:val="FootnoteText"/>
        <w:numPr>
          <w:ilvl w:val="0"/>
          <w:numId w:val="12"/>
        </w:numPr>
        <w:jc w:val="both"/>
        <w:rPr>
          <w:rFonts w:ascii="Arial Nova" w:hAnsi="Arial Nova"/>
          <w:sz w:val="16"/>
          <w:szCs w:val="16"/>
        </w:rPr>
      </w:pPr>
      <w:r w:rsidRPr="006E6804">
        <w:rPr>
          <w:rFonts w:ascii="Arial Nova" w:hAnsi="Arial Nova"/>
          <w:i/>
          <w:iCs/>
          <w:sz w:val="16"/>
          <w:szCs w:val="16"/>
        </w:rPr>
        <w:t>potere organizzativo o leadership</w:t>
      </w:r>
      <w:r w:rsidRPr="006E6804">
        <w:rPr>
          <w:rFonts w:ascii="Arial Nova" w:hAnsi="Arial Nova"/>
          <w:sz w:val="16"/>
          <w:szCs w:val="16"/>
        </w:rPr>
        <w:t>: capacità di influenzare i comportamenti dei membri operanti nel sistema organizzativo (stile di direzione: partecipativo o autoritario).</w:t>
      </w:r>
    </w:p>
    <w:p w14:paraId="0B12C469" w14:textId="77777777" w:rsidR="002C38C3" w:rsidRPr="006E6804" w:rsidRDefault="002C38C3" w:rsidP="006E6804">
      <w:pPr>
        <w:pStyle w:val="FootnoteText"/>
        <w:jc w:val="both"/>
        <w:rPr>
          <w:rFonts w:ascii="Arial Nova" w:hAnsi="Arial Nova"/>
          <w:sz w:val="16"/>
          <w:szCs w:val="16"/>
        </w:rPr>
      </w:pPr>
      <w:r w:rsidRPr="006E6804">
        <w:rPr>
          <w:rFonts w:ascii="Arial Nova" w:hAnsi="Arial Nova"/>
          <w:sz w:val="16"/>
          <w:szCs w:val="16"/>
        </w:rPr>
        <w:t>L’insieme di tali variabili organizzative viene anche definito ‘assetto organizzativo’.</w:t>
      </w:r>
    </w:p>
    <w:p w14:paraId="02DAD0F1" w14:textId="787F2F9A" w:rsidR="002C38C3" w:rsidRPr="006E6804" w:rsidRDefault="002C38C3" w:rsidP="006E6804">
      <w:pPr>
        <w:pStyle w:val="FootnoteText"/>
        <w:jc w:val="both"/>
        <w:rPr>
          <w:rFonts w:ascii="Arial Nova" w:hAnsi="Arial Nova"/>
          <w:sz w:val="16"/>
          <w:szCs w:val="16"/>
        </w:rPr>
      </w:pPr>
      <w:r w:rsidRPr="006E6804">
        <w:rPr>
          <w:rFonts w:ascii="Arial Nova" w:hAnsi="Arial Nova"/>
          <w:sz w:val="16"/>
          <w:szCs w:val="16"/>
        </w:rPr>
        <w:t>Il sistema organizzativo è collegato – con processi e meccanismi che in questa sede verranno tralasciati - alle finalità istituzionali dell’organizzazione, ovvero agli obiettivi stabiliti nella politica e nella mission.</w:t>
      </w:r>
    </w:p>
    <w:p w14:paraId="425217B6" w14:textId="7AE43A16" w:rsidR="002C38C3" w:rsidRPr="006E6804" w:rsidRDefault="002C38C3" w:rsidP="006E6804">
      <w:pPr>
        <w:pStyle w:val="FootnoteText"/>
        <w:jc w:val="both"/>
        <w:rPr>
          <w:rFonts w:ascii="Arial Nova" w:hAnsi="Arial Nova"/>
          <w:sz w:val="16"/>
          <w:szCs w:val="16"/>
        </w:rPr>
      </w:pPr>
      <w:r w:rsidRPr="006E6804">
        <w:rPr>
          <w:rFonts w:ascii="Arial Nova" w:hAnsi="Arial Nova"/>
          <w:sz w:val="16"/>
          <w:szCs w:val="16"/>
        </w:rPr>
        <w:t xml:space="preserve">La figura sintetizza il modello di </w:t>
      </w:r>
      <w:proofErr w:type="spellStart"/>
      <w:r w:rsidRPr="006E6804">
        <w:rPr>
          <w:rFonts w:ascii="Arial Nova" w:hAnsi="Arial Nova"/>
          <w:sz w:val="16"/>
          <w:szCs w:val="16"/>
        </w:rPr>
        <w:t>Seiler</w:t>
      </w:r>
      <w:proofErr w:type="spellEnd"/>
      <w:r w:rsidRPr="006E6804">
        <w:rPr>
          <w:rFonts w:ascii="Arial Nova" w:hAnsi="Arial Nova"/>
          <w:sz w:val="16"/>
          <w:szCs w:val="16"/>
        </w:rPr>
        <w:t xml:space="preserve"> con le esplicitazioni introdotte da </w:t>
      </w:r>
      <w:proofErr w:type="spellStart"/>
      <w:r w:rsidRPr="006E6804">
        <w:rPr>
          <w:rFonts w:ascii="Arial Nova" w:hAnsi="Arial Nova"/>
          <w:sz w:val="16"/>
          <w:szCs w:val="16"/>
        </w:rPr>
        <w:t>Rugiadini</w:t>
      </w:r>
      <w:proofErr w:type="spellEnd"/>
      <w:r w:rsidRPr="006E6804">
        <w:rPr>
          <w:rFonts w:ascii="Arial Nova" w:hAnsi="Arial Nova"/>
          <w:sz w:val="16"/>
          <w:szCs w:val="16"/>
        </w:rPr>
        <w:t xml:space="preserve">. Alcuni riferimenti bibliografici per chi fosse interessato ad approfondire sono: MINTZBERG H., 1996. La progettazione dell’organizzazione aziendale, Il Mulino; RUGIADINI A., 1979. Organizzazione e ambiente, Giuffrè, Milano; SEILER J.A., 1976. Analisi dei sistemi e comportamento organizzativo, </w:t>
      </w:r>
      <w:proofErr w:type="spellStart"/>
      <w:r w:rsidRPr="006E6804">
        <w:rPr>
          <w:rFonts w:ascii="Arial Nova" w:hAnsi="Arial Nova"/>
          <w:sz w:val="16"/>
          <w:szCs w:val="16"/>
        </w:rPr>
        <w:t>Etas</w:t>
      </w:r>
      <w:proofErr w:type="spellEnd"/>
      <w:r w:rsidRPr="006E6804">
        <w:rPr>
          <w:rFonts w:ascii="Arial Nova" w:hAnsi="Arial Nova"/>
          <w:sz w:val="16"/>
          <w:szCs w:val="16"/>
        </w:rPr>
        <w:t xml:space="preserve"> Libri. </w:t>
      </w:r>
    </w:p>
    <w:p w14:paraId="2095597A" w14:textId="77777777" w:rsidR="002C38C3" w:rsidRPr="006E6804" w:rsidRDefault="002C38C3" w:rsidP="006E6804">
      <w:pPr>
        <w:pStyle w:val="FootnoteText"/>
        <w:jc w:val="both"/>
        <w:rPr>
          <w:rFonts w:ascii="Arial Nova" w:hAnsi="Arial Nova"/>
          <w:sz w:val="16"/>
          <w:szCs w:val="16"/>
        </w:rPr>
      </w:pPr>
    </w:p>
    <w:p w14:paraId="34E4E289" w14:textId="089C80CB" w:rsidR="002C38C3" w:rsidRPr="006E6804" w:rsidRDefault="002C38C3" w:rsidP="006E6804">
      <w:pPr>
        <w:pStyle w:val="FootnoteText"/>
        <w:jc w:val="both"/>
        <w:rPr>
          <w:rFonts w:ascii="Arial Nova" w:hAnsi="Arial Nova"/>
          <w:sz w:val="16"/>
          <w:szCs w:val="16"/>
        </w:rPr>
      </w:pPr>
      <w:r w:rsidRPr="006E6804">
        <w:rPr>
          <w:rFonts w:ascii="Arial Nova" w:hAnsi="Arial Nova"/>
          <w:noProof/>
          <w:sz w:val="16"/>
          <w:szCs w:val="16"/>
        </w:rPr>
        <w:drawing>
          <wp:inline distT="0" distB="0" distL="0" distR="0" wp14:anchorId="7705AF2E" wp14:editId="0B20B93B">
            <wp:extent cx="3990975" cy="2514600"/>
            <wp:effectExtent l="0" t="0" r="9525" b="0"/>
            <wp:docPr id="26"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4462" t="30415" r="11640" b="3772"/>
                    <a:stretch/>
                  </pic:blipFill>
                  <pic:spPr bwMode="auto">
                    <a:xfrm>
                      <a:off x="0" y="0"/>
                      <a:ext cx="3990975" cy="2514600"/>
                    </a:xfrm>
                    <a:prstGeom prst="rect">
                      <a:avLst/>
                    </a:prstGeom>
                    <a:ln>
                      <a:noFill/>
                    </a:ln>
                    <a:extLst>
                      <a:ext uri="{53640926-AAD7-44D8-BBD7-CCE9431645EC}">
                        <a14:shadowObscured xmlns:a14="http://schemas.microsoft.com/office/drawing/2010/main"/>
                      </a:ext>
                    </a:extLst>
                  </pic:spPr>
                </pic:pic>
              </a:graphicData>
            </a:graphic>
          </wp:inline>
        </w:drawing>
      </w:r>
    </w:p>
  </w:footnote>
  <w:footnote w:id="15">
    <w:p w14:paraId="03556CF3" w14:textId="315734E4" w:rsidR="002C38C3" w:rsidRPr="006E6804" w:rsidRDefault="002C38C3" w:rsidP="006E6804">
      <w:pPr>
        <w:pStyle w:val="FootnoteText"/>
        <w:jc w:val="both"/>
        <w:rPr>
          <w:rFonts w:ascii="Arial Nova" w:hAnsi="Arial Nova"/>
          <w:sz w:val="16"/>
          <w:szCs w:val="16"/>
        </w:rPr>
      </w:pPr>
      <w:r w:rsidRPr="006E6804">
        <w:rPr>
          <w:rStyle w:val="FootnoteReference"/>
          <w:rFonts w:ascii="Arial Nova" w:hAnsi="Arial Nova"/>
          <w:sz w:val="16"/>
          <w:szCs w:val="16"/>
        </w:rPr>
        <w:footnoteRef/>
      </w:r>
      <w:r w:rsidRPr="006E6804">
        <w:rPr>
          <w:rFonts w:ascii="Arial Nova" w:hAnsi="Arial Nova"/>
          <w:sz w:val="16"/>
          <w:szCs w:val="16"/>
        </w:rPr>
        <w:t xml:space="preserve"> Nell’</w:t>
      </w:r>
      <w:r w:rsidRPr="006E6804">
        <w:rPr>
          <w:rFonts w:ascii="Arial Nova" w:hAnsi="Arial Nova"/>
          <w:b/>
          <w:bCs/>
          <w:sz w:val="16"/>
          <w:szCs w:val="16"/>
        </w:rPr>
        <w:t>Allegato</w:t>
      </w:r>
      <w:r w:rsidRPr="006E6804">
        <w:rPr>
          <w:rFonts w:ascii="Arial Nova" w:hAnsi="Arial Nova"/>
          <w:sz w:val="16"/>
          <w:szCs w:val="16"/>
        </w:rPr>
        <w:t xml:space="preserve"> sono riportati </w:t>
      </w:r>
      <w:r w:rsidRPr="006E6804">
        <w:rPr>
          <w:rFonts w:ascii="Arial Nova" w:hAnsi="Arial Nova"/>
          <w:b/>
          <w:bCs/>
          <w:sz w:val="16"/>
          <w:szCs w:val="16"/>
        </w:rPr>
        <w:t>5 modelli di convenzione</w:t>
      </w:r>
      <w:r w:rsidRPr="006E6804">
        <w:rPr>
          <w:rFonts w:ascii="Arial Nova" w:hAnsi="Arial Nova"/>
          <w:sz w:val="16"/>
          <w:szCs w:val="16"/>
        </w:rPr>
        <w:t xml:space="preserve"> con una esplicitazione di quali sono le condizioni migliori in base alle quali scegliere l’uno o l’altro modello. </w:t>
      </w:r>
    </w:p>
  </w:footnote>
  <w:footnote w:id="16">
    <w:p w14:paraId="61853935" w14:textId="2FBC477A" w:rsidR="002C38C3" w:rsidRPr="006E6804" w:rsidRDefault="002C38C3" w:rsidP="006E6804">
      <w:pPr>
        <w:pStyle w:val="FootnoteText"/>
        <w:jc w:val="both"/>
        <w:rPr>
          <w:rFonts w:ascii="Arial Nova" w:hAnsi="Arial Nova"/>
          <w:sz w:val="16"/>
          <w:szCs w:val="16"/>
        </w:rPr>
      </w:pPr>
      <w:r w:rsidRPr="006E6804">
        <w:rPr>
          <w:rStyle w:val="FootnoteReference"/>
          <w:rFonts w:ascii="Arial Nova" w:hAnsi="Arial Nova"/>
          <w:sz w:val="16"/>
          <w:szCs w:val="16"/>
        </w:rPr>
        <w:footnoteRef/>
      </w:r>
      <w:r w:rsidRPr="006E6804">
        <w:rPr>
          <w:rFonts w:ascii="Arial Nova" w:hAnsi="Arial Nova"/>
          <w:sz w:val="16"/>
          <w:szCs w:val="16"/>
        </w:rPr>
        <w:t xml:space="preserve"> Il modello Hub &amp; </w:t>
      </w:r>
      <w:proofErr w:type="spellStart"/>
      <w:r w:rsidRPr="006E6804">
        <w:rPr>
          <w:rFonts w:ascii="Arial Nova" w:hAnsi="Arial Nova"/>
          <w:sz w:val="16"/>
          <w:szCs w:val="16"/>
        </w:rPr>
        <w:t>Spoke</w:t>
      </w:r>
      <w:proofErr w:type="spellEnd"/>
      <w:r w:rsidRPr="006E6804">
        <w:rPr>
          <w:rFonts w:ascii="Arial Nova" w:hAnsi="Arial Nova"/>
          <w:sz w:val="16"/>
          <w:szCs w:val="16"/>
        </w:rPr>
        <w:t xml:space="preserve">, preso in prestito dall’aviazione civile americana e utilizzato principalmente nella modellizzazione dei servizi sanitari di molte Regioni italiane, prevede la concentrazione di attività complesse e qualificate in un HUB a cui gli </w:t>
      </w:r>
      <w:proofErr w:type="spellStart"/>
      <w:r w:rsidRPr="006E6804">
        <w:rPr>
          <w:rFonts w:ascii="Arial Nova" w:hAnsi="Arial Nova"/>
          <w:sz w:val="16"/>
          <w:szCs w:val="16"/>
        </w:rPr>
        <w:t>spoke</w:t>
      </w:r>
      <w:proofErr w:type="spellEnd"/>
      <w:r w:rsidRPr="006E6804">
        <w:rPr>
          <w:rFonts w:ascii="Arial Nova" w:hAnsi="Arial Nova"/>
          <w:sz w:val="16"/>
          <w:szCs w:val="16"/>
        </w:rPr>
        <w:t xml:space="preserve"> fanno riferimento per assicurare servizi in modo diffuso e capillare. L’efficienza di questo modello può essere colta approfondendo i vantaggi che sono sottolineati sia per la gestione delle reti che devono gestire informazioni (es. reti informatiche: </w:t>
      </w:r>
      <w:hyperlink r:id="rId15" w:history="1">
        <w:r w:rsidRPr="006E6804">
          <w:rPr>
            <w:rStyle w:val="Hyperlink"/>
            <w:rFonts w:ascii="Arial Nova" w:hAnsi="Arial Nova"/>
            <w:color w:val="auto"/>
            <w:sz w:val="16"/>
            <w:szCs w:val="16"/>
          </w:rPr>
          <w:t>https://docs.microsoft.com/it-it/azure/cloud-adoption-framework/ready/azure-best-practices/hub-spoke-network-topology</w:t>
        </w:r>
      </w:hyperlink>
      <w:r w:rsidRPr="006E6804">
        <w:rPr>
          <w:rFonts w:ascii="Arial Nova" w:hAnsi="Arial Nova"/>
          <w:sz w:val="16"/>
          <w:szCs w:val="16"/>
        </w:rPr>
        <w:t xml:space="preserve"> ), competenze specialistiche (es. reti sanitarie: </w:t>
      </w:r>
      <w:hyperlink r:id="rId16" w:history="1">
        <w:r w:rsidRPr="006E6804">
          <w:rPr>
            <w:rFonts w:ascii="Arial Nova" w:hAnsi="Arial Nova"/>
            <w:sz w:val="16"/>
            <w:szCs w:val="16"/>
            <w:u w:val="single"/>
          </w:rPr>
          <w:t>Reti integrate (HUB &amp; SPOKE) - ARCISPEDALE S. MARIA NUOVA - AZIENDA OSPEDALIERA DI REGGIO EMILIA (asmn.re.it)</w:t>
        </w:r>
      </w:hyperlink>
      <w:r w:rsidRPr="006E6804">
        <w:rPr>
          <w:rFonts w:ascii="Arial Nova" w:hAnsi="Arial Nova"/>
          <w:sz w:val="16"/>
          <w:szCs w:val="16"/>
        </w:rPr>
        <w:t xml:space="preserve"> ), flussi di merci o di persone in modo da evitare le inefficienze da sovrapposizione di attività e di flussi (es. sistemi logistici o aeroportuali: </w:t>
      </w:r>
      <w:hyperlink r:id="rId17" w:history="1">
        <w:r w:rsidRPr="006E6804">
          <w:rPr>
            <w:rStyle w:val="Hyperlink"/>
            <w:rFonts w:ascii="Arial Nova" w:hAnsi="Arial Nova"/>
            <w:color w:val="auto"/>
            <w:sz w:val="16"/>
            <w:szCs w:val="16"/>
          </w:rPr>
          <w:t>https://www.logisticaefficiente.it/wiki-logistica/network-e-trasporti/hub-spoke.html</w:t>
        </w:r>
      </w:hyperlink>
      <w:r w:rsidRPr="006E6804">
        <w:rPr>
          <w:rFonts w:ascii="Arial Nova" w:hAnsi="Arial Nova"/>
          <w:sz w:val="16"/>
          <w:szCs w:val="16"/>
        </w:rPr>
        <w:t xml:space="preserve"> ) </w:t>
      </w:r>
    </w:p>
  </w:footnote>
  <w:footnote w:id="17">
    <w:p w14:paraId="3DA5F6F7" w14:textId="4C668A61" w:rsidR="002C38C3" w:rsidRPr="00D30856" w:rsidRDefault="002C38C3" w:rsidP="006E6804">
      <w:pPr>
        <w:pStyle w:val="FootnoteText"/>
        <w:jc w:val="both"/>
        <w:rPr>
          <w:rFonts w:ascii="Arial Nova" w:hAnsi="Arial Nova"/>
          <w:sz w:val="16"/>
          <w:szCs w:val="16"/>
        </w:rPr>
      </w:pPr>
      <w:r w:rsidRPr="006E6804">
        <w:rPr>
          <w:rStyle w:val="FootnoteReference"/>
          <w:rFonts w:ascii="Arial Nova" w:hAnsi="Arial Nova"/>
          <w:sz w:val="16"/>
          <w:szCs w:val="16"/>
        </w:rPr>
        <w:footnoteRef/>
      </w:r>
      <w:r w:rsidRPr="006E6804">
        <w:rPr>
          <w:rFonts w:ascii="Arial Nova" w:hAnsi="Arial Nova"/>
          <w:sz w:val="16"/>
          <w:szCs w:val="16"/>
        </w:rPr>
        <w:t xml:space="preserve"> Con il termine Antenna si identificano delle strutture che, in base a una Convenzione con la Commissione Europea, si occupano di supportare la partecipazione a un determinato programma da parte degli attori di un determinato Paese. Possiamo, ad esempio, citare APRE per il Programma Europeo della Ricerca Horizon (</w:t>
      </w:r>
      <w:hyperlink r:id="rId18" w:history="1">
        <w:r w:rsidRPr="006E6804">
          <w:rPr>
            <w:rStyle w:val="Hyperlink"/>
            <w:rFonts w:ascii="Arial Nova" w:hAnsi="Arial Nova"/>
            <w:sz w:val="16"/>
            <w:szCs w:val="16"/>
          </w:rPr>
          <w:t>https://www.apre.it/</w:t>
        </w:r>
      </w:hyperlink>
      <w:r w:rsidRPr="006E6804">
        <w:rPr>
          <w:rFonts w:ascii="Arial Nova" w:hAnsi="Arial Nova"/>
          <w:sz w:val="16"/>
          <w:szCs w:val="16"/>
        </w:rPr>
        <w:t xml:space="preserve"> ), oppure il desk di Cultura Creativa istituito presso il Ministero dei Beni Culturali (</w:t>
      </w:r>
      <w:hyperlink r:id="rId19" w:history="1">
        <w:r w:rsidRPr="006E6804">
          <w:rPr>
            <w:rStyle w:val="Hyperlink"/>
            <w:rFonts w:ascii="Arial Nova" w:hAnsi="Arial Nova"/>
            <w:sz w:val="16"/>
            <w:szCs w:val="16"/>
          </w:rPr>
          <w:t>http://www.cultura.cedesk.beniculturali.it/</w:t>
        </w:r>
      </w:hyperlink>
      <w:r w:rsidRPr="006E6804">
        <w:rPr>
          <w:rFonts w:ascii="Arial Nova" w:hAnsi="Arial Nova"/>
          <w:sz w:val="16"/>
          <w:szCs w:val="16"/>
        </w:rPr>
        <w:t>), oppure, ancora, l’Agenzia Giovani o l’ISFOL per il programma ERASMUS (</w:t>
      </w:r>
      <w:hyperlink r:id="rId20" w:history="1">
        <w:r w:rsidRPr="006E6804">
          <w:rPr>
            <w:rStyle w:val="Hyperlink"/>
            <w:rFonts w:ascii="Arial Nova" w:hAnsi="Arial Nova"/>
            <w:sz w:val="16"/>
            <w:szCs w:val="16"/>
          </w:rPr>
          <w:t>https://ec.europa.eu/programmes/erasmus-plus/contact/national-agencies_it</w:t>
        </w:r>
      </w:hyperlink>
      <w:r w:rsidRPr="006E6804">
        <w:rPr>
          <w:rFonts w:ascii="Arial Nova" w:hAnsi="Arial Nova"/>
          <w:sz w:val="16"/>
          <w:szCs w:val="16"/>
        </w:rPr>
        <w:t xml:space="preserve"> ). Queste Antenne svolgono sempre il ruolo di Hub Tematici e cercano di strutturare rapporti di collaborazione con altri Hub, come potrebbe essere nel caso dell’Ufficio Europa Metropolitano. Definire accordi di collaborazione con gli Hub </w:t>
      </w:r>
      <w:r>
        <w:rPr>
          <w:rFonts w:ascii="Arial Nova" w:hAnsi="Arial Nova"/>
          <w:sz w:val="16"/>
          <w:szCs w:val="16"/>
        </w:rPr>
        <w:t xml:space="preserve">tematici permette all’Ufficio Europa Metropolitano di potere avere accesso a materiale informativo, organizzare eventi, attivare servizi e sessioni di assistenza tecnica </w:t>
      </w:r>
      <w:r w:rsidRPr="00D30856">
        <w:rPr>
          <w:rFonts w:ascii="Arial Nova" w:hAnsi="Arial Nova"/>
          <w:i/>
          <w:iCs/>
          <w:sz w:val="16"/>
          <w:szCs w:val="16"/>
        </w:rPr>
        <w:t>on demand</w:t>
      </w:r>
      <w:r>
        <w:rPr>
          <w:rFonts w:ascii="Arial Nova" w:hAnsi="Arial Nova"/>
          <w:sz w:val="16"/>
          <w:szCs w:val="16"/>
        </w:rPr>
        <w:t xml:space="preserve"> senza costi addizionali. </w:t>
      </w:r>
    </w:p>
  </w:footnote>
  <w:footnote w:id="18">
    <w:p w14:paraId="36B10502" w14:textId="42237069" w:rsidR="002C38C3" w:rsidRPr="00513231" w:rsidRDefault="002C38C3" w:rsidP="00513231">
      <w:pPr>
        <w:pStyle w:val="FootnoteText"/>
        <w:jc w:val="both"/>
        <w:rPr>
          <w:rFonts w:ascii="Arial Nova" w:hAnsi="Arial Nova"/>
          <w:sz w:val="18"/>
          <w:szCs w:val="18"/>
        </w:rPr>
      </w:pPr>
      <w:r>
        <w:rPr>
          <w:rStyle w:val="FootnoteReference"/>
        </w:rPr>
        <w:footnoteRef/>
      </w:r>
      <w:r>
        <w:t xml:space="preserve"> </w:t>
      </w:r>
      <w:r>
        <w:rPr>
          <w:rFonts w:ascii="Arial Nova" w:hAnsi="Arial Nova"/>
          <w:sz w:val="18"/>
          <w:szCs w:val="18"/>
        </w:rPr>
        <w:t xml:space="preserve">Per chi ha interesse ad approfondire, lo strumento è accessibile dal sito ufficiale della Direzione Generale Politiche Regionali </w:t>
      </w:r>
      <w:hyperlink r:id="rId21" w:history="1">
        <w:r w:rsidRPr="00CB39D3">
          <w:rPr>
            <w:rStyle w:val="Hyperlink"/>
            <w:rFonts w:ascii="Arial Nova" w:hAnsi="Arial Nova"/>
            <w:sz w:val="18"/>
            <w:szCs w:val="18"/>
          </w:rPr>
          <w:t>https://ec.europa.eu/regional_policy/en/policy/how/improving-investment/competency/</w:t>
        </w:r>
      </w:hyperlink>
      <w:r>
        <w:rPr>
          <w:rFonts w:ascii="Arial Nova" w:hAnsi="Arial Nova"/>
          <w:sz w:val="18"/>
          <w:szCs w:val="18"/>
        </w:rPr>
        <w:t xml:space="preserve"> . Sia la guida di presentazione dello strumento sia il test di autovalutazione è disponibile in lingua italiana. </w:t>
      </w:r>
    </w:p>
  </w:footnote>
  <w:footnote w:id="19">
    <w:p w14:paraId="56F780E1" w14:textId="091FA054" w:rsidR="002C38C3" w:rsidRDefault="002C38C3" w:rsidP="00506CD5">
      <w:pPr>
        <w:pStyle w:val="FootnoteText"/>
        <w:jc w:val="both"/>
      </w:pPr>
      <w:r>
        <w:rPr>
          <w:rStyle w:val="FootnoteReference"/>
        </w:rPr>
        <w:footnoteRef/>
      </w:r>
      <w:r w:rsidRPr="00506CD5">
        <w:rPr>
          <w:lang w:val="en-US"/>
        </w:rPr>
        <w:t xml:space="preserve"> </w:t>
      </w:r>
      <w:proofErr w:type="spellStart"/>
      <w:r w:rsidRPr="00506CD5">
        <w:rPr>
          <w:rFonts w:ascii="Arial Nova" w:hAnsi="Arial Nova"/>
          <w:sz w:val="18"/>
          <w:szCs w:val="18"/>
          <w:lang w:val="en-US"/>
        </w:rPr>
        <w:t>Cfr</w:t>
      </w:r>
      <w:proofErr w:type="spellEnd"/>
      <w:r w:rsidRPr="00506CD5">
        <w:rPr>
          <w:rFonts w:ascii="Arial Nova" w:hAnsi="Arial Nova"/>
          <w:sz w:val="18"/>
          <w:szCs w:val="18"/>
          <w:lang w:val="en-US"/>
        </w:rPr>
        <w:t xml:space="preserve">. Latour, B. (1996) “On actor-network theory. A few clarifications plus more than a few complications”. </w:t>
      </w:r>
      <w:r w:rsidRPr="00506CD5">
        <w:rPr>
          <w:rFonts w:ascii="Arial Nova" w:hAnsi="Arial Nova"/>
          <w:sz w:val="18"/>
          <w:szCs w:val="18"/>
        </w:rPr>
        <w:t xml:space="preserve">In </w:t>
      </w:r>
      <w:proofErr w:type="spellStart"/>
      <w:r w:rsidRPr="00506CD5">
        <w:rPr>
          <w:rFonts w:ascii="Arial Nova" w:hAnsi="Arial Nova"/>
          <w:sz w:val="18"/>
          <w:szCs w:val="18"/>
        </w:rPr>
        <w:t>Soziale</w:t>
      </w:r>
      <w:proofErr w:type="spellEnd"/>
      <w:r w:rsidRPr="00506CD5">
        <w:rPr>
          <w:rFonts w:ascii="Arial Nova" w:hAnsi="Arial Nova"/>
          <w:sz w:val="18"/>
          <w:szCs w:val="18"/>
        </w:rPr>
        <w:t xml:space="preserve"> </w:t>
      </w:r>
      <w:proofErr w:type="spellStart"/>
      <w:r w:rsidRPr="00506CD5">
        <w:rPr>
          <w:rFonts w:ascii="Arial Nova" w:hAnsi="Arial Nova"/>
          <w:sz w:val="18"/>
          <w:szCs w:val="18"/>
        </w:rPr>
        <w:t>Welt</w:t>
      </w:r>
      <w:proofErr w:type="spellEnd"/>
      <w:r w:rsidRPr="00506CD5">
        <w:rPr>
          <w:rFonts w:ascii="Arial Nova" w:hAnsi="Arial Nova"/>
          <w:sz w:val="18"/>
          <w:szCs w:val="18"/>
        </w:rPr>
        <w:t>, vol. 47</w:t>
      </w:r>
    </w:p>
  </w:footnote>
  <w:footnote w:id="20">
    <w:p w14:paraId="0D374ECD" w14:textId="09EAB118" w:rsidR="0091090D" w:rsidRPr="00F31730" w:rsidRDefault="0091090D" w:rsidP="00F31730">
      <w:pPr>
        <w:pStyle w:val="FootnoteText"/>
        <w:jc w:val="both"/>
        <w:rPr>
          <w:rStyle w:val="FootnoteReference"/>
          <w:rFonts w:ascii="Arial Nova" w:hAnsi="Arial Nova"/>
          <w:sz w:val="16"/>
          <w:szCs w:val="16"/>
        </w:rPr>
      </w:pPr>
      <w:r w:rsidRPr="00F31730">
        <w:rPr>
          <w:rStyle w:val="FootnoteReference"/>
          <w:sz w:val="18"/>
          <w:szCs w:val="18"/>
        </w:rPr>
        <w:footnoteRef/>
      </w:r>
      <w:r w:rsidRPr="00F31730">
        <w:rPr>
          <w:sz w:val="18"/>
          <w:szCs w:val="18"/>
        </w:rPr>
        <w:t xml:space="preserve"> </w:t>
      </w:r>
      <w:r w:rsidRPr="00F31730">
        <w:rPr>
          <w:rFonts w:ascii="Arial Nova" w:hAnsi="Arial Nova"/>
          <w:sz w:val="18"/>
          <w:szCs w:val="18"/>
        </w:rPr>
        <w:t xml:space="preserve">Il </w:t>
      </w:r>
      <w:r w:rsidR="00F31730" w:rsidRPr="00F31730">
        <w:rPr>
          <w:rFonts w:ascii="Arial Nova" w:hAnsi="Arial Nova"/>
          <w:b/>
          <w:bCs/>
          <w:sz w:val="18"/>
          <w:szCs w:val="18"/>
        </w:rPr>
        <w:t>M</w:t>
      </w:r>
      <w:r w:rsidRPr="00F31730">
        <w:rPr>
          <w:rFonts w:ascii="Arial Nova" w:hAnsi="Arial Nova"/>
          <w:b/>
          <w:bCs/>
          <w:sz w:val="18"/>
          <w:szCs w:val="18"/>
        </w:rPr>
        <w:t>odello Agile</w:t>
      </w:r>
      <w:r w:rsidRPr="00F31730">
        <w:rPr>
          <w:rFonts w:ascii="Arial Nova" w:hAnsi="Arial Nova"/>
          <w:sz w:val="18"/>
          <w:szCs w:val="18"/>
        </w:rPr>
        <w:t xml:space="preserve"> </w:t>
      </w:r>
      <w:r w:rsidR="00F31730" w:rsidRPr="00F31730">
        <w:rPr>
          <w:rFonts w:ascii="Arial Nova" w:hAnsi="Arial Nova"/>
          <w:sz w:val="18"/>
          <w:szCs w:val="18"/>
        </w:rPr>
        <w:t xml:space="preserve">(da leggere con pronuncia inglese nonostante il grafema e il significato italiano:  </w:t>
      </w:r>
      <w:hyperlink r:id="rId22" w:history="1">
        <w:r w:rsidR="00F31730" w:rsidRPr="00F31730">
          <w:rPr>
            <w:rStyle w:val="Hyperlink"/>
            <w:rFonts w:ascii="Arial Nova" w:hAnsi="Arial Nova"/>
            <w:sz w:val="18"/>
            <w:szCs w:val="18"/>
          </w:rPr>
          <w:t>https://dictionary.cambridge.org/it/pronuncia/inglese/agile</w:t>
        </w:r>
      </w:hyperlink>
      <w:r w:rsidR="00F31730" w:rsidRPr="00F31730">
        <w:rPr>
          <w:rFonts w:ascii="Arial Nova" w:hAnsi="Arial Nova"/>
          <w:sz w:val="18"/>
          <w:szCs w:val="18"/>
        </w:rPr>
        <w:t xml:space="preserve"> )</w:t>
      </w:r>
      <w:r w:rsidR="00F31730" w:rsidRPr="00F31730">
        <w:rPr>
          <w:rStyle w:val="FootnoteReference"/>
          <w:rFonts w:ascii="Arial Nova" w:hAnsi="Arial Nova"/>
          <w:sz w:val="18"/>
          <w:szCs w:val="18"/>
        </w:rPr>
        <w:t xml:space="preserve"> </w:t>
      </w:r>
      <w:r w:rsidR="00F31730" w:rsidRPr="00F31730">
        <w:rPr>
          <w:rFonts w:ascii="Arial Nova" w:hAnsi="Arial Nova"/>
          <w:sz w:val="18"/>
          <w:szCs w:val="18"/>
        </w:rPr>
        <w:t>è stato concepito in una conferenza a Chicago nel 2001. In questa conferenza, dei professionisti dell'industria del software hanno elaborato un nuovo metodo e formalizzato il movimento Agile con la pubblicazione del Manifesto per lo Sviluppo Agile del Software. Il Manifesto (Cfr. Project Management Institute, Agile Practice Guide, Project Management Institute (2017), I edizione.)</w:t>
      </w:r>
      <w:r w:rsidR="00F31730">
        <w:rPr>
          <w:rFonts w:ascii="Arial Nova" w:hAnsi="Arial Nova"/>
          <w:sz w:val="18"/>
          <w:szCs w:val="18"/>
        </w:rPr>
        <w:t xml:space="preserve"> recita: 1) </w:t>
      </w:r>
      <w:r w:rsidR="00F31730" w:rsidRPr="00F31730">
        <w:rPr>
          <w:rFonts w:ascii="Arial Nova" w:hAnsi="Arial Nova"/>
          <w:sz w:val="18"/>
          <w:szCs w:val="18"/>
        </w:rPr>
        <w:t xml:space="preserve">Individui e interazioni sono considerati con più attenzione rispetto a processi e strumenti; </w:t>
      </w:r>
      <w:r w:rsidR="00F31730">
        <w:rPr>
          <w:rFonts w:ascii="Arial Nova" w:hAnsi="Arial Nova"/>
          <w:sz w:val="18"/>
          <w:szCs w:val="18"/>
        </w:rPr>
        <w:t xml:space="preserve">2) </w:t>
      </w:r>
      <w:r w:rsidR="00F31730" w:rsidRPr="00F31730">
        <w:rPr>
          <w:rFonts w:ascii="Arial Nova" w:hAnsi="Arial Nova"/>
          <w:sz w:val="18"/>
          <w:szCs w:val="18"/>
        </w:rPr>
        <w:t xml:space="preserve">Un software funzionante si predilige rispetto a una documentazione completa; </w:t>
      </w:r>
      <w:r w:rsidR="00F31730">
        <w:rPr>
          <w:rFonts w:ascii="Arial Nova" w:hAnsi="Arial Nova"/>
          <w:sz w:val="18"/>
          <w:szCs w:val="18"/>
        </w:rPr>
        <w:t xml:space="preserve">3) </w:t>
      </w:r>
      <w:r w:rsidR="00F31730" w:rsidRPr="00F31730">
        <w:rPr>
          <w:rFonts w:ascii="Arial Nova" w:hAnsi="Arial Nova"/>
          <w:sz w:val="18"/>
          <w:szCs w:val="18"/>
        </w:rPr>
        <w:t xml:space="preserve">Si predilige la collaborazione con il cliente alla semplice negoziazione legata al contratto; </w:t>
      </w:r>
      <w:r w:rsidR="00F31730">
        <w:rPr>
          <w:rFonts w:ascii="Arial Nova" w:hAnsi="Arial Nova"/>
          <w:sz w:val="18"/>
          <w:szCs w:val="18"/>
        </w:rPr>
        <w:t xml:space="preserve">4) </w:t>
      </w:r>
      <w:r w:rsidR="00F31730" w:rsidRPr="00F31730">
        <w:rPr>
          <w:rFonts w:ascii="Arial Nova" w:hAnsi="Arial Nova"/>
          <w:sz w:val="18"/>
          <w:szCs w:val="18"/>
        </w:rPr>
        <w:t>Si agisce in modo tale da rispondere al cambiamento piuttosto che seguire un piano. Con il termine Agile si identificano</w:t>
      </w:r>
      <w:r w:rsidR="00F31730">
        <w:rPr>
          <w:rFonts w:ascii="Arial Nova" w:hAnsi="Arial Nova"/>
          <w:sz w:val="18"/>
          <w:szCs w:val="18"/>
        </w:rPr>
        <w:t>, dunque,</w:t>
      </w:r>
      <w:r w:rsidR="00F31730" w:rsidRPr="00F31730">
        <w:rPr>
          <w:rFonts w:ascii="Arial Nova" w:hAnsi="Arial Nova"/>
          <w:sz w:val="18"/>
          <w:szCs w:val="18"/>
        </w:rPr>
        <w:t xml:space="preserve"> un insieme di metodologie che seguono i valori e i principi del Manifesto Agil</w:t>
      </w:r>
      <w:r w:rsidR="00F31730">
        <w:rPr>
          <w:rFonts w:ascii="Arial Nova" w:hAnsi="Arial Nova"/>
          <w:sz w:val="18"/>
          <w:szCs w:val="18"/>
        </w:rPr>
        <w:t>e: si tratta sempre</w:t>
      </w:r>
      <w:r w:rsidR="00F31730" w:rsidRPr="00F31730">
        <w:rPr>
          <w:rFonts w:ascii="Arial Nova" w:hAnsi="Arial Nova"/>
          <w:sz w:val="18"/>
          <w:szCs w:val="18"/>
        </w:rPr>
        <w:t xml:space="preserve"> metodologie che privilegiano</w:t>
      </w:r>
      <w:r w:rsidR="00F31730">
        <w:rPr>
          <w:rFonts w:ascii="Arial Nova" w:hAnsi="Arial Nova"/>
          <w:sz w:val="18"/>
          <w:szCs w:val="18"/>
        </w:rPr>
        <w:t xml:space="preserve"> a modelli di pianificazione razionale, lineare o “a cascata” (il termine tecnico è “</w:t>
      </w:r>
      <w:proofErr w:type="spellStart"/>
      <w:r w:rsidR="00F31730">
        <w:rPr>
          <w:rFonts w:ascii="Arial Nova" w:hAnsi="Arial Nova"/>
          <w:sz w:val="18"/>
          <w:szCs w:val="18"/>
        </w:rPr>
        <w:t>waterfall</w:t>
      </w:r>
      <w:proofErr w:type="spellEnd"/>
      <w:r w:rsidR="00F31730">
        <w:rPr>
          <w:rFonts w:ascii="Arial Nova" w:hAnsi="Arial Nova"/>
          <w:sz w:val="18"/>
          <w:szCs w:val="18"/>
        </w:rPr>
        <w:t xml:space="preserve">”) metodi di presidio dell’innovazione </w:t>
      </w:r>
      <w:r w:rsidR="00F31730" w:rsidRPr="00F31730">
        <w:rPr>
          <w:rFonts w:ascii="Arial Nova" w:hAnsi="Arial Nova"/>
          <w:sz w:val="18"/>
          <w:szCs w:val="18"/>
        </w:rPr>
        <w:t xml:space="preserve">flessibili </w:t>
      </w:r>
      <w:r w:rsidR="00F31730">
        <w:rPr>
          <w:rFonts w:ascii="Arial Nova" w:hAnsi="Arial Nova"/>
          <w:sz w:val="18"/>
          <w:szCs w:val="18"/>
        </w:rPr>
        <w:t xml:space="preserve">basati su </w:t>
      </w:r>
      <w:r w:rsidR="00F31730" w:rsidRPr="00F31730">
        <w:rPr>
          <w:rFonts w:ascii="Arial Nova" w:hAnsi="Arial Nova"/>
          <w:sz w:val="18"/>
          <w:szCs w:val="18"/>
        </w:rPr>
        <w:t>cicli iterativi brevi</w:t>
      </w:r>
      <w:r w:rsidR="00F31730">
        <w:rPr>
          <w:rFonts w:ascii="Arial Nova" w:hAnsi="Arial Nova"/>
          <w:sz w:val="18"/>
          <w:szCs w:val="18"/>
        </w:rPr>
        <w:t xml:space="preserve">, </w:t>
      </w:r>
      <w:r w:rsidR="00F31730" w:rsidRPr="00F31730">
        <w:rPr>
          <w:rFonts w:ascii="Arial Nova" w:hAnsi="Arial Nova"/>
          <w:sz w:val="18"/>
          <w:szCs w:val="18"/>
        </w:rPr>
        <w:t>ognuno caratterizzato dal proprio focus.</w:t>
      </w:r>
    </w:p>
  </w:footnote>
  <w:footnote w:id="21">
    <w:p w14:paraId="6120A4CE" w14:textId="1E7A714B" w:rsidR="00F31730" w:rsidRPr="00D1472A" w:rsidRDefault="00F31730" w:rsidP="00D1472A">
      <w:pPr>
        <w:pStyle w:val="FootnoteText"/>
        <w:jc w:val="both"/>
        <w:rPr>
          <w:rFonts w:ascii="Arial Nova" w:hAnsi="Arial Nova"/>
          <w:sz w:val="16"/>
          <w:szCs w:val="16"/>
          <w:vertAlign w:val="superscript"/>
        </w:rPr>
      </w:pPr>
      <w:r>
        <w:rPr>
          <w:rStyle w:val="FootnoteReference"/>
        </w:rPr>
        <w:footnoteRef/>
      </w:r>
      <w:r>
        <w:t xml:space="preserve"> </w:t>
      </w:r>
      <w:r w:rsidRPr="00F31730">
        <w:rPr>
          <w:rFonts w:ascii="Arial Nova" w:hAnsi="Arial Nova"/>
          <w:sz w:val="18"/>
          <w:szCs w:val="18"/>
        </w:rPr>
        <w:t xml:space="preserve">Lo </w:t>
      </w:r>
      <w:proofErr w:type="spellStart"/>
      <w:r w:rsidRPr="00F31730">
        <w:rPr>
          <w:rFonts w:ascii="Arial Nova" w:hAnsi="Arial Nova"/>
          <w:b/>
          <w:bCs/>
          <w:sz w:val="18"/>
          <w:szCs w:val="18"/>
        </w:rPr>
        <w:t>Scrum</w:t>
      </w:r>
      <w:proofErr w:type="spellEnd"/>
      <w:r w:rsidRPr="00F31730">
        <w:rPr>
          <w:rFonts w:ascii="Arial Nova" w:hAnsi="Arial Nova"/>
          <w:b/>
          <w:bCs/>
          <w:sz w:val="18"/>
          <w:szCs w:val="18"/>
        </w:rPr>
        <w:t xml:space="preserve"> </w:t>
      </w:r>
      <w:r w:rsidRPr="00F31730">
        <w:rPr>
          <w:rFonts w:ascii="Arial Nova" w:hAnsi="Arial Nova"/>
          <w:sz w:val="18"/>
          <w:szCs w:val="18"/>
        </w:rPr>
        <w:t xml:space="preserve">è il framework Agile più diffuso, lavora in modo incrementale e iterativo ed è basato sui valori di trasparenza, empowerment e collaborazione. Nello </w:t>
      </w:r>
      <w:proofErr w:type="spellStart"/>
      <w:r w:rsidRPr="00F31730">
        <w:rPr>
          <w:rFonts w:ascii="Arial Nova" w:hAnsi="Arial Nova"/>
          <w:sz w:val="18"/>
          <w:szCs w:val="18"/>
        </w:rPr>
        <w:t>Scrum</w:t>
      </w:r>
      <w:proofErr w:type="spellEnd"/>
      <w:r w:rsidRPr="00F31730">
        <w:rPr>
          <w:rFonts w:ascii="Arial Nova" w:hAnsi="Arial Nova"/>
          <w:sz w:val="18"/>
          <w:szCs w:val="18"/>
        </w:rPr>
        <w:t xml:space="preserve"> vengono definiti </w:t>
      </w:r>
      <w:r w:rsidRPr="00F31730">
        <w:rPr>
          <w:rFonts w:ascii="Arial Nova" w:hAnsi="Arial Nova"/>
          <w:b/>
          <w:bCs/>
          <w:sz w:val="18"/>
          <w:szCs w:val="18"/>
        </w:rPr>
        <w:t>gli sprint</w:t>
      </w:r>
      <w:r w:rsidRPr="00F31730">
        <w:rPr>
          <w:rFonts w:ascii="Arial Nova" w:hAnsi="Arial Nova"/>
          <w:sz w:val="18"/>
          <w:szCs w:val="18"/>
        </w:rPr>
        <w:t xml:space="preserve">, cioè iterazioni o cicli di 2-4 settimane, durante le quali il team lavora nel realizzare dei deliverable. Lo </w:t>
      </w:r>
      <w:proofErr w:type="spellStart"/>
      <w:r w:rsidRPr="00F31730">
        <w:rPr>
          <w:rFonts w:ascii="Arial Nova" w:hAnsi="Arial Nova"/>
          <w:sz w:val="18"/>
          <w:szCs w:val="18"/>
        </w:rPr>
        <w:t>Scrum</w:t>
      </w:r>
      <w:proofErr w:type="spellEnd"/>
      <w:r w:rsidRPr="00F31730">
        <w:rPr>
          <w:rFonts w:ascii="Arial Nova" w:hAnsi="Arial Nova"/>
          <w:sz w:val="18"/>
          <w:szCs w:val="18"/>
        </w:rPr>
        <w:t xml:space="preserve"> team è composto da: (i) un Product </w:t>
      </w:r>
      <w:proofErr w:type="spellStart"/>
      <w:r w:rsidRPr="00F31730">
        <w:rPr>
          <w:rFonts w:ascii="Arial Nova" w:hAnsi="Arial Nova"/>
          <w:sz w:val="18"/>
          <w:szCs w:val="18"/>
        </w:rPr>
        <w:t>Owner</w:t>
      </w:r>
      <w:proofErr w:type="spellEnd"/>
      <w:r w:rsidRPr="00F31730">
        <w:rPr>
          <w:rFonts w:ascii="Arial Nova" w:hAnsi="Arial Nova"/>
          <w:sz w:val="18"/>
          <w:szCs w:val="18"/>
        </w:rPr>
        <w:t xml:space="preserve">, responsabile della massimizzazione del valore di un prodotto; (ii) da uno </w:t>
      </w:r>
      <w:proofErr w:type="spellStart"/>
      <w:r w:rsidRPr="00F31730">
        <w:rPr>
          <w:rFonts w:ascii="Arial Nova" w:hAnsi="Arial Nova"/>
          <w:sz w:val="18"/>
          <w:szCs w:val="18"/>
        </w:rPr>
        <w:t>Scrum</w:t>
      </w:r>
      <w:proofErr w:type="spellEnd"/>
      <w:r w:rsidRPr="00F31730">
        <w:rPr>
          <w:rFonts w:ascii="Arial Nova" w:hAnsi="Arial Nova"/>
          <w:sz w:val="18"/>
          <w:szCs w:val="18"/>
        </w:rPr>
        <w:t xml:space="preserve"> Master, responsabile della guida, del coaching e dell'assistenza del team; (iii) da un team di sviluppo. I team sono auto-organizzati e </w:t>
      </w:r>
      <w:proofErr w:type="spellStart"/>
      <w:r w:rsidRPr="00F31730">
        <w:rPr>
          <w:rFonts w:ascii="Arial Nova" w:hAnsi="Arial Nova"/>
          <w:sz w:val="18"/>
          <w:szCs w:val="18"/>
        </w:rPr>
        <w:t>interfunzionali</w:t>
      </w:r>
      <w:proofErr w:type="spellEnd"/>
      <w:r w:rsidRPr="00F31730">
        <w:rPr>
          <w:rFonts w:ascii="Arial Nova" w:hAnsi="Arial Nova"/>
          <w:sz w:val="18"/>
          <w:szCs w:val="18"/>
        </w:rPr>
        <w:t xml:space="preserve"> in modo da ottimizzare la flessibilità, la creatività e la produttività. </w:t>
      </w:r>
      <w:r w:rsidR="00D1472A">
        <w:rPr>
          <w:rFonts w:ascii="Arial Nova" w:hAnsi="Arial Nova"/>
          <w:sz w:val="18"/>
          <w:szCs w:val="18"/>
        </w:rPr>
        <w:t xml:space="preserve">Cfr. </w:t>
      </w:r>
      <w:r w:rsidRPr="00F31730">
        <w:rPr>
          <w:rFonts w:ascii="Arial Nova" w:hAnsi="Arial Nova"/>
          <w:sz w:val="18"/>
          <w:szCs w:val="18"/>
          <w:lang w:val="en-US"/>
        </w:rPr>
        <w:t xml:space="preserve"> </w:t>
      </w:r>
      <w:hyperlink r:id="rId23" w:history="1">
        <w:r w:rsidR="00D1472A" w:rsidRPr="00EF48DD">
          <w:rPr>
            <w:rStyle w:val="Hyperlink"/>
            <w:rFonts w:ascii="Arial Nova" w:hAnsi="Arial Nova"/>
            <w:sz w:val="18"/>
            <w:szCs w:val="18"/>
            <w:lang w:val="en-US"/>
          </w:rPr>
          <w:t>https://www.scrum.org/resources/what-is-scrum</w:t>
        </w:r>
      </w:hyperlink>
      <w:r w:rsidR="00D1472A">
        <w:rPr>
          <w:rFonts w:ascii="Arial Nova" w:hAnsi="Arial Nova"/>
          <w:sz w:val="18"/>
          <w:szCs w:val="18"/>
          <w:lang w:val="en-US"/>
        </w:rPr>
        <w:t xml:space="preserve"> </w:t>
      </w:r>
    </w:p>
  </w:footnote>
  <w:footnote w:id="22">
    <w:p w14:paraId="4B6AE25D" w14:textId="45674F43" w:rsidR="00766EF7" w:rsidRPr="00766EF7" w:rsidRDefault="00D1472A" w:rsidP="00766EF7">
      <w:pPr>
        <w:pStyle w:val="FootnoteText"/>
        <w:jc w:val="both"/>
        <w:rPr>
          <w:rFonts w:ascii="Arial Nova" w:hAnsi="Arial Nova"/>
          <w:sz w:val="18"/>
          <w:szCs w:val="18"/>
        </w:rPr>
      </w:pPr>
      <w:r>
        <w:rPr>
          <w:rStyle w:val="FootnoteReference"/>
        </w:rPr>
        <w:footnoteRef/>
      </w:r>
      <w:r>
        <w:t xml:space="preserve"> </w:t>
      </w:r>
      <w:r w:rsidR="00766EF7" w:rsidRPr="00BA6534">
        <w:rPr>
          <w:rFonts w:ascii="Arial Nova" w:hAnsi="Arial Nova"/>
          <w:b/>
          <w:bCs/>
          <w:sz w:val="18"/>
          <w:szCs w:val="18"/>
        </w:rPr>
        <w:t>TRIZ</w:t>
      </w:r>
      <w:r w:rsidR="00766EF7" w:rsidRPr="00766EF7">
        <w:rPr>
          <w:rFonts w:ascii="Arial Nova" w:hAnsi="Arial Nova"/>
          <w:sz w:val="18"/>
          <w:szCs w:val="18"/>
        </w:rPr>
        <w:t xml:space="preserve"> (</w:t>
      </w:r>
      <w:proofErr w:type="spellStart"/>
      <w:r w:rsidR="00766EF7" w:rsidRPr="00766EF7">
        <w:rPr>
          <w:rFonts w:ascii="Arial Nova" w:hAnsi="Arial Nova"/>
          <w:sz w:val="18"/>
          <w:szCs w:val="18"/>
        </w:rPr>
        <w:t>Теория</w:t>
      </w:r>
      <w:proofErr w:type="spellEnd"/>
      <w:r w:rsidR="00766EF7" w:rsidRPr="00766EF7">
        <w:rPr>
          <w:rFonts w:ascii="Arial Nova" w:hAnsi="Arial Nova"/>
          <w:sz w:val="18"/>
          <w:szCs w:val="18"/>
        </w:rPr>
        <w:t xml:space="preserve"> </w:t>
      </w:r>
      <w:proofErr w:type="spellStart"/>
      <w:r w:rsidR="00766EF7" w:rsidRPr="00766EF7">
        <w:rPr>
          <w:rFonts w:ascii="Arial Nova" w:hAnsi="Arial Nova"/>
          <w:sz w:val="18"/>
          <w:szCs w:val="18"/>
        </w:rPr>
        <w:t>Решения</w:t>
      </w:r>
      <w:proofErr w:type="spellEnd"/>
      <w:r w:rsidR="00766EF7" w:rsidRPr="00766EF7">
        <w:rPr>
          <w:rFonts w:ascii="Arial Nova" w:hAnsi="Arial Nova"/>
          <w:sz w:val="18"/>
          <w:szCs w:val="18"/>
        </w:rPr>
        <w:t xml:space="preserve"> </w:t>
      </w:r>
      <w:proofErr w:type="spellStart"/>
      <w:r w:rsidR="00766EF7" w:rsidRPr="00766EF7">
        <w:rPr>
          <w:rFonts w:ascii="Arial Nova" w:hAnsi="Arial Nova"/>
          <w:sz w:val="18"/>
          <w:szCs w:val="18"/>
        </w:rPr>
        <w:t>Изобретательских</w:t>
      </w:r>
      <w:proofErr w:type="spellEnd"/>
      <w:r w:rsidR="00766EF7" w:rsidRPr="00766EF7">
        <w:rPr>
          <w:rFonts w:ascii="Arial Nova" w:hAnsi="Arial Nova"/>
          <w:sz w:val="18"/>
          <w:szCs w:val="18"/>
        </w:rPr>
        <w:t xml:space="preserve"> </w:t>
      </w:r>
      <w:proofErr w:type="spellStart"/>
      <w:r w:rsidR="00766EF7" w:rsidRPr="00766EF7">
        <w:rPr>
          <w:rFonts w:ascii="Arial Nova" w:hAnsi="Arial Nova"/>
          <w:sz w:val="18"/>
          <w:szCs w:val="18"/>
        </w:rPr>
        <w:t>Задач</w:t>
      </w:r>
      <w:proofErr w:type="spellEnd"/>
      <w:r w:rsidR="00766EF7" w:rsidRPr="00766EF7">
        <w:rPr>
          <w:rFonts w:ascii="Arial Nova" w:hAnsi="Arial Nova"/>
          <w:sz w:val="18"/>
          <w:szCs w:val="18"/>
        </w:rPr>
        <w:t>)</w:t>
      </w:r>
      <w:r w:rsidR="00766EF7">
        <w:rPr>
          <w:rFonts w:ascii="Arial Nova" w:hAnsi="Arial Nova"/>
          <w:sz w:val="18"/>
          <w:szCs w:val="18"/>
        </w:rPr>
        <w:t xml:space="preserve"> </w:t>
      </w:r>
      <w:r w:rsidR="00766EF7" w:rsidRPr="00766EF7">
        <w:rPr>
          <w:rFonts w:ascii="Arial Nova" w:hAnsi="Arial Nova"/>
          <w:sz w:val="18"/>
          <w:szCs w:val="18"/>
        </w:rPr>
        <w:t>è l’acronimo russo dell’espressione tradotta in italiano come “Teoria per la Soluzione dei Problemi Inventivi”, ovvero una teoria per la soluzione di problemi ingegneristici non tipici.</w:t>
      </w:r>
      <w:r w:rsidR="00BA6534">
        <w:rPr>
          <w:rFonts w:ascii="Arial Nova" w:hAnsi="Arial Nova"/>
          <w:sz w:val="18"/>
          <w:szCs w:val="18"/>
        </w:rPr>
        <w:t xml:space="preserve"> </w:t>
      </w:r>
      <w:r w:rsidR="00766EF7" w:rsidRPr="00766EF7">
        <w:rPr>
          <w:rFonts w:ascii="Arial Nova" w:hAnsi="Arial Nova"/>
          <w:sz w:val="18"/>
          <w:szCs w:val="18"/>
        </w:rPr>
        <w:t>Si tratta di una teoria ed un insieme di strumenti sviluppati per organizzare in modo scientifico e sistematico il processo creativo, mirando a rendere l’attività inventiva il risultato di una sequenza logica, in cui ogni attività si evolve in modo organico dalla precedente.</w:t>
      </w:r>
      <w:r w:rsidR="00BA6534">
        <w:rPr>
          <w:rFonts w:ascii="Arial Nova" w:hAnsi="Arial Nova"/>
          <w:sz w:val="18"/>
          <w:szCs w:val="18"/>
        </w:rPr>
        <w:t xml:space="preserve"> Cfr. </w:t>
      </w:r>
      <w:hyperlink r:id="rId24" w:history="1">
        <w:r w:rsidR="00BA6534" w:rsidRPr="00EF48DD">
          <w:rPr>
            <w:rStyle w:val="Hyperlink"/>
            <w:rFonts w:ascii="Arial Nova" w:hAnsi="Arial Nova"/>
            <w:sz w:val="18"/>
            <w:szCs w:val="18"/>
          </w:rPr>
          <w:t>https://it.wikipedia.org/wiki/TRIZ</w:t>
        </w:r>
      </w:hyperlink>
      <w:r w:rsidR="00BA6534">
        <w:rPr>
          <w:rFonts w:ascii="Arial Nova" w:hAnsi="Arial Nova"/>
          <w:sz w:val="18"/>
          <w:szCs w:val="18"/>
        </w:rPr>
        <w:t xml:space="preserve"> </w:t>
      </w:r>
    </w:p>
    <w:p w14:paraId="5E7AF9E0" w14:textId="77777777" w:rsidR="00766EF7" w:rsidRPr="00766EF7" w:rsidRDefault="00766EF7" w:rsidP="00766EF7">
      <w:pPr>
        <w:pStyle w:val="FootnoteText"/>
        <w:jc w:val="both"/>
        <w:rPr>
          <w:rFonts w:ascii="Arial Nova" w:hAnsi="Arial Nova"/>
          <w:sz w:val="18"/>
          <w:szCs w:val="18"/>
        </w:rPr>
      </w:pPr>
    </w:p>
    <w:p w14:paraId="408DE137" w14:textId="2ED0FC63" w:rsidR="00D1472A" w:rsidRPr="00D1472A" w:rsidRDefault="00766EF7" w:rsidP="00766EF7">
      <w:pPr>
        <w:pStyle w:val="FootnoteText"/>
        <w:jc w:val="both"/>
        <w:rPr>
          <w:rFonts w:ascii="Arial Nova" w:hAnsi="Arial Nova"/>
          <w:sz w:val="18"/>
          <w:szCs w:val="18"/>
        </w:rPr>
      </w:pPr>
      <w:r w:rsidRPr="00766EF7">
        <w:rPr>
          <w:rFonts w:ascii="Arial Nova" w:hAnsi="Arial Nova"/>
          <w:sz w:val="18"/>
          <w:szCs w:val="18"/>
        </w:rPr>
        <w:t xml:space="preserve">TRIZ è il risultato di quasi 50 anni di ricerche ed analisi, condotte in Russia da </w:t>
      </w:r>
      <w:proofErr w:type="spellStart"/>
      <w:r w:rsidRPr="00766EF7">
        <w:rPr>
          <w:rFonts w:ascii="Arial Nova" w:hAnsi="Arial Nova"/>
          <w:sz w:val="18"/>
          <w:szCs w:val="18"/>
        </w:rPr>
        <w:t>Genrich</w:t>
      </w:r>
      <w:proofErr w:type="spellEnd"/>
      <w:r w:rsidRPr="00766EF7">
        <w:rPr>
          <w:rFonts w:ascii="Arial Nova" w:hAnsi="Arial Nova"/>
          <w:sz w:val="18"/>
          <w:szCs w:val="18"/>
        </w:rPr>
        <w:t xml:space="preserve"> S. </w:t>
      </w:r>
      <w:proofErr w:type="spellStart"/>
      <w:r w:rsidRPr="00766EF7">
        <w:rPr>
          <w:rFonts w:ascii="Arial Nova" w:hAnsi="Arial Nova"/>
          <w:sz w:val="18"/>
          <w:szCs w:val="18"/>
        </w:rPr>
        <w:t>Altshuller</w:t>
      </w:r>
      <w:proofErr w:type="spellEnd"/>
      <w:r w:rsidRPr="00766EF7">
        <w:rPr>
          <w:rFonts w:ascii="Arial Nova" w:hAnsi="Arial Nova"/>
          <w:sz w:val="18"/>
          <w:szCs w:val="18"/>
        </w:rPr>
        <w:t xml:space="preserve"> (1926-1998), ingegnere ed inventore, oltre che padre della teoria, aiutato e sostenuto da amici e collaboratori.</w:t>
      </w:r>
    </w:p>
  </w:footnote>
  <w:footnote w:id="23">
    <w:p w14:paraId="3ADFD125" w14:textId="775D35E2" w:rsidR="002C38C3" w:rsidRPr="006E6804" w:rsidRDefault="002C38C3" w:rsidP="006E6804">
      <w:pPr>
        <w:pStyle w:val="FootnoteText"/>
        <w:jc w:val="both"/>
        <w:rPr>
          <w:rFonts w:ascii="Arial Nova" w:hAnsi="Arial Nova"/>
          <w:sz w:val="16"/>
          <w:szCs w:val="16"/>
        </w:rPr>
      </w:pPr>
      <w:r w:rsidRPr="006E6804">
        <w:rPr>
          <w:rStyle w:val="FootnoteReference"/>
          <w:rFonts w:ascii="Arial Nova" w:hAnsi="Arial Nova"/>
          <w:sz w:val="16"/>
          <w:szCs w:val="16"/>
        </w:rPr>
        <w:footnoteRef/>
      </w:r>
      <w:r w:rsidRPr="006E6804">
        <w:rPr>
          <w:rFonts w:ascii="Arial Nova" w:hAnsi="Arial Nova"/>
          <w:sz w:val="16"/>
          <w:szCs w:val="16"/>
        </w:rPr>
        <w:t xml:space="preserve"> </w:t>
      </w:r>
      <w:proofErr w:type="spellStart"/>
      <w:r w:rsidRPr="006E6804">
        <w:rPr>
          <w:rFonts w:ascii="Arial Nova" w:hAnsi="Arial Nova"/>
          <w:sz w:val="16"/>
          <w:szCs w:val="16"/>
        </w:rPr>
        <w:t>Ndr</w:t>
      </w:r>
      <w:proofErr w:type="spellEnd"/>
      <w:r w:rsidRPr="006E6804">
        <w:rPr>
          <w:rFonts w:ascii="Arial Nova" w:hAnsi="Arial Nova"/>
          <w:sz w:val="16"/>
          <w:szCs w:val="16"/>
        </w:rPr>
        <w:t>. Questo riferimento è da contestualizzare al caso della Città Metropolitana di Palermo e fa riferimento alla Legge Regionale siciliana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60498886"/>
      <w:docPartObj>
        <w:docPartGallery w:val="Page Numbers (Margins)"/>
        <w:docPartUnique/>
      </w:docPartObj>
    </w:sdtPr>
    <w:sdtContent>
      <w:p w14:paraId="0810DF34" w14:textId="3F6F0EC1" w:rsidR="002C38C3" w:rsidRDefault="002C38C3">
        <w:pPr>
          <w:pStyle w:val="Header"/>
        </w:pPr>
        <w:r>
          <w:rPr>
            <w:noProof/>
          </w:rPr>
          <mc:AlternateContent>
            <mc:Choice Requires="wps">
              <w:drawing>
                <wp:anchor distT="0" distB="0" distL="114300" distR="114300" simplePos="0" relativeHeight="251659264" behindDoc="0" locked="0" layoutInCell="0" allowOverlap="1" wp14:anchorId="486D9FF6" wp14:editId="66CCEC96">
                  <wp:simplePos x="0" y="0"/>
                  <wp:positionH relativeFrom="rightMargin">
                    <wp:align>right</wp:align>
                  </wp:positionH>
                  <wp:positionV relativeFrom="margin">
                    <wp:align>center</wp:align>
                  </wp:positionV>
                  <wp:extent cx="727710" cy="329565"/>
                  <wp:effectExtent l="0" t="0" r="0" b="3810"/>
                  <wp:wrapNone/>
                  <wp:docPr id="27" name="Rettangolo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7710" cy="3295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9E8034" w14:textId="77777777" w:rsidR="002C38C3" w:rsidRDefault="002C38C3">
                              <w:pPr>
                                <w:pBdr>
                                  <w:bottom w:val="single" w:sz="4" w:space="1" w:color="auto"/>
                                </w:pBdr>
                              </w:pPr>
                              <w:r>
                                <w:fldChar w:fldCharType="begin"/>
                              </w:r>
                              <w:r>
                                <w:instrText>PAGE   \* MERGEFORMAT</w:instrText>
                              </w:r>
                              <w:r>
                                <w:fldChar w:fldCharType="separate"/>
                              </w:r>
                              <w:r>
                                <w:t>2</w:t>
                              </w:r>
                              <w:r>
                                <w:fldChar w:fldCharType="end"/>
                              </w:r>
                            </w:p>
                          </w:txbxContent>
                        </wps:txbx>
                        <wps:bodyPr rot="0" vert="horz" wrap="square" lIns="91440" tIns="45720" rIns="91440" bIns="45720" anchor="t" anchorCtr="0" upright="1">
                          <a:noAutofit/>
                        </wps:bodyPr>
                      </wps:wsp>
                    </a:graphicData>
                  </a:graphic>
                  <wp14:sizeRelH relativeFrom="rightMargin">
                    <wp14:pctWidth>80000</wp14:pctWidth>
                  </wp14:sizeRelH>
                  <wp14:sizeRelV relativeFrom="page">
                    <wp14:pctHeight>0</wp14:pctHeight>
                  </wp14:sizeRelV>
                </wp:anchor>
              </w:drawing>
            </mc:Choice>
            <mc:Fallback>
              <w:pict>
                <v:rect w14:anchorId="486D9FF6" id="Rettangolo 27" o:spid="_x0000_s1047" style="position:absolute;margin-left:6.1pt;margin-top:0;width:57.3pt;height:25.95pt;z-index:251659264;visibility:visible;mso-wrap-style:square;mso-width-percent:800;mso-height-percent:0;mso-wrap-distance-left:9pt;mso-wrap-distance-top:0;mso-wrap-distance-right:9pt;mso-wrap-distance-bottom:0;mso-position-horizontal:right;mso-position-horizontal-relative:right-margin-area;mso-position-vertical:center;mso-position-vertical-relative:margin;mso-width-percent:800;mso-height-percent:0;mso-width-relative:righ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" o:allowincell="f" stroked="f">
                  <v:textbox>
                    <w:txbxContent>
                      <w:p w14:paraId="309E8034" w14:textId="77777777" w:rsidR="002C38C3" w:rsidRDefault="002C38C3">
                        <w:pPr>
                          <w:pBdr>
                            <w:bottom w:val="single" w:sz="4" w:space="1" w:color="auto"/>
                          </w:pBdr>
                        </w:pPr>
                        <w:r>
                          <w:fldChar w:fldCharType="begin"/>
                        </w:r>
                        <w:r>
                          <w:instrText>PAGE   \* MERGEFORMAT</w:instrText>
                        </w:r>
                        <w:r>
                          <w:fldChar w:fldCharType="separate"/>
                        </w:r>
                        <w:r>
                          <w:t>2</w:t>
                        </w:r>
                        <w:r>
                          <w:fldChar w:fldCharType="end"/>
                        </w:r>
                      </w:p>
                    </w:txbxContent>
                  </v:textbox>
                  <w10:wrap anchorx="margin" anchory="margin"/>
                </v:rect>
              </w:pict>
            </mc:Fallback>
          </mc:AlternateContent>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574533"/>
      <w:docPartObj>
        <w:docPartGallery w:val="Page Numbers (Margins)"/>
        <w:docPartUnique/>
      </w:docPartObj>
    </w:sdtPr>
    <w:sdtContent>
      <w:p w14:paraId="45948A19" w14:textId="09F46875" w:rsidR="002C38C3" w:rsidRDefault="002C38C3">
        <w:pPr>
          <w:pStyle w:val="Header"/>
        </w:pPr>
        <w:r>
          <w:rPr>
            <w:noProof/>
          </w:rPr>
          <mc:AlternateContent>
            <mc:Choice Requires="wps">
              <w:drawing>
                <wp:anchor distT="0" distB="0" distL="114300" distR="114300" simplePos="0" relativeHeight="251661312" behindDoc="0" locked="0" layoutInCell="0" allowOverlap="1" wp14:anchorId="1B43D174" wp14:editId="71E32C11">
                  <wp:simplePos x="0" y="0"/>
                  <wp:positionH relativeFrom="rightMargin">
                    <wp:align>right</wp:align>
                  </wp:positionH>
                  <wp:positionV relativeFrom="margin">
                    <wp:align>center</wp:align>
                  </wp:positionV>
                  <wp:extent cx="727710" cy="329565"/>
                  <wp:effectExtent l="0" t="0" r="0" b="3810"/>
                  <wp:wrapNone/>
                  <wp:docPr id="29" name="Rettangolo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7710" cy="3295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C705FE" w14:textId="77777777" w:rsidR="002C38C3" w:rsidRDefault="002C38C3">
                              <w:pPr>
                                <w:pBdr>
                                  <w:bottom w:val="single" w:sz="4" w:space="1" w:color="auto"/>
                                </w:pBdr>
                              </w:pPr>
                              <w:r>
                                <w:fldChar w:fldCharType="begin"/>
                              </w:r>
                              <w:r>
                                <w:instrText>PAGE   \* MERGEFORMAT</w:instrText>
                              </w:r>
                              <w:r>
                                <w:fldChar w:fldCharType="separate"/>
                              </w:r>
                              <w:r>
                                <w:t>2</w:t>
                              </w:r>
                              <w:r>
                                <w:fldChar w:fldCharType="end"/>
                              </w:r>
                            </w:p>
                          </w:txbxContent>
                        </wps:txbx>
                        <wps:bodyPr rot="0" vert="horz" wrap="square" lIns="91440" tIns="45720" rIns="91440" bIns="45720" anchor="t" anchorCtr="0" upright="1">
                          <a:noAutofit/>
                        </wps:bodyPr>
                      </wps:wsp>
                    </a:graphicData>
                  </a:graphic>
                  <wp14:sizeRelH relativeFrom="rightMargin">
                    <wp14:pctWidth>80000</wp14:pctWidth>
                  </wp14:sizeRelH>
                  <wp14:sizeRelV relativeFrom="page">
                    <wp14:pctHeight>0</wp14:pctHeight>
                  </wp14:sizeRelV>
                </wp:anchor>
              </w:drawing>
            </mc:Choice>
            <mc:Fallback>
              <w:pict>
                <v:rect w14:anchorId="1B43D174" id="Rettangolo 29" o:spid="_x0000_s1048" style="position:absolute;margin-left:6.1pt;margin-top:0;width:57.3pt;height:25.95pt;z-index:251661312;visibility:visible;mso-wrap-style:square;mso-width-percent:800;mso-height-percent:0;mso-wrap-distance-left:9pt;mso-wrap-distance-top:0;mso-wrap-distance-right:9pt;mso-wrap-distance-bottom:0;mso-position-horizontal:right;mso-position-horizontal-relative:right-margin-area;mso-position-vertical:center;mso-position-vertical-relative:margin;mso-width-percent:800;mso-height-percent:0;mso-width-relative:righ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" o:allowincell="f" stroked="f">
                  <v:textbox>
                    <w:txbxContent>
                      <w:p w14:paraId="13C705FE" w14:textId="77777777" w:rsidR="002C38C3" w:rsidRDefault="002C38C3">
                        <w:pPr>
                          <w:pBdr>
                            <w:bottom w:val="single" w:sz="4" w:space="1" w:color="auto"/>
                          </w:pBdr>
                        </w:pPr>
                        <w:r>
                          <w:fldChar w:fldCharType="begin"/>
                        </w:r>
                        <w:r>
                          <w:instrText>PAGE   \* MERGEFORMAT</w:instrText>
                        </w:r>
                        <w:r>
                          <w:fldChar w:fldCharType="separate"/>
                        </w:r>
                        <w:r>
                          <w:t>2</w:t>
                        </w:r>
                        <w:r>
                          <w:fldChar w:fldCharType="end"/>
                        </w:r>
                      </w:p>
                    </w:txbxContent>
                  </v:textbox>
                  <w10:wrap anchorx="margin" anchory="margin"/>
                </v:rect>
              </w:pict>
            </mc:Fallback>
          </mc:AlternateContent>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675677" w14:textId="77777777" w:rsidR="002C38C3" w:rsidRDefault="002C38C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446687"/>
    <w:multiLevelType w:val="hybridMultilevel"/>
    <w:tmpl w:val="4B30F1AC"/>
    <w:lvl w:ilvl="0" w:tplc="CC0C6EF6">
      <w:start w:val="1"/>
      <w:numFmt w:val="bullet"/>
      <w:lvlText w:val="■"/>
      <w:lvlJc w:val="left"/>
      <w:pPr>
        <w:ind w:left="3045" w:hanging="360"/>
      </w:pPr>
      <w:rPr>
        <w:rFonts w:ascii="Times New Roman" w:hAnsi="Times New Roman" w:cs="Times New Roman" w:hint="default"/>
        <w:b w:val="0"/>
        <w:i w:val="0"/>
        <w:color w:val="4F81BD"/>
      </w:rPr>
    </w:lvl>
    <w:lvl w:ilvl="1" w:tplc="04100003" w:tentative="1">
      <w:start w:val="1"/>
      <w:numFmt w:val="bullet"/>
      <w:lvlText w:val="o"/>
      <w:lvlJc w:val="left"/>
      <w:pPr>
        <w:ind w:left="3765" w:hanging="360"/>
      </w:pPr>
      <w:rPr>
        <w:rFonts w:ascii="Courier New" w:hAnsi="Courier New" w:cs="Courier New" w:hint="default"/>
      </w:rPr>
    </w:lvl>
    <w:lvl w:ilvl="2" w:tplc="04100005" w:tentative="1">
      <w:start w:val="1"/>
      <w:numFmt w:val="bullet"/>
      <w:lvlText w:val=""/>
      <w:lvlJc w:val="left"/>
      <w:pPr>
        <w:ind w:left="4485" w:hanging="360"/>
      </w:pPr>
      <w:rPr>
        <w:rFonts w:ascii="Wingdings" w:hAnsi="Wingdings" w:hint="default"/>
      </w:rPr>
    </w:lvl>
    <w:lvl w:ilvl="3" w:tplc="04100001" w:tentative="1">
      <w:start w:val="1"/>
      <w:numFmt w:val="bullet"/>
      <w:lvlText w:val=""/>
      <w:lvlJc w:val="left"/>
      <w:pPr>
        <w:ind w:left="5205" w:hanging="360"/>
      </w:pPr>
      <w:rPr>
        <w:rFonts w:ascii="Symbol" w:hAnsi="Symbol" w:hint="default"/>
      </w:rPr>
    </w:lvl>
    <w:lvl w:ilvl="4" w:tplc="04100003" w:tentative="1">
      <w:start w:val="1"/>
      <w:numFmt w:val="bullet"/>
      <w:lvlText w:val="o"/>
      <w:lvlJc w:val="left"/>
      <w:pPr>
        <w:ind w:left="5925" w:hanging="360"/>
      </w:pPr>
      <w:rPr>
        <w:rFonts w:ascii="Courier New" w:hAnsi="Courier New" w:cs="Courier New" w:hint="default"/>
      </w:rPr>
    </w:lvl>
    <w:lvl w:ilvl="5" w:tplc="04100005" w:tentative="1">
      <w:start w:val="1"/>
      <w:numFmt w:val="bullet"/>
      <w:lvlText w:val=""/>
      <w:lvlJc w:val="left"/>
      <w:pPr>
        <w:ind w:left="6645" w:hanging="360"/>
      </w:pPr>
      <w:rPr>
        <w:rFonts w:ascii="Wingdings" w:hAnsi="Wingdings" w:hint="default"/>
      </w:rPr>
    </w:lvl>
    <w:lvl w:ilvl="6" w:tplc="04100001" w:tentative="1">
      <w:start w:val="1"/>
      <w:numFmt w:val="bullet"/>
      <w:lvlText w:val=""/>
      <w:lvlJc w:val="left"/>
      <w:pPr>
        <w:ind w:left="7365" w:hanging="360"/>
      </w:pPr>
      <w:rPr>
        <w:rFonts w:ascii="Symbol" w:hAnsi="Symbol" w:hint="default"/>
      </w:rPr>
    </w:lvl>
    <w:lvl w:ilvl="7" w:tplc="04100003" w:tentative="1">
      <w:start w:val="1"/>
      <w:numFmt w:val="bullet"/>
      <w:lvlText w:val="o"/>
      <w:lvlJc w:val="left"/>
      <w:pPr>
        <w:ind w:left="8085" w:hanging="360"/>
      </w:pPr>
      <w:rPr>
        <w:rFonts w:ascii="Courier New" w:hAnsi="Courier New" w:cs="Courier New" w:hint="default"/>
      </w:rPr>
    </w:lvl>
    <w:lvl w:ilvl="8" w:tplc="04100005" w:tentative="1">
      <w:start w:val="1"/>
      <w:numFmt w:val="bullet"/>
      <w:lvlText w:val=""/>
      <w:lvlJc w:val="left"/>
      <w:pPr>
        <w:ind w:left="8805" w:hanging="360"/>
      </w:pPr>
      <w:rPr>
        <w:rFonts w:ascii="Wingdings" w:hAnsi="Wingdings" w:hint="default"/>
      </w:rPr>
    </w:lvl>
  </w:abstractNum>
  <w:abstractNum w:abstractNumId="1" w15:restartNumberingAfterBreak="0">
    <w:nsid w:val="0552417D"/>
    <w:multiLevelType w:val="multilevel"/>
    <w:tmpl w:val="35DCA38C"/>
    <w:lvl w:ilvl="0">
      <w:start w:val="1"/>
      <w:numFmt w:val="lowerLetter"/>
      <w:lvlText w:val="%1)"/>
      <w:lvlJc w:val="left"/>
      <w:pPr>
        <w:ind w:left="720" w:hanging="360"/>
      </w:pPr>
    </w:lvl>
    <w:lvl w:ilvl="1">
      <w:start w:val="1"/>
      <w:numFmt w:val="bullet"/>
      <w:lvlText w:val="•"/>
      <w:lvlJc w:val="left"/>
      <w:pPr>
        <w:ind w:left="1440" w:hanging="360"/>
      </w:pPr>
      <w:rPr>
        <w:rFonts w:ascii="Verdana" w:hAnsi="Verdana" w:cs="Verdana"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8705978"/>
    <w:multiLevelType w:val="multilevel"/>
    <w:tmpl w:val="4544A8EC"/>
    <w:lvl w:ilvl="0">
      <w:start w:val="1"/>
      <w:numFmt w:val="lowerLetter"/>
      <w:lvlText w:val="%1)"/>
      <w:lvlJc w:val="left"/>
      <w:pPr>
        <w:ind w:left="360" w:hanging="360"/>
      </w:p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3" w15:restartNumberingAfterBreak="0">
    <w:nsid w:val="08A678A1"/>
    <w:multiLevelType w:val="hybridMultilevel"/>
    <w:tmpl w:val="13F2AF22"/>
    <w:lvl w:ilvl="0" w:tplc="CC0C6EF6">
      <w:start w:val="1"/>
      <w:numFmt w:val="bullet"/>
      <w:lvlText w:val="■"/>
      <w:lvlJc w:val="left"/>
      <w:pPr>
        <w:ind w:left="2988" w:hanging="360"/>
      </w:pPr>
      <w:rPr>
        <w:rFonts w:ascii="Times New Roman" w:hAnsi="Times New Roman" w:cs="Times New Roman" w:hint="default"/>
        <w:b w:val="0"/>
        <w:i w:val="0"/>
        <w:color w:val="4F81BD"/>
      </w:rPr>
    </w:lvl>
    <w:lvl w:ilvl="1" w:tplc="04100003" w:tentative="1">
      <w:start w:val="1"/>
      <w:numFmt w:val="bullet"/>
      <w:lvlText w:val="o"/>
      <w:lvlJc w:val="left"/>
      <w:pPr>
        <w:ind w:left="3708" w:hanging="360"/>
      </w:pPr>
      <w:rPr>
        <w:rFonts w:ascii="Courier New" w:hAnsi="Courier New" w:cs="Courier New" w:hint="default"/>
      </w:rPr>
    </w:lvl>
    <w:lvl w:ilvl="2" w:tplc="04100005" w:tentative="1">
      <w:start w:val="1"/>
      <w:numFmt w:val="bullet"/>
      <w:lvlText w:val=""/>
      <w:lvlJc w:val="left"/>
      <w:pPr>
        <w:ind w:left="4428" w:hanging="360"/>
      </w:pPr>
      <w:rPr>
        <w:rFonts w:ascii="Wingdings" w:hAnsi="Wingdings" w:hint="default"/>
      </w:rPr>
    </w:lvl>
    <w:lvl w:ilvl="3" w:tplc="04100001" w:tentative="1">
      <w:start w:val="1"/>
      <w:numFmt w:val="bullet"/>
      <w:lvlText w:val=""/>
      <w:lvlJc w:val="left"/>
      <w:pPr>
        <w:ind w:left="5148" w:hanging="360"/>
      </w:pPr>
      <w:rPr>
        <w:rFonts w:ascii="Symbol" w:hAnsi="Symbol" w:hint="default"/>
      </w:rPr>
    </w:lvl>
    <w:lvl w:ilvl="4" w:tplc="04100003" w:tentative="1">
      <w:start w:val="1"/>
      <w:numFmt w:val="bullet"/>
      <w:lvlText w:val="o"/>
      <w:lvlJc w:val="left"/>
      <w:pPr>
        <w:ind w:left="5868" w:hanging="360"/>
      </w:pPr>
      <w:rPr>
        <w:rFonts w:ascii="Courier New" w:hAnsi="Courier New" w:cs="Courier New" w:hint="default"/>
      </w:rPr>
    </w:lvl>
    <w:lvl w:ilvl="5" w:tplc="04100005" w:tentative="1">
      <w:start w:val="1"/>
      <w:numFmt w:val="bullet"/>
      <w:lvlText w:val=""/>
      <w:lvlJc w:val="left"/>
      <w:pPr>
        <w:ind w:left="6588" w:hanging="360"/>
      </w:pPr>
      <w:rPr>
        <w:rFonts w:ascii="Wingdings" w:hAnsi="Wingdings" w:hint="default"/>
      </w:rPr>
    </w:lvl>
    <w:lvl w:ilvl="6" w:tplc="04100001" w:tentative="1">
      <w:start w:val="1"/>
      <w:numFmt w:val="bullet"/>
      <w:lvlText w:val=""/>
      <w:lvlJc w:val="left"/>
      <w:pPr>
        <w:ind w:left="7308" w:hanging="360"/>
      </w:pPr>
      <w:rPr>
        <w:rFonts w:ascii="Symbol" w:hAnsi="Symbol" w:hint="default"/>
      </w:rPr>
    </w:lvl>
    <w:lvl w:ilvl="7" w:tplc="04100003" w:tentative="1">
      <w:start w:val="1"/>
      <w:numFmt w:val="bullet"/>
      <w:lvlText w:val="o"/>
      <w:lvlJc w:val="left"/>
      <w:pPr>
        <w:ind w:left="8028" w:hanging="360"/>
      </w:pPr>
      <w:rPr>
        <w:rFonts w:ascii="Courier New" w:hAnsi="Courier New" w:cs="Courier New" w:hint="default"/>
      </w:rPr>
    </w:lvl>
    <w:lvl w:ilvl="8" w:tplc="04100005" w:tentative="1">
      <w:start w:val="1"/>
      <w:numFmt w:val="bullet"/>
      <w:lvlText w:val=""/>
      <w:lvlJc w:val="left"/>
      <w:pPr>
        <w:ind w:left="8748" w:hanging="360"/>
      </w:pPr>
      <w:rPr>
        <w:rFonts w:ascii="Wingdings" w:hAnsi="Wingdings" w:hint="default"/>
      </w:rPr>
    </w:lvl>
  </w:abstractNum>
  <w:abstractNum w:abstractNumId="4" w15:restartNumberingAfterBreak="0">
    <w:nsid w:val="0DE42366"/>
    <w:multiLevelType w:val="hybridMultilevel"/>
    <w:tmpl w:val="F94C7BD2"/>
    <w:lvl w:ilvl="0" w:tplc="CC0C6EF6">
      <w:start w:val="1"/>
      <w:numFmt w:val="bullet"/>
      <w:lvlText w:val="■"/>
      <w:lvlJc w:val="left"/>
      <w:pPr>
        <w:ind w:left="2203" w:hanging="360"/>
      </w:pPr>
      <w:rPr>
        <w:rFonts w:ascii="Times New Roman" w:hAnsi="Times New Roman" w:cs="Times New Roman" w:hint="default"/>
        <w:b w:val="0"/>
        <w:i w:val="0"/>
        <w:color w:val="4F81BD"/>
      </w:rPr>
    </w:lvl>
    <w:lvl w:ilvl="1" w:tplc="04100003">
      <w:start w:val="1"/>
      <w:numFmt w:val="bullet"/>
      <w:lvlText w:val="o"/>
      <w:lvlJc w:val="left"/>
      <w:pPr>
        <w:ind w:left="2923" w:hanging="360"/>
      </w:pPr>
      <w:rPr>
        <w:rFonts w:ascii="Courier New" w:hAnsi="Courier New" w:cs="Courier New" w:hint="default"/>
      </w:rPr>
    </w:lvl>
    <w:lvl w:ilvl="2" w:tplc="04100005">
      <w:start w:val="1"/>
      <w:numFmt w:val="bullet"/>
      <w:lvlText w:val=""/>
      <w:lvlJc w:val="left"/>
      <w:pPr>
        <w:ind w:left="3643" w:hanging="360"/>
      </w:pPr>
      <w:rPr>
        <w:rFonts w:ascii="Wingdings" w:hAnsi="Wingdings" w:hint="default"/>
      </w:rPr>
    </w:lvl>
    <w:lvl w:ilvl="3" w:tplc="04100001">
      <w:start w:val="1"/>
      <w:numFmt w:val="bullet"/>
      <w:lvlText w:val=""/>
      <w:lvlJc w:val="left"/>
      <w:pPr>
        <w:ind w:left="4363" w:hanging="360"/>
      </w:pPr>
      <w:rPr>
        <w:rFonts w:ascii="Symbol" w:hAnsi="Symbol" w:hint="default"/>
      </w:rPr>
    </w:lvl>
    <w:lvl w:ilvl="4" w:tplc="04100003">
      <w:start w:val="1"/>
      <w:numFmt w:val="bullet"/>
      <w:lvlText w:val="o"/>
      <w:lvlJc w:val="left"/>
      <w:pPr>
        <w:ind w:left="5083" w:hanging="360"/>
      </w:pPr>
      <w:rPr>
        <w:rFonts w:ascii="Courier New" w:hAnsi="Courier New" w:cs="Courier New" w:hint="default"/>
      </w:rPr>
    </w:lvl>
    <w:lvl w:ilvl="5" w:tplc="04100005">
      <w:start w:val="1"/>
      <w:numFmt w:val="bullet"/>
      <w:lvlText w:val=""/>
      <w:lvlJc w:val="left"/>
      <w:pPr>
        <w:ind w:left="5803" w:hanging="360"/>
      </w:pPr>
      <w:rPr>
        <w:rFonts w:ascii="Wingdings" w:hAnsi="Wingdings" w:hint="default"/>
      </w:rPr>
    </w:lvl>
    <w:lvl w:ilvl="6" w:tplc="04100001">
      <w:start w:val="1"/>
      <w:numFmt w:val="bullet"/>
      <w:lvlText w:val=""/>
      <w:lvlJc w:val="left"/>
      <w:pPr>
        <w:ind w:left="6523" w:hanging="360"/>
      </w:pPr>
      <w:rPr>
        <w:rFonts w:ascii="Symbol" w:hAnsi="Symbol" w:hint="default"/>
      </w:rPr>
    </w:lvl>
    <w:lvl w:ilvl="7" w:tplc="04100003">
      <w:start w:val="1"/>
      <w:numFmt w:val="bullet"/>
      <w:lvlText w:val="o"/>
      <w:lvlJc w:val="left"/>
      <w:pPr>
        <w:ind w:left="7243" w:hanging="360"/>
      </w:pPr>
      <w:rPr>
        <w:rFonts w:ascii="Courier New" w:hAnsi="Courier New" w:cs="Courier New" w:hint="default"/>
      </w:rPr>
    </w:lvl>
    <w:lvl w:ilvl="8" w:tplc="04100005">
      <w:start w:val="1"/>
      <w:numFmt w:val="bullet"/>
      <w:lvlText w:val=""/>
      <w:lvlJc w:val="left"/>
      <w:pPr>
        <w:ind w:left="7963" w:hanging="360"/>
      </w:pPr>
      <w:rPr>
        <w:rFonts w:ascii="Wingdings" w:hAnsi="Wingdings" w:hint="default"/>
      </w:rPr>
    </w:lvl>
  </w:abstractNum>
  <w:abstractNum w:abstractNumId="5" w15:restartNumberingAfterBreak="0">
    <w:nsid w:val="102C0CCD"/>
    <w:multiLevelType w:val="multilevel"/>
    <w:tmpl w:val="A90EEAA0"/>
    <w:lvl w:ilvl="0">
      <w:start w:val="1"/>
      <w:numFmt w:val="lowerLetter"/>
      <w:lvlText w:val="%1)"/>
      <w:lvlJc w:val="left"/>
      <w:pPr>
        <w:ind w:left="360" w:hanging="360"/>
      </w:p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6" w15:restartNumberingAfterBreak="0">
    <w:nsid w:val="14053DF0"/>
    <w:multiLevelType w:val="hybridMultilevel"/>
    <w:tmpl w:val="DEF29888"/>
    <w:lvl w:ilvl="0" w:tplc="CC0C6EF6">
      <w:start w:val="1"/>
      <w:numFmt w:val="bullet"/>
      <w:lvlText w:val="■"/>
      <w:lvlJc w:val="left"/>
      <w:pPr>
        <w:ind w:left="2988" w:hanging="360"/>
      </w:pPr>
      <w:rPr>
        <w:rFonts w:ascii="Times New Roman" w:hAnsi="Times New Roman" w:cs="Times New Roman" w:hint="default"/>
        <w:b w:val="0"/>
        <w:i w:val="0"/>
        <w:color w:val="4F81BD"/>
      </w:rPr>
    </w:lvl>
    <w:lvl w:ilvl="1" w:tplc="04100003" w:tentative="1">
      <w:start w:val="1"/>
      <w:numFmt w:val="bullet"/>
      <w:lvlText w:val="o"/>
      <w:lvlJc w:val="left"/>
      <w:pPr>
        <w:ind w:left="3708" w:hanging="360"/>
      </w:pPr>
      <w:rPr>
        <w:rFonts w:ascii="Courier New" w:hAnsi="Courier New" w:cs="Courier New" w:hint="default"/>
      </w:rPr>
    </w:lvl>
    <w:lvl w:ilvl="2" w:tplc="04100005" w:tentative="1">
      <w:start w:val="1"/>
      <w:numFmt w:val="bullet"/>
      <w:lvlText w:val=""/>
      <w:lvlJc w:val="left"/>
      <w:pPr>
        <w:ind w:left="4428" w:hanging="360"/>
      </w:pPr>
      <w:rPr>
        <w:rFonts w:ascii="Wingdings" w:hAnsi="Wingdings" w:hint="default"/>
      </w:rPr>
    </w:lvl>
    <w:lvl w:ilvl="3" w:tplc="04100001" w:tentative="1">
      <w:start w:val="1"/>
      <w:numFmt w:val="bullet"/>
      <w:lvlText w:val=""/>
      <w:lvlJc w:val="left"/>
      <w:pPr>
        <w:ind w:left="5148" w:hanging="360"/>
      </w:pPr>
      <w:rPr>
        <w:rFonts w:ascii="Symbol" w:hAnsi="Symbol" w:hint="default"/>
      </w:rPr>
    </w:lvl>
    <w:lvl w:ilvl="4" w:tplc="04100003" w:tentative="1">
      <w:start w:val="1"/>
      <w:numFmt w:val="bullet"/>
      <w:lvlText w:val="o"/>
      <w:lvlJc w:val="left"/>
      <w:pPr>
        <w:ind w:left="5868" w:hanging="360"/>
      </w:pPr>
      <w:rPr>
        <w:rFonts w:ascii="Courier New" w:hAnsi="Courier New" w:cs="Courier New" w:hint="default"/>
      </w:rPr>
    </w:lvl>
    <w:lvl w:ilvl="5" w:tplc="04100005" w:tentative="1">
      <w:start w:val="1"/>
      <w:numFmt w:val="bullet"/>
      <w:lvlText w:val=""/>
      <w:lvlJc w:val="left"/>
      <w:pPr>
        <w:ind w:left="6588" w:hanging="360"/>
      </w:pPr>
      <w:rPr>
        <w:rFonts w:ascii="Wingdings" w:hAnsi="Wingdings" w:hint="default"/>
      </w:rPr>
    </w:lvl>
    <w:lvl w:ilvl="6" w:tplc="04100001" w:tentative="1">
      <w:start w:val="1"/>
      <w:numFmt w:val="bullet"/>
      <w:lvlText w:val=""/>
      <w:lvlJc w:val="left"/>
      <w:pPr>
        <w:ind w:left="7308" w:hanging="360"/>
      </w:pPr>
      <w:rPr>
        <w:rFonts w:ascii="Symbol" w:hAnsi="Symbol" w:hint="default"/>
      </w:rPr>
    </w:lvl>
    <w:lvl w:ilvl="7" w:tplc="04100003" w:tentative="1">
      <w:start w:val="1"/>
      <w:numFmt w:val="bullet"/>
      <w:lvlText w:val="o"/>
      <w:lvlJc w:val="left"/>
      <w:pPr>
        <w:ind w:left="8028" w:hanging="360"/>
      </w:pPr>
      <w:rPr>
        <w:rFonts w:ascii="Courier New" w:hAnsi="Courier New" w:cs="Courier New" w:hint="default"/>
      </w:rPr>
    </w:lvl>
    <w:lvl w:ilvl="8" w:tplc="04100005" w:tentative="1">
      <w:start w:val="1"/>
      <w:numFmt w:val="bullet"/>
      <w:lvlText w:val=""/>
      <w:lvlJc w:val="left"/>
      <w:pPr>
        <w:ind w:left="8748" w:hanging="360"/>
      </w:pPr>
      <w:rPr>
        <w:rFonts w:ascii="Wingdings" w:hAnsi="Wingdings" w:hint="default"/>
      </w:rPr>
    </w:lvl>
  </w:abstractNum>
  <w:abstractNum w:abstractNumId="7" w15:restartNumberingAfterBreak="0">
    <w:nsid w:val="16667D2D"/>
    <w:multiLevelType w:val="hybridMultilevel"/>
    <w:tmpl w:val="F91AF2E4"/>
    <w:lvl w:ilvl="0" w:tplc="CC0C6EF6">
      <w:start w:val="1"/>
      <w:numFmt w:val="bullet"/>
      <w:lvlText w:val="■"/>
      <w:lvlJc w:val="left"/>
      <w:pPr>
        <w:ind w:left="2988" w:hanging="360"/>
      </w:pPr>
      <w:rPr>
        <w:rFonts w:ascii="Times New Roman" w:hAnsi="Times New Roman" w:cs="Times New Roman" w:hint="default"/>
        <w:b w:val="0"/>
        <w:i w:val="0"/>
        <w:color w:val="4F81BD"/>
      </w:rPr>
    </w:lvl>
    <w:lvl w:ilvl="1" w:tplc="04100003" w:tentative="1">
      <w:start w:val="1"/>
      <w:numFmt w:val="bullet"/>
      <w:lvlText w:val="o"/>
      <w:lvlJc w:val="left"/>
      <w:pPr>
        <w:ind w:left="3708" w:hanging="360"/>
      </w:pPr>
      <w:rPr>
        <w:rFonts w:ascii="Courier New" w:hAnsi="Courier New" w:cs="Courier New" w:hint="default"/>
      </w:rPr>
    </w:lvl>
    <w:lvl w:ilvl="2" w:tplc="04100005" w:tentative="1">
      <w:start w:val="1"/>
      <w:numFmt w:val="bullet"/>
      <w:lvlText w:val=""/>
      <w:lvlJc w:val="left"/>
      <w:pPr>
        <w:ind w:left="4428" w:hanging="360"/>
      </w:pPr>
      <w:rPr>
        <w:rFonts w:ascii="Wingdings" w:hAnsi="Wingdings" w:hint="default"/>
      </w:rPr>
    </w:lvl>
    <w:lvl w:ilvl="3" w:tplc="04100001" w:tentative="1">
      <w:start w:val="1"/>
      <w:numFmt w:val="bullet"/>
      <w:lvlText w:val=""/>
      <w:lvlJc w:val="left"/>
      <w:pPr>
        <w:ind w:left="5148" w:hanging="360"/>
      </w:pPr>
      <w:rPr>
        <w:rFonts w:ascii="Symbol" w:hAnsi="Symbol" w:hint="default"/>
      </w:rPr>
    </w:lvl>
    <w:lvl w:ilvl="4" w:tplc="04100003" w:tentative="1">
      <w:start w:val="1"/>
      <w:numFmt w:val="bullet"/>
      <w:lvlText w:val="o"/>
      <w:lvlJc w:val="left"/>
      <w:pPr>
        <w:ind w:left="5868" w:hanging="360"/>
      </w:pPr>
      <w:rPr>
        <w:rFonts w:ascii="Courier New" w:hAnsi="Courier New" w:cs="Courier New" w:hint="default"/>
      </w:rPr>
    </w:lvl>
    <w:lvl w:ilvl="5" w:tplc="04100005" w:tentative="1">
      <w:start w:val="1"/>
      <w:numFmt w:val="bullet"/>
      <w:lvlText w:val=""/>
      <w:lvlJc w:val="left"/>
      <w:pPr>
        <w:ind w:left="6588" w:hanging="360"/>
      </w:pPr>
      <w:rPr>
        <w:rFonts w:ascii="Wingdings" w:hAnsi="Wingdings" w:hint="default"/>
      </w:rPr>
    </w:lvl>
    <w:lvl w:ilvl="6" w:tplc="04100001" w:tentative="1">
      <w:start w:val="1"/>
      <w:numFmt w:val="bullet"/>
      <w:lvlText w:val=""/>
      <w:lvlJc w:val="left"/>
      <w:pPr>
        <w:ind w:left="7308" w:hanging="360"/>
      </w:pPr>
      <w:rPr>
        <w:rFonts w:ascii="Symbol" w:hAnsi="Symbol" w:hint="default"/>
      </w:rPr>
    </w:lvl>
    <w:lvl w:ilvl="7" w:tplc="04100003" w:tentative="1">
      <w:start w:val="1"/>
      <w:numFmt w:val="bullet"/>
      <w:lvlText w:val="o"/>
      <w:lvlJc w:val="left"/>
      <w:pPr>
        <w:ind w:left="8028" w:hanging="360"/>
      </w:pPr>
      <w:rPr>
        <w:rFonts w:ascii="Courier New" w:hAnsi="Courier New" w:cs="Courier New" w:hint="default"/>
      </w:rPr>
    </w:lvl>
    <w:lvl w:ilvl="8" w:tplc="04100005" w:tentative="1">
      <w:start w:val="1"/>
      <w:numFmt w:val="bullet"/>
      <w:lvlText w:val=""/>
      <w:lvlJc w:val="left"/>
      <w:pPr>
        <w:ind w:left="8748" w:hanging="360"/>
      </w:pPr>
      <w:rPr>
        <w:rFonts w:ascii="Wingdings" w:hAnsi="Wingdings" w:hint="default"/>
      </w:rPr>
    </w:lvl>
  </w:abstractNum>
  <w:abstractNum w:abstractNumId="8" w15:restartNumberingAfterBreak="0">
    <w:nsid w:val="1BB64ECF"/>
    <w:multiLevelType w:val="hybridMultilevel"/>
    <w:tmpl w:val="27E87B48"/>
    <w:lvl w:ilvl="0" w:tplc="CC0C6EF6">
      <w:start w:val="1"/>
      <w:numFmt w:val="bullet"/>
      <w:lvlText w:val="■"/>
      <w:lvlJc w:val="left"/>
      <w:pPr>
        <w:ind w:left="720" w:hanging="360"/>
      </w:pPr>
      <w:rPr>
        <w:rFonts w:ascii="Times New Roman" w:hAnsi="Times New Roman" w:cs="Times New Roman" w:hint="default"/>
        <w:b w:val="0"/>
        <w:i w:val="0"/>
        <w:color w:val="4F81BD"/>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 w15:restartNumberingAfterBreak="0">
    <w:nsid w:val="1DE5237C"/>
    <w:multiLevelType w:val="hybridMultilevel"/>
    <w:tmpl w:val="852C4724"/>
    <w:lvl w:ilvl="0" w:tplc="CC0C6EF6">
      <w:start w:val="1"/>
      <w:numFmt w:val="bullet"/>
      <w:lvlText w:val="■"/>
      <w:lvlJc w:val="left"/>
      <w:pPr>
        <w:ind w:left="2988" w:hanging="360"/>
      </w:pPr>
      <w:rPr>
        <w:rFonts w:ascii="Times New Roman" w:hAnsi="Times New Roman" w:cs="Times New Roman" w:hint="default"/>
        <w:b w:val="0"/>
        <w:i w:val="0"/>
        <w:color w:val="4F81BD"/>
      </w:rPr>
    </w:lvl>
    <w:lvl w:ilvl="1" w:tplc="04100003" w:tentative="1">
      <w:start w:val="1"/>
      <w:numFmt w:val="bullet"/>
      <w:lvlText w:val="o"/>
      <w:lvlJc w:val="left"/>
      <w:pPr>
        <w:ind w:left="3708" w:hanging="360"/>
      </w:pPr>
      <w:rPr>
        <w:rFonts w:ascii="Courier New" w:hAnsi="Courier New" w:cs="Courier New" w:hint="default"/>
      </w:rPr>
    </w:lvl>
    <w:lvl w:ilvl="2" w:tplc="04100005" w:tentative="1">
      <w:start w:val="1"/>
      <w:numFmt w:val="bullet"/>
      <w:lvlText w:val=""/>
      <w:lvlJc w:val="left"/>
      <w:pPr>
        <w:ind w:left="4428" w:hanging="360"/>
      </w:pPr>
      <w:rPr>
        <w:rFonts w:ascii="Wingdings" w:hAnsi="Wingdings" w:hint="default"/>
      </w:rPr>
    </w:lvl>
    <w:lvl w:ilvl="3" w:tplc="04100001" w:tentative="1">
      <w:start w:val="1"/>
      <w:numFmt w:val="bullet"/>
      <w:lvlText w:val=""/>
      <w:lvlJc w:val="left"/>
      <w:pPr>
        <w:ind w:left="5148" w:hanging="360"/>
      </w:pPr>
      <w:rPr>
        <w:rFonts w:ascii="Symbol" w:hAnsi="Symbol" w:hint="default"/>
      </w:rPr>
    </w:lvl>
    <w:lvl w:ilvl="4" w:tplc="04100003" w:tentative="1">
      <w:start w:val="1"/>
      <w:numFmt w:val="bullet"/>
      <w:lvlText w:val="o"/>
      <w:lvlJc w:val="left"/>
      <w:pPr>
        <w:ind w:left="5868" w:hanging="360"/>
      </w:pPr>
      <w:rPr>
        <w:rFonts w:ascii="Courier New" w:hAnsi="Courier New" w:cs="Courier New" w:hint="default"/>
      </w:rPr>
    </w:lvl>
    <w:lvl w:ilvl="5" w:tplc="04100005" w:tentative="1">
      <w:start w:val="1"/>
      <w:numFmt w:val="bullet"/>
      <w:lvlText w:val=""/>
      <w:lvlJc w:val="left"/>
      <w:pPr>
        <w:ind w:left="6588" w:hanging="360"/>
      </w:pPr>
      <w:rPr>
        <w:rFonts w:ascii="Wingdings" w:hAnsi="Wingdings" w:hint="default"/>
      </w:rPr>
    </w:lvl>
    <w:lvl w:ilvl="6" w:tplc="04100001" w:tentative="1">
      <w:start w:val="1"/>
      <w:numFmt w:val="bullet"/>
      <w:lvlText w:val=""/>
      <w:lvlJc w:val="left"/>
      <w:pPr>
        <w:ind w:left="7308" w:hanging="360"/>
      </w:pPr>
      <w:rPr>
        <w:rFonts w:ascii="Symbol" w:hAnsi="Symbol" w:hint="default"/>
      </w:rPr>
    </w:lvl>
    <w:lvl w:ilvl="7" w:tplc="04100003" w:tentative="1">
      <w:start w:val="1"/>
      <w:numFmt w:val="bullet"/>
      <w:lvlText w:val="o"/>
      <w:lvlJc w:val="left"/>
      <w:pPr>
        <w:ind w:left="8028" w:hanging="360"/>
      </w:pPr>
      <w:rPr>
        <w:rFonts w:ascii="Courier New" w:hAnsi="Courier New" w:cs="Courier New" w:hint="default"/>
      </w:rPr>
    </w:lvl>
    <w:lvl w:ilvl="8" w:tplc="04100005" w:tentative="1">
      <w:start w:val="1"/>
      <w:numFmt w:val="bullet"/>
      <w:lvlText w:val=""/>
      <w:lvlJc w:val="left"/>
      <w:pPr>
        <w:ind w:left="8748" w:hanging="360"/>
      </w:pPr>
      <w:rPr>
        <w:rFonts w:ascii="Wingdings" w:hAnsi="Wingdings" w:hint="default"/>
      </w:rPr>
    </w:lvl>
  </w:abstractNum>
  <w:abstractNum w:abstractNumId="10" w15:restartNumberingAfterBreak="0">
    <w:nsid w:val="221D7D34"/>
    <w:multiLevelType w:val="multilevel"/>
    <w:tmpl w:val="9B7A34B4"/>
    <w:lvl w:ilvl="0">
      <w:start w:val="1"/>
      <w:numFmt w:val="bullet"/>
      <w:lvlText w:val="■"/>
      <w:lvlJc w:val="left"/>
      <w:pPr>
        <w:ind w:left="360" w:hanging="360"/>
      </w:pPr>
      <w:rPr>
        <w:rFonts w:ascii="Times New Roman" w:hAnsi="Times New Roman" w:cs="Times New Roman" w:hint="default"/>
        <w:b w:val="0"/>
        <w:i w:val="0"/>
        <w:color w:val="4F81BD"/>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
      <w:lvlJc w:val="left"/>
      <w:pPr>
        <w:ind w:left="3240" w:hanging="360"/>
      </w:pPr>
      <w:rPr>
        <w:rFonts w:ascii="Times New Roman" w:hAnsi="Times New Roman" w:cs="Times New Roman" w:hint="default"/>
        <w:b w:val="0"/>
        <w:i w:val="0"/>
        <w:color w:val="4F81BD"/>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1" w15:restartNumberingAfterBreak="0">
    <w:nsid w:val="22BB1E06"/>
    <w:multiLevelType w:val="hybridMultilevel"/>
    <w:tmpl w:val="2B1AFBD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 w15:restartNumberingAfterBreak="0">
    <w:nsid w:val="2FA4624A"/>
    <w:multiLevelType w:val="hybridMultilevel"/>
    <w:tmpl w:val="D9CCE6B0"/>
    <w:lvl w:ilvl="0" w:tplc="CC0C6EF6">
      <w:start w:val="1"/>
      <w:numFmt w:val="bullet"/>
      <w:lvlText w:val="■"/>
      <w:lvlJc w:val="left"/>
      <w:pPr>
        <w:ind w:left="720" w:hanging="360"/>
      </w:pPr>
      <w:rPr>
        <w:rFonts w:ascii="Times New Roman" w:hAnsi="Times New Roman" w:cs="Times New Roman" w:hint="default"/>
        <w:b w:val="0"/>
        <w:i w:val="0"/>
        <w:color w:val="4F81BD"/>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 w15:restartNumberingAfterBreak="0">
    <w:nsid w:val="2FCC65C7"/>
    <w:multiLevelType w:val="hybridMultilevel"/>
    <w:tmpl w:val="B35ECE9E"/>
    <w:lvl w:ilvl="0" w:tplc="CC0C6EF6">
      <w:start w:val="1"/>
      <w:numFmt w:val="bullet"/>
      <w:lvlText w:val="■"/>
      <w:lvlJc w:val="left"/>
      <w:pPr>
        <w:ind w:left="720" w:hanging="360"/>
      </w:pPr>
      <w:rPr>
        <w:rFonts w:ascii="Times New Roman" w:hAnsi="Times New Roman" w:cs="Times New Roman" w:hint="default"/>
        <w:b w:val="0"/>
        <w:i w:val="0"/>
        <w:color w:val="4F81BD"/>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 w15:restartNumberingAfterBreak="0">
    <w:nsid w:val="300E371B"/>
    <w:multiLevelType w:val="multilevel"/>
    <w:tmpl w:val="864EDBE8"/>
    <w:lvl w:ilvl="0">
      <w:start w:val="1"/>
      <w:numFmt w:val="bullet"/>
      <w:lvlText w:val="■"/>
      <w:lvlJc w:val="left"/>
      <w:pPr>
        <w:tabs>
          <w:tab w:val="num" w:pos="305"/>
        </w:tabs>
        <w:ind w:left="665" w:hanging="360"/>
      </w:pPr>
      <w:rPr>
        <w:rFonts w:ascii="Times New Roman" w:hAnsi="Times New Roman" w:cs="Times New Roman" w:hint="default"/>
        <w:b w:val="0"/>
        <w:i w:val="0"/>
        <w:color w:val="4F81BD"/>
      </w:rPr>
    </w:lvl>
    <w:lvl w:ilvl="1">
      <w:start w:val="1"/>
      <w:numFmt w:val="bullet"/>
      <w:lvlText w:val="o"/>
      <w:lvlJc w:val="left"/>
      <w:pPr>
        <w:ind w:left="1745" w:hanging="360"/>
      </w:pPr>
      <w:rPr>
        <w:rFonts w:ascii="Courier New" w:hAnsi="Courier New" w:cs="Courier New" w:hint="default"/>
      </w:rPr>
    </w:lvl>
    <w:lvl w:ilvl="2">
      <w:start w:val="1"/>
      <w:numFmt w:val="bullet"/>
      <w:lvlText w:val=""/>
      <w:lvlJc w:val="left"/>
      <w:pPr>
        <w:ind w:left="2465" w:hanging="360"/>
      </w:pPr>
      <w:rPr>
        <w:rFonts w:ascii="Wingdings" w:hAnsi="Wingdings" w:cs="Wingdings" w:hint="default"/>
      </w:rPr>
    </w:lvl>
    <w:lvl w:ilvl="3">
      <w:start w:val="1"/>
      <w:numFmt w:val="bullet"/>
      <w:lvlText w:val=""/>
      <w:lvlJc w:val="left"/>
      <w:pPr>
        <w:ind w:left="3185" w:hanging="360"/>
      </w:pPr>
      <w:rPr>
        <w:rFonts w:ascii="Symbol" w:hAnsi="Symbol" w:cs="Symbol" w:hint="default"/>
      </w:rPr>
    </w:lvl>
    <w:lvl w:ilvl="4">
      <w:start w:val="1"/>
      <w:numFmt w:val="bullet"/>
      <w:lvlText w:val="o"/>
      <w:lvlJc w:val="left"/>
      <w:pPr>
        <w:ind w:left="3905" w:hanging="360"/>
      </w:pPr>
      <w:rPr>
        <w:rFonts w:ascii="Courier New" w:hAnsi="Courier New" w:cs="Courier New" w:hint="default"/>
      </w:rPr>
    </w:lvl>
    <w:lvl w:ilvl="5">
      <w:start w:val="1"/>
      <w:numFmt w:val="bullet"/>
      <w:lvlText w:val=""/>
      <w:lvlJc w:val="left"/>
      <w:pPr>
        <w:ind w:left="4625" w:hanging="360"/>
      </w:pPr>
      <w:rPr>
        <w:rFonts w:ascii="Wingdings" w:hAnsi="Wingdings" w:cs="Wingdings" w:hint="default"/>
      </w:rPr>
    </w:lvl>
    <w:lvl w:ilvl="6">
      <w:start w:val="1"/>
      <w:numFmt w:val="bullet"/>
      <w:lvlText w:val=""/>
      <w:lvlJc w:val="left"/>
      <w:pPr>
        <w:ind w:left="5345" w:hanging="360"/>
      </w:pPr>
      <w:rPr>
        <w:rFonts w:ascii="Symbol" w:hAnsi="Symbol" w:cs="Symbol" w:hint="default"/>
      </w:rPr>
    </w:lvl>
    <w:lvl w:ilvl="7">
      <w:start w:val="1"/>
      <w:numFmt w:val="bullet"/>
      <w:lvlText w:val="o"/>
      <w:lvlJc w:val="left"/>
      <w:pPr>
        <w:ind w:left="6065" w:hanging="360"/>
      </w:pPr>
      <w:rPr>
        <w:rFonts w:ascii="Courier New" w:hAnsi="Courier New" w:cs="Courier New" w:hint="default"/>
      </w:rPr>
    </w:lvl>
    <w:lvl w:ilvl="8">
      <w:start w:val="1"/>
      <w:numFmt w:val="bullet"/>
      <w:lvlText w:val=""/>
      <w:lvlJc w:val="left"/>
      <w:pPr>
        <w:ind w:left="6785" w:hanging="360"/>
      </w:pPr>
      <w:rPr>
        <w:rFonts w:ascii="Wingdings" w:hAnsi="Wingdings" w:cs="Wingdings" w:hint="default"/>
      </w:rPr>
    </w:lvl>
  </w:abstractNum>
  <w:abstractNum w:abstractNumId="15" w15:restartNumberingAfterBreak="0">
    <w:nsid w:val="36174296"/>
    <w:multiLevelType w:val="multilevel"/>
    <w:tmpl w:val="55DC2B68"/>
    <w:lvl w:ilvl="0">
      <w:start w:val="1"/>
      <w:numFmt w:val="bullet"/>
      <w:lvlText w:val="■"/>
      <w:lvlJc w:val="left"/>
      <w:pPr>
        <w:ind w:left="360" w:hanging="360"/>
      </w:pPr>
      <w:rPr>
        <w:rFonts w:ascii="Times New Roman" w:hAnsi="Times New Roman" w:cs="Times New Roman" w:hint="default"/>
        <w:b w:val="0"/>
        <w:i w:val="0"/>
        <w:color w:val="4F81BD"/>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6" w15:restartNumberingAfterBreak="0">
    <w:nsid w:val="36297F07"/>
    <w:multiLevelType w:val="hybridMultilevel"/>
    <w:tmpl w:val="22A68B5A"/>
    <w:lvl w:ilvl="0" w:tplc="CC0C6EF6">
      <w:start w:val="1"/>
      <w:numFmt w:val="bullet"/>
      <w:lvlText w:val="■"/>
      <w:lvlJc w:val="left"/>
      <w:pPr>
        <w:ind w:left="2988" w:hanging="360"/>
      </w:pPr>
      <w:rPr>
        <w:rFonts w:ascii="Times New Roman" w:hAnsi="Times New Roman" w:cs="Times New Roman" w:hint="default"/>
        <w:b w:val="0"/>
        <w:i w:val="0"/>
        <w:color w:val="4F81BD"/>
      </w:rPr>
    </w:lvl>
    <w:lvl w:ilvl="1" w:tplc="04100003" w:tentative="1">
      <w:start w:val="1"/>
      <w:numFmt w:val="bullet"/>
      <w:lvlText w:val="o"/>
      <w:lvlJc w:val="left"/>
      <w:pPr>
        <w:ind w:left="3708" w:hanging="360"/>
      </w:pPr>
      <w:rPr>
        <w:rFonts w:ascii="Courier New" w:hAnsi="Courier New" w:cs="Courier New" w:hint="default"/>
      </w:rPr>
    </w:lvl>
    <w:lvl w:ilvl="2" w:tplc="04100005" w:tentative="1">
      <w:start w:val="1"/>
      <w:numFmt w:val="bullet"/>
      <w:lvlText w:val=""/>
      <w:lvlJc w:val="left"/>
      <w:pPr>
        <w:ind w:left="4428" w:hanging="360"/>
      </w:pPr>
      <w:rPr>
        <w:rFonts w:ascii="Wingdings" w:hAnsi="Wingdings" w:hint="default"/>
      </w:rPr>
    </w:lvl>
    <w:lvl w:ilvl="3" w:tplc="04100001" w:tentative="1">
      <w:start w:val="1"/>
      <w:numFmt w:val="bullet"/>
      <w:lvlText w:val=""/>
      <w:lvlJc w:val="left"/>
      <w:pPr>
        <w:ind w:left="5148" w:hanging="360"/>
      </w:pPr>
      <w:rPr>
        <w:rFonts w:ascii="Symbol" w:hAnsi="Symbol" w:hint="default"/>
      </w:rPr>
    </w:lvl>
    <w:lvl w:ilvl="4" w:tplc="04100003" w:tentative="1">
      <w:start w:val="1"/>
      <w:numFmt w:val="bullet"/>
      <w:lvlText w:val="o"/>
      <w:lvlJc w:val="left"/>
      <w:pPr>
        <w:ind w:left="5868" w:hanging="360"/>
      </w:pPr>
      <w:rPr>
        <w:rFonts w:ascii="Courier New" w:hAnsi="Courier New" w:cs="Courier New" w:hint="default"/>
      </w:rPr>
    </w:lvl>
    <w:lvl w:ilvl="5" w:tplc="04100005" w:tentative="1">
      <w:start w:val="1"/>
      <w:numFmt w:val="bullet"/>
      <w:lvlText w:val=""/>
      <w:lvlJc w:val="left"/>
      <w:pPr>
        <w:ind w:left="6588" w:hanging="360"/>
      </w:pPr>
      <w:rPr>
        <w:rFonts w:ascii="Wingdings" w:hAnsi="Wingdings" w:hint="default"/>
      </w:rPr>
    </w:lvl>
    <w:lvl w:ilvl="6" w:tplc="04100001" w:tentative="1">
      <w:start w:val="1"/>
      <w:numFmt w:val="bullet"/>
      <w:lvlText w:val=""/>
      <w:lvlJc w:val="left"/>
      <w:pPr>
        <w:ind w:left="7308" w:hanging="360"/>
      </w:pPr>
      <w:rPr>
        <w:rFonts w:ascii="Symbol" w:hAnsi="Symbol" w:hint="default"/>
      </w:rPr>
    </w:lvl>
    <w:lvl w:ilvl="7" w:tplc="04100003" w:tentative="1">
      <w:start w:val="1"/>
      <w:numFmt w:val="bullet"/>
      <w:lvlText w:val="o"/>
      <w:lvlJc w:val="left"/>
      <w:pPr>
        <w:ind w:left="8028" w:hanging="360"/>
      </w:pPr>
      <w:rPr>
        <w:rFonts w:ascii="Courier New" w:hAnsi="Courier New" w:cs="Courier New" w:hint="default"/>
      </w:rPr>
    </w:lvl>
    <w:lvl w:ilvl="8" w:tplc="04100005" w:tentative="1">
      <w:start w:val="1"/>
      <w:numFmt w:val="bullet"/>
      <w:lvlText w:val=""/>
      <w:lvlJc w:val="left"/>
      <w:pPr>
        <w:ind w:left="8748" w:hanging="360"/>
      </w:pPr>
      <w:rPr>
        <w:rFonts w:ascii="Wingdings" w:hAnsi="Wingdings" w:hint="default"/>
      </w:rPr>
    </w:lvl>
  </w:abstractNum>
  <w:abstractNum w:abstractNumId="17" w15:restartNumberingAfterBreak="0">
    <w:nsid w:val="36C56707"/>
    <w:multiLevelType w:val="hybridMultilevel"/>
    <w:tmpl w:val="6A5262D8"/>
    <w:lvl w:ilvl="0" w:tplc="CC0C6EF6">
      <w:start w:val="1"/>
      <w:numFmt w:val="bullet"/>
      <w:lvlText w:val="■"/>
      <w:lvlJc w:val="left"/>
      <w:pPr>
        <w:ind w:left="2988" w:hanging="360"/>
      </w:pPr>
      <w:rPr>
        <w:rFonts w:ascii="Times New Roman" w:hAnsi="Times New Roman" w:cs="Times New Roman" w:hint="default"/>
        <w:b w:val="0"/>
        <w:i w:val="0"/>
        <w:color w:val="4F81BD"/>
      </w:rPr>
    </w:lvl>
    <w:lvl w:ilvl="1" w:tplc="04100003" w:tentative="1">
      <w:start w:val="1"/>
      <w:numFmt w:val="bullet"/>
      <w:lvlText w:val="o"/>
      <w:lvlJc w:val="left"/>
      <w:pPr>
        <w:ind w:left="3708" w:hanging="360"/>
      </w:pPr>
      <w:rPr>
        <w:rFonts w:ascii="Courier New" w:hAnsi="Courier New" w:cs="Courier New" w:hint="default"/>
      </w:rPr>
    </w:lvl>
    <w:lvl w:ilvl="2" w:tplc="04100005" w:tentative="1">
      <w:start w:val="1"/>
      <w:numFmt w:val="bullet"/>
      <w:lvlText w:val=""/>
      <w:lvlJc w:val="left"/>
      <w:pPr>
        <w:ind w:left="4428" w:hanging="360"/>
      </w:pPr>
      <w:rPr>
        <w:rFonts w:ascii="Wingdings" w:hAnsi="Wingdings" w:hint="default"/>
      </w:rPr>
    </w:lvl>
    <w:lvl w:ilvl="3" w:tplc="04100001" w:tentative="1">
      <w:start w:val="1"/>
      <w:numFmt w:val="bullet"/>
      <w:lvlText w:val=""/>
      <w:lvlJc w:val="left"/>
      <w:pPr>
        <w:ind w:left="5148" w:hanging="360"/>
      </w:pPr>
      <w:rPr>
        <w:rFonts w:ascii="Symbol" w:hAnsi="Symbol" w:hint="default"/>
      </w:rPr>
    </w:lvl>
    <w:lvl w:ilvl="4" w:tplc="04100003" w:tentative="1">
      <w:start w:val="1"/>
      <w:numFmt w:val="bullet"/>
      <w:lvlText w:val="o"/>
      <w:lvlJc w:val="left"/>
      <w:pPr>
        <w:ind w:left="5868" w:hanging="360"/>
      </w:pPr>
      <w:rPr>
        <w:rFonts w:ascii="Courier New" w:hAnsi="Courier New" w:cs="Courier New" w:hint="default"/>
      </w:rPr>
    </w:lvl>
    <w:lvl w:ilvl="5" w:tplc="04100005" w:tentative="1">
      <w:start w:val="1"/>
      <w:numFmt w:val="bullet"/>
      <w:lvlText w:val=""/>
      <w:lvlJc w:val="left"/>
      <w:pPr>
        <w:ind w:left="6588" w:hanging="360"/>
      </w:pPr>
      <w:rPr>
        <w:rFonts w:ascii="Wingdings" w:hAnsi="Wingdings" w:hint="default"/>
      </w:rPr>
    </w:lvl>
    <w:lvl w:ilvl="6" w:tplc="04100001" w:tentative="1">
      <w:start w:val="1"/>
      <w:numFmt w:val="bullet"/>
      <w:lvlText w:val=""/>
      <w:lvlJc w:val="left"/>
      <w:pPr>
        <w:ind w:left="7308" w:hanging="360"/>
      </w:pPr>
      <w:rPr>
        <w:rFonts w:ascii="Symbol" w:hAnsi="Symbol" w:hint="default"/>
      </w:rPr>
    </w:lvl>
    <w:lvl w:ilvl="7" w:tplc="04100003" w:tentative="1">
      <w:start w:val="1"/>
      <w:numFmt w:val="bullet"/>
      <w:lvlText w:val="o"/>
      <w:lvlJc w:val="left"/>
      <w:pPr>
        <w:ind w:left="8028" w:hanging="360"/>
      </w:pPr>
      <w:rPr>
        <w:rFonts w:ascii="Courier New" w:hAnsi="Courier New" w:cs="Courier New" w:hint="default"/>
      </w:rPr>
    </w:lvl>
    <w:lvl w:ilvl="8" w:tplc="04100005" w:tentative="1">
      <w:start w:val="1"/>
      <w:numFmt w:val="bullet"/>
      <w:lvlText w:val=""/>
      <w:lvlJc w:val="left"/>
      <w:pPr>
        <w:ind w:left="8748" w:hanging="360"/>
      </w:pPr>
      <w:rPr>
        <w:rFonts w:ascii="Wingdings" w:hAnsi="Wingdings" w:hint="default"/>
      </w:rPr>
    </w:lvl>
  </w:abstractNum>
  <w:abstractNum w:abstractNumId="18" w15:restartNumberingAfterBreak="0">
    <w:nsid w:val="3B4347CA"/>
    <w:multiLevelType w:val="multilevel"/>
    <w:tmpl w:val="9B7A34B4"/>
    <w:lvl w:ilvl="0">
      <w:start w:val="1"/>
      <w:numFmt w:val="bullet"/>
      <w:lvlText w:val="■"/>
      <w:lvlJc w:val="left"/>
      <w:pPr>
        <w:ind w:left="360" w:hanging="360"/>
      </w:pPr>
      <w:rPr>
        <w:rFonts w:ascii="Times New Roman" w:hAnsi="Times New Roman" w:cs="Times New Roman" w:hint="default"/>
        <w:b w:val="0"/>
        <w:i w:val="0"/>
        <w:color w:val="4F81BD"/>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
      <w:lvlJc w:val="left"/>
      <w:pPr>
        <w:ind w:left="3240" w:hanging="360"/>
      </w:pPr>
      <w:rPr>
        <w:rFonts w:ascii="Times New Roman" w:hAnsi="Times New Roman" w:cs="Times New Roman" w:hint="default"/>
        <w:b w:val="0"/>
        <w:i w:val="0"/>
        <w:color w:val="4F81BD"/>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9" w15:restartNumberingAfterBreak="0">
    <w:nsid w:val="3C27548D"/>
    <w:multiLevelType w:val="hybridMultilevel"/>
    <w:tmpl w:val="E6EC839A"/>
    <w:lvl w:ilvl="0" w:tplc="CC0C6EF6">
      <w:start w:val="1"/>
      <w:numFmt w:val="bullet"/>
      <w:lvlText w:val="■"/>
      <w:lvlJc w:val="left"/>
      <w:pPr>
        <w:ind w:left="2988" w:hanging="360"/>
      </w:pPr>
      <w:rPr>
        <w:rFonts w:ascii="Times New Roman" w:hAnsi="Times New Roman" w:cs="Times New Roman" w:hint="default"/>
        <w:b w:val="0"/>
        <w:i w:val="0"/>
        <w:color w:val="4F81BD"/>
      </w:rPr>
    </w:lvl>
    <w:lvl w:ilvl="1" w:tplc="04100003" w:tentative="1">
      <w:start w:val="1"/>
      <w:numFmt w:val="bullet"/>
      <w:lvlText w:val="o"/>
      <w:lvlJc w:val="left"/>
      <w:pPr>
        <w:ind w:left="3708" w:hanging="360"/>
      </w:pPr>
      <w:rPr>
        <w:rFonts w:ascii="Courier New" w:hAnsi="Courier New" w:cs="Courier New" w:hint="default"/>
      </w:rPr>
    </w:lvl>
    <w:lvl w:ilvl="2" w:tplc="04100005" w:tentative="1">
      <w:start w:val="1"/>
      <w:numFmt w:val="bullet"/>
      <w:lvlText w:val=""/>
      <w:lvlJc w:val="left"/>
      <w:pPr>
        <w:ind w:left="4428" w:hanging="360"/>
      </w:pPr>
      <w:rPr>
        <w:rFonts w:ascii="Wingdings" w:hAnsi="Wingdings" w:hint="default"/>
      </w:rPr>
    </w:lvl>
    <w:lvl w:ilvl="3" w:tplc="04100001" w:tentative="1">
      <w:start w:val="1"/>
      <w:numFmt w:val="bullet"/>
      <w:lvlText w:val=""/>
      <w:lvlJc w:val="left"/>
      <w:pPr>
        <w:ind w:left="5148" w:hanging="360"/>
      </w:pPr>
      <w:rPr>
        <w:rFonts w:ascii="Symbol" w:hAnsi="Symbol" w:hint="default"/>
      </w:rPr>
    </w:lvl>
    <w:lvl w:ilvl="4" w:tplc="04100003" w:tentative="1">
      <w:start w:val="1"/>
      <w:numFmt w:val="bullet"/>
      <w:lvlText w:val="o"/>
      <w:lvlJc w:val="left"/>
      <w:pPr>
        <w:ind w:left="5868" w:hanging="360"/>
      </w:pPr>
      <w:rPr>
        <w:rFonts w:ascii="Courier New" w:hAnsi="Courier New" w:cs="Courier New" w:hint="default"/>
      </w:rPr>
    </w:lvl>
    <w:lvl w:ilvl="5" w:tplc="04100005" w:tentative="1">
      <w:start w:val="1"/>
      <w:numFmt w:val="bullet"/>
      <w:lvlText w:val=""/>
      <w:lvlJc w:val="left"/>
      <w:pPr>
        <w:ind w:left="6588" w:hanging="360"/>
      </w:pPr>
      <w:rPr>
        <w:rFonts w:ascii="Wingdings" w:hAnsi="Wingdings" w:hint="default"/>
      </w:rPr>
    </w:lvl>
    <w:lvl w:ilvl="6" w:tplc="04100001" w:tentative="1">
      <w:start w:val="1"/>
      <w:numFmt w:val="bullet"/>
      <w:lvlText w:val=""/>
      <w:lvlJc w:val="left"/>
      <w:pPr>
        <w:ind w:left="7308" w:hanging="360"/>
      </w:pPr>
      <w:rPr>
        <w:rFonts w:ascii="Symbol" w:hAnsi="Symbol" w:hint="default"/>
      </w:rPr>
    </w:lvl>
    <w:lvl w:ilvl="7" w:tplc="04100003" w:tentative="1">
      <w:start w:val="1"/>
      <w:numFmt w:val="bullet"/>
      <w:lvlText w:val="o"/>
      <w:lvlJc w:val="left"/>
      <w:pPr>
        <w:ind w:left="8028" w:hanging="360"/>
      </w:pPr>
      <w:rPr>
        <w:rFonts w:ascii="Courier New" w:hAnsi="Courier New" w:cs="Courier New" w:hint="default"/>
      </w:rPr>
    </w:lvl>
    <w:lvl w:ilvl="8" w:tplc="04100005" w:tentative="1">
      <w:start w:val="1"/>
      <w:numFmt w:val="bullet"/>
      <w:lvlText w:val=""/>
      <w:lvlJc w:val="left"/>
      <w:pPr>
        <w:ind w:left="8748" w:hanging="360"/>
      </w:pPr>
      <w:rPr>
        <w:rFonts w:ascii="Wingdings" w:hAnsi="Wingdings" w:hint="default"/>
      </w:rPr>
    </w:lvl>
  </w:abstractNum>
  <w:abstractNum w:abstractNumId="20" w15:restartNumberingAfterBreak="0">
    <w:nsid w:val="45201554"/>
    <w:multiLevelType w:val="multilevel"/>
    <w:tmpl w:val="DC207B48"/>
    <w:lvl w:ilvl="0">
      <w:start w:val="1"/>
      <w:numFmt w:val="lowerLetter"/>
      <w:lvlText w:val="%1)"/>
      <w:lvlJc w:val="left"/>
      <w:pPr>
        <w:ind w:left="360" w:hanging="360"/>
      </w:p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21" w15:restartNumberingAfterBreak="0">
    <w:nsid w:val="45C732A0"/>
    <w:multiLevelType w:val="hybridMultilevel"/>
    <w:tmpl w:val="A3683514"/>
    <w:lvl w:ilvl="0" w:tplc="336870B8">
      <w:start w:val="1"/>
      <w:numFmt w:val="lowerLetter"/>
      <w:lvlText w:val="%1)"/>
      <w:lvlJc w:val="left"/>
      <w:pPr>
        <w:ind w:left="2628" w:hanging="360"/>
      </w:pPr>
      <w:rPr>
        <w:rFonts w:hint="default"/>
      </w:rPr>
    </w:lvl>
    <w:lvl w:ilvl="1" w:tplc="B73E78F0">
      <w:numFmt w:val="bullet"/>
      <w:lvlText w:val="-"/>
      <w:lvlJc w:val="left"/>
      <w:pPr>
        <w:ind w:left="3603" w:hanging="615"/>
      </w:pPr>
      <w:rPr>
        <w:rFonts w:ascii="Arial Nova" w:eastAsia="Times New Roman" w:hAnsi="Arial Nova" w:cstheme="minorHAnsi" w:hint="default"/>
      </w:rPr>
    </w:lvl>
    <w:lvl w:ilvl="2" w:tplc="0410001B" w:tentative="1">
      <w:start w:val="1"/>
      <w:numFmt w:val="lowerRoman"/>
      <w:lvlText w:val="%3."/>
      <w:lvlJc w:val="right"/>
      <w:pPr>
        <w:ind w:left="4068" w:hanging="180"/>
      </w:pPr>
    </w:lvl>
    <w:lvl w:ilvl="3" w:tplc="0410000F" w:tentative="1">
      <w:start w:val="1"/>
      <w:numFmt w:val="decimal"/>
      <w:lvlText w:val="%4."/>
      <w:lvlJc w:val="left"/>
      <w:pPr>
        <w:ind w:left="4788" w:hanging="360"/>
      </w:pPr>
    </w:lvl>
    <w:lvl w:ilvl="4" w:tplc="04100019" w:tentative="1">
      <w:start w:val="1"/>
      <w:numFmt w:val="lowerLetter"/>
      <w:lvlText w:val="%5."/>
      <w:lvlJc w:val="left"/>
      <w:pPr>
        <w:ind w:left="5508" w:hanging="360"/>
      </w:pPr>
    </w:lvl>
    <w:lvl w:ilvl="5" w:tplc="0410001B" w:tentative="1">
      <w:start w:val="1"/>
      <w:numFmt w:val="lowerRoman"/>
      <w:lvlText w:val="%6."/>
      <w:lvlJc w:val="right"/>
      <w:pPr>
        <w:ind w:left="6228" w:hanging="180"/>
      </w:pPr>
    </w:lvl>
    <w:lvl w:ilvl="6" w:tplc="0410000F" w:tentative="1">
      <w:start w:val="1"/>
      <w:numFmt w:val="decimal"/>
      <w:lvlText w:val="%7."/>
      <w:lvlJc w:val="left"/>
      <w:pPr>
        <w:ind w:left="6948" w:hanging="360"/>
      </w:pPr>
    </w:lvl>
    <w:lvl w:ilvl="7" w:tplc="04100019" w:tentative="1">
      <w:start w:val="1"/>
      <w:numFmt w:val="lowerLetter"/>
      <w:lvlText w:val="%8."/>
      <w:lvlJc w:val="left"/>
      <w:pPr>
        <w:ind w:left="7668" w:hanging="360"/>
      </w:pPr>
    </w:lvl>
    <w:lvl w:ilvl="8" w:tplc="0410001B" w:tentative="1">
      <w:start w:val="1"/>
      <w:numFmt w:val="lowerRoman"/>
      <w:lvlText w:val="%9."/>
      <w:lvlJc w:val="right"/>
      <w:pPr>
        <w:ind w:left="8388" w:hanging="180"/>
      </w:pPr>
    </w:lvl>
  </w:abstractNum>
  <w:abstractNum w:abstractNumId="22" w15:restartNumberingAfterBreak="0">
    <w:nsid w:val="465450F0"/>
    <w:multiLevelType w:val="hybridMultilevel"/>
    <w:tmpl w:val="B24ECCD6"/>
    <w:lvl w:ilvl="0" w:tplc="CC0C6EF6">
      <w:start w:val="1"/>
      <w:numFmt w:val="bullet"/>
      <w:lvlText w:val="■"/>
      <w:lvlJc w:val="left"/>
      <w:pPr>
        <w:ind w:left="1080" w:hanging="360"/>
      </w:pPr>
      <w:rPr>
        <w:rFonts w:ascii="Times New Roman" w:hAnsi="Times New Roman" w:cs="Times New Roman" w:hint="default"/>
        <w:b w:val="0"/>
        <w:i w:val="0"/>
        <w:color w:val="4F81BD"/>
      </w:rPr>
    </w:lvl>
    <w:lvl w:ilvl="1" w:tplc="04100003" w:tentative="1">
      <w:start w:val="1"/>
      <w:numFmt w:val="bullet"/>
      <w:lvlText w:val="o"/>
      <w:lvlJc w:val="left"/>
      <w:pPr>
        <w:ind w:left="1800" w:hanging="360"/>
      </w:pPr>
      <w:rPr>
        <w:rFonts w:ascii="Courier New" w:hAnsi="Courier New" w:cs="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cs="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cs="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23" w15:restartNumberingAfterBreak="0">
    <w:nsid w:val="47832271"/>
    <w:multiLevelType w:val="multilevel"/>
    <w:tmpl w:val="173EF12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4A61254A"/>
    <w:multiLevelType w:val="hybridMultilevel"/>
    <w:tmpl w:val="38D261DA"/>
    <w:lvl w:ilvl="0" w:tplc="CC0C6EF6">
      <w:start w:val="1"/>
      <w:numFmt w:val="bullet"/>
      <w:lvlText w:val="■"/>
      <w:lvlJc w:val="left"/>
      <w:pPr>
        <w:ind w:left="1146" w:hanging="360"/>
      </w:pPr>
      <w:rPr>
        <w:rFonts w:ascii="Times New Roman" w:hAnsi="Times New Roman" w:cs="Times New Roman" w:hint="default"/>
        <w:b w:val="0"/>
        <w:i w:val="0"/>
        <w:color w:val="4F81BD"/>
      </w:rPr>
    </w:lvl>
    <w:lvl w:ilvl="1" w:tplc="04100003" w:tentative="1">
      <w:start w:val="1"/>
      <w:numFmt w:val="bullet"/>
      <w:lvlText w:val="o"/>
      <w:lvlJc w:val="left"/>
      <w:pPr>
        <w:ind w:left="1866" w:hanging="360"/>
      </w:pPr>
      <w:rPr>
        <w:rFonts w:ascii="Courier New" w:hAnsi="Courier New" w:cs="Courier New" w:hint="default"/>
      </w:rPr>
    </w:lvl>
    <w:lvl w:ilvl="2" w:tplc="04100005" w:tentative="1">
      <w:start w:val="1"/>
      <w:numFmt w:val="bullet"/>
      <w:lvlText w:val=""/>
      <w:lvlJc w:val="left"/>
      <w:pPr>
        <w:ind w:left="2586" w:hanging="360"/>
      </w:pPr>
      <w:rPr>
        <w:rFonts w:ascii="Wingdings" w:hAnsi="Wingdings" w:hint="default"/>
      </w:rPr>
    </w:lvl>
    <w:lvl w:ilvl="3" w:tplc="04100001" w:tentative="1">
      <w:start w:val="1"/>
      <w:numFmt w:val="bullet"/>
      <w:lvlText w:val=""/>
      <w:lvlJc w:val="left"/>
      <w:pPr>
        <w:ind w:left="3306" w:hanging="360"/>
      </w:pPr>
      <w:rPr>
        <w:rFonts w:ascii="Symbol" w:hAnsi="Symbol" w:hint="default"/>
      </w:rPr>
    </w:lvl>
    <w:lvl w:ilvl="4" w:tplc="04100003" w:tentative="1">
      <w:start w:val="1"/>
      <w:numFmt w:val="bullet"/>
      <w:lvlText w:val="o"/>
      <w:lvlJc w:val="left"/>
      <w:pPr>
        <w:ind w:left="4026" w:hanging="360"/>
      </w:pPr>
      <w:rPr>
        <w:rFonts w:ascii="Courier New" w:hAnsi="Courier New" w:cs="Courier New" w:hint="default"/>
      </w:rPr>
    </w:lvl>
    <w:lvl w:ilvl="5" w:tplc="04100005" w:tentative="1">
      <w:start w:val="1"/>
      <w:numFmt w:val="bullet"/>
      <w:lvlText w:val=""/>
      <w:lvlJc w:val="left"/>
      <w:pPr>
        <w:ind w:left="4746" w:hanging="360"/>
      </w:pPr>
      <w:rPr>
        <w:rFonts w:ascii="Wingdings" w:hAnsi="Wingdings" w:hint="default"/>
      </w:rPr>
    </w:lvl>
    <w:lvl w:ilvl="6" w:tplc="04100001" w:tentative="1">
      <w:start w:val="1"/>
      <w:numFmt w:val="bullet"/>
      <w:lvlText w:val=""/>
      <w:lvlJc w:val="left"/>
      <w:pPr>
        <w:ind w:left="5466" w:hanging="360"/>
      </w:pPr>
      <w:rPr>
        <w:rFonts w:ascii="Symbol" w:hAnsi="Symbol" w:hint="default"/>
      </w:rPr>
    </w:lvl>
    <w:lvl w:ilvl="7" w:tplc="04100003" w:tentative="1">
      <w:start w:val="1"/>
      <w:numFmt w:val="bullet"/>
      <w:lvlText w:val="o"/>
      <w:lvlJc w:val="left"/>
      <w:pPr>
        <w:ind w:left="6186" w:hanging="360"/>
      </w:pPr>
      <w:rPr>
        <w:rFonts w:ascii="Courier New" w:hAnsi="Courier New" w:cs="Courier New" w:hint="default"/>
      </w:rPr>
    </w:lvl>
    <w:lvl w:ilvl="8" w:tplc="04100005" w:tentative="1">
      <w:start w:val="1"/>
      <w:numFmt w:val="bullet"/>
      <w:lvlText w:val=""/>
      <w:lvlJc w:val="left"/>
      <w:pPr>
        <w:ind w:left="6906" w:hanging="360"/>
      </w:pPr>
      <w:rPr>
        <w:rFonts w:ascii="Wingdings" w:hAnsi="Wingdings" w:hint="default"/>
      </w:rPr>
    </w:lvl>
  </w:abstractNum>
  <w:abstractNum w:abstractNumId="25" w15:restartNumberingAfterBreak="0">
    <w:nsid w:val="4D0E5950"/>
    <w:multiLevelType w:val="multilevel"/>
    <w:tmpl w:val="1312E6E2"/>
    <w:lvl w:ilvl="0">
      <w:start w:val="1"/>
      <w:numFmt w:val="bullet"/>
      <w:lvlText w:val=""/>
      <w:lvlJc w:val="left"/>
      <w:pPr>
        <w:ind w:left="360" w:hanging="360"/>
      </w:pPr>
      <w:rPr>
        <w:rFonts w:ascii="Wingdings" w:hAnsi="Wingdings" w:cs="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26" w15:restartNumberingAfterBreak="0">
    <w:nsid w:val="4D9A42F6"/>
    <w:multiLevelType w:val="multilevel"/>
    <w:tmpl w:val="9B7A34B4"/>
    <w:lvl w:ilvl="0">
      <w:start w:val="1"/>
      <w:numFmt w:val="bullet"/>
      <w:lvlText w:val="■"/>
      <w:lvlJc w:val="left"/>
      <w:pPr>
        <w:ind w:left="360" w:hanging="360"/>
      </w:pPr>
      <w:rPr>
        <w:rFonts w:ascii="Times New Roman" w:hAnsi="Times New Roman" w:cs="Times New Roman" w:hint="default"/>
        <w:b w:val="0"/>
        <w:i w:val="0"/>
        <w:color w:val="4F81BD"/>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
      <w:lvlJc w:val="left"/>
      <w:pPr>
        <w:ind w:left="3240" w:hanging="360"/>
      </w:pPr>
      <w:rPr>
        <w:rFonts w:ascii="Times New Roman" w:hAnsi="Times New Roman" w:cs="Times New Roman" w:hint="default"/>
        <w:b w:val="0"/>
        <w:i w:val="0"/>
        <w:color w:val="4F81BD"/>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27" w15:restartNumberingAfterBreak="0">
    <w:nsid w:val="4DEE560B"/>
    <w:multiLevelType w:val="hybridMultilevel"/>
    <w:tmpl w:val="5622D068"/>
    <w:lvl w:ilvl="0" w:tplc="0792AE18">
      <w:numFmt w:val="bullet"/>
      <w:lvlText w:val="-"/>
      <w:lvlJc w:val="left"/>
      <w:pPr>
        <w:ind w:left="720" w:hanging="360"/>
      </w:pPr>
      <w:rPr>
        <w:rFonts w:ascii="Arial" w:eastAsia="Times New Roman" w:hAnsi="Arial"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8" w15:restartNumberingAfterBreak="0">
    <w:nsid w:val="4EE73F71"/>
    <w:multiLevelType w:val="hybridMultilevel"/>
    <w:tmpl w:val="1924025A"/>
    <w:lvl w:ilvl="0" w:tplc="CC0C6EF6">
      <w:start w:val="1"/>
      <w:numFmt w:val="bullet"/>
      <w:lvlText w:val="■"/>
      <w:lvlJc w:val="left"/>
      <w:pPr>
        <w:ind w:left="720" w:hanging="360"/>
      </w:pPr>
      <w:rPr>
        <w:rFonts w:ascii="Times New Roman" w:hAnsi="Times New Roman" w:cs="Times New Roman" w:hint="default"/>
        <w:b w:val="0"/>
        <w:i w:val="0"/>
        <w:color w:val="4F81BD"/>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9" w15:restartNumberingAfterBreak="0">
    <w:nsid w:val="4F2E5701"/>
    <w:multiLevelType w:val="multilevel"/>
    <w:tmpl w:val="34146A5A"/>
    <w:lvl w:ilvl="0">
      <w:start w:val="1"/>
      <w:numFmt w:val="lowerLetter"/>
      <w:lvlText w:val="%1)"/>
      <w:lvlJc w:val="left"/>
      <w:pPr>
        <w:ind w:left="360" w:hanging="360"/>
      </w:p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30" w15:restartNumberingAfterBreak="0">
    <w:nsid w:val="50BE4798"/>
    <w:multiLevelType w:val="hybridMultilevel"/>
    <w:tmpl w:val="9294B12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1" w15:restartNumberingAfterBreak="0">
    <w:nsid w:val="517E14FD"/>
    <w:multiLevelType w:val="hybridMultilevel"/>
    <w:tmpl w:val="C7523C1E"/>
    <w:lvl w:ilvl="0" w:tplc="CC0C6EF6">
      <w:start w:val="1"/>
      <w:numFmt w:val="bullet"/>
      <w:lvlText w:val="■"/>
      <w:lvlJc w:val="left"/>
      <w:pPr>
        <w:ind w:left="1440" w:hanging="360"/>
      </w:pPr>
      <w:rPr>
        <w:rFonts w:ascii="Times New Roman" w:hAnsi="Times New Roman" w:cs="Times New Roman" w:hint="default"/>
        <w:b w:val="0"/>
        <w:i w:val="0"/>
        <w:color w:val="4F81BD"/>
      </w:rPr>
    </w:lvl>
    <w:lvl w:ilvl="1" w:tplc="04100003" w:tentative="1">
      <w:start w:val="1"/>
      <w:numFmt w:val="bullet"/>
      <w:lvlText w:val="o"/>
      <w:lvlJc w:val="left"/>
      <w:pPr>
        <w:ind w:left="2160" w:hanging="360"/>
      </w:pPr>
      <w:rPr>
        <w:rFonts w:ascii="Courier New" w:hAnsi="Courier New" w:cs="Courier New" w:hint="default"/>
      </w:rPr>
    </w:lvl>
    <w:lvl w:ilvl="2" w:tplc="04100005" w:tentative="1">
      <w:start w:val="1"/>
      <w:numFmt w:val="bullet"/>
      <w:lvlText w:val=""/>
      <w:lvlJc w:val="left"/>
      <w:pPr>
        <w:ind w:left="2880" w:hanging="360"/>
      </w:pPr>
      <w:rPr>
        <w:rFonts w:ascii="Wingdings" w:hAnsi="Wingdings" w:hint="default"/>
      </w:rPr>
    </w:lvl>
    <w:lvl w:ilvl="3" w:tplc="04100001" w:tentative="1">
      <w:start w:val="1"/>
      <w:numFmt w:val="bullet"/>
      <w:lvlText w:val=""/>
      <w:lvlJc w:val="left"/>
      <w:pPr>
        <w:ind w:left="3600" w:hanging="360"/>
      </w:pPr>
      <w:rPr>
        <w:rFonts w:ascii="Symbol" w:hAnsi="Symbol" w:hint="default"/>
      </w:rPr>
    </w:lvl>
    <w:lvl w:ilvl="4" w:tplc="04100003" w:tentative="1">
      <w:start w:val="1"/>
      <w:numFmt w:val="bullet"/>
      <w:lvlText w:val="o"/>
      <w:lvlJc w:val="left"/>
      <w:pPr>
        <w:ind w:left="4320" w:hanging="360"/>
      </w:pPr>
      <w:rPr>
        <w:rFonts w:ascii="Courier New" w:hAnsi="Courier New" w:cs="Courier New" w:hint="default"/>
      </w:rPr>
    </w:lvl>
    <w:lvl w:ilvl="5" w:tplc="04100005" w:tentative="1">
      <w:start w:val="1"/>
      <w:numFmt w:val="bullet"/>
      <w:lvlText w:val=""/>
      <w:lvlJc w:val="left"/>
      <w:pPr>
        <w:ind w:left="5040" w:hanging="360"/>
      </w:pPr>
      <w:rPr>
        <w:rFonts w:ascii="Wingdings" w:hAnsi="Wingdings" w:hint="default"/>
      </w:rPr>
    </w:lvl>
    <w:lvl w:ilvl="6" w:tplc="04100001" w:tentative="1">
      <w:start w:val="1"/>
      <w:numFmt w:val="bullet"/>
      <w:lvlText w:val=""/>
      <w:lvlJc w:val="left"/>
      <w:pPr>
        <w:ind w:left="5760" w:hanging="360"/>
      </w:pPr>
      <w:rPr>
        <w:rFonts w:ascii="Symbol" w:hAnsi="Symbol" w:hint="default"/>
      </w:rPr>
    </w:lvl>
    <w:lvl w:ilvl="7" w:tplc="04100003" w:tentative="1">
      <w:start w:val="1"/>
      <w:numFmt w:val="bullet"/>
      <w:lvlText w:val="o"/>
      <w:lvlJc w:val="left"/>
      <w:pPr>
        <w:ind w:left="6480" w:hanging="360"/>
      </w:pPr>
      <w:rPr>
        <w:rFonts w:ascii="Courier New" w:hAnsi="Courier New" w:cs="Courier New" w:hint="default"/>
      </w:rPr>
    </w:lvl>
    <w:lvl w:ilvl="8" w:tplc="04100005" w:tentative="1">
      <w:start w:val="1"/>
      <w:numFmt w:val="bullet"/>
      <w:lvlText w:val=""/>
      <w:lvlJc w:val="left"/>
      <w:pPr>
        <w:ind w:left="7200" w:hanging="360"/>
      </w:pPr>
      <w:rPr>
        <w:rFonts w:ascii="Wingdings" w:hAnsi="Wingdings" w:hint="default"/>
      </w:rPr>
    </w:lvl>
  </w:abstractNum>
  <w:abstractNum w:abstractNumId="32" w15:restartNumberingAfterBreak="0">
    <w:nsid w:val="549E00A7"/>
    <w:multiLevelType w:val="hybridMultilevel"/>
    <w:tmpl w:val="8CE00DAE"/>
    <w:lvl w:ilvl="0" w:tplc="0410000F">
      <w:start w:val="1"/>
      <w:numFmt w:val="decimal"/>
      <w:lvlText w:val="%1."/>
      <w:lvlJc w:val="left"/>
      <w:pPr>
        <w:ind w:left="1146" w:hanging="360"/>
      </w:pPr>
    </w:lvl>
    <w:lvl w:ilvl="1" w:tplc="04100019" w:tentative="1">
      <w:start w:val="1"/>
      <w:numFmt w:val="lowerLetter"/>
      <w:lvlText w:val="%2."/>
      <w:lvlJc w:val="left"/>
      <w:pPr>
        <w:ind w:left="1866" w:hanging="360"/>
      </w:pPr>
    </w:lvl>
    <w:lvl w:ilvl="2" w:tplc="0410001B" w:tentative="1">
      <w:start w:val="1"/>
      <w:numFmt w:val="lowerRoman"/>
      <w:lvlText w:val="%3."/>
      <w:lvlJc w:val="right"/>
      <w:pPr>
        <w:ind w:left="2586" w:hanging="180"/>
      </w:pPr>
    </w:lvl>
    <w:lvl w:ilvl="3" w:tplc="0410000F" w:tentative="1">
      <w:start w:val="1"/>
      <w:numFmt w:val="decimal"/>
      <w:lvlText w:val="%4."/>
      <w:lvlJc w:val="left"/>
      <w:pPr>
        <w:ind w:left="3306" w:hanging="360"/>
      </w:pPr>
    </w:lvl>
    <w:lvl w:ilvl="4" w:tplc="04100019" w:tentative="1">
      <w:start w:val="1"/>
      <w:numFmt w:val="lowerLetter"/>
      <w:lvlText w:val="%5."/>
      <w:lvlJc w:val="left"/>
      <w:pPr>
        <w:ind w:left="4026" w:hanging="360"/>
      </w:pPr>
    </w:lvl>
    <w:lvl w:ilvl="5" w:tplc="0410001B" w:tentative="1">
      <w:start w:val="1"/>
      <w:numFmt w:val="lowerRoman"/>
      <w:lvlText w:val="%6."/>
      <w:lvlJc w:val="right"/>
      <w:pPr>
        <w:ind w:left="4746" w:hanging="180"/>
      </w:pPr>
    </w:lvl>
    <w:lvl w:ilvl="6" w:tplc="0410000F" w:tentative="1">
      <w:start w:val="1"/>
      <w:numFmt w:val="decimal"/>
      <w:lvlText w:val="%7."/>
      <w:lvlJc w:val="left"/>
      <w:pPr>
        <w:ind w:left="5466" w:hanging="360"/>
      </w:pPr>
    </w:lvl>
    <w:lvl w:ilvl="7" w:tplc="04100019" w:tentative="1">
      <w:start w:val="1"/>
      <w:numFmt w:val="lowerLetter"/>
      <w:lvlText w:val="%8."/>
      <w:lvlJc w:val="left"/>
      <w:pPr>
        <w:ind w:left="6186" w:hanging="360"/>
      </w:pPr>
    </w:lvl>
    <w:lvl w:ilvl="8" w:tplc="0410001B" w:tentative="1">
      <w:start w:val="1"/>
      <w:numFmt w:val="lowerRoman"/>
      <w:lvlText w:val="%9."/>
      <w:lvlJc w:val="right"/>
      <w:pPr>
        <w:ind w:left="6906" w:hanging="180"/>
      </w:pPr>
    </w:lvl>
  </w:abstractNum>
  <w:abstractNum w:abstractNumId="33" w15:restartNumberingAfterBreak="0">
    <w:nsid w:val="5F271E4F"/>
    <w:multiLevelType w:val="hybridMultilevel"/>
    <w:tmpl w:val="FC6AF0C2"/>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4" w15:restartNumberingAfterBreak="0">
    <w:nsid w:val="612D3FA2"/>
    <w:multiLevelType w:val="hybridMultilevel"/>
    <w:tmpl w:val="E7ECD636"/>
    <w:lvl w:ilvl="0" w:tplc="CC0C6EF6">
      <w:start w:val="1"/>
      <w:numFmt w:val="bullet"/>
      <w:lvlText w:val="■"/>
      <w:lvlJc w:val="left"/>
      <w:pPr>
        <w:ind w:left="2988" w:hanging="360"/>
      </w:pPr>
      <w:rPr>
        <w:rFonts w:ascii="Times New Roman" w:hAnsi="Times New Roman" w:cs="Times New Roman" w:hint="default"/>
        <w:b w:val="0"/>
        <w:i w:val="0"/>
        <w:color w:val="4F81BD"/>
      </w:rPr>
    </w:lvl>
    <w:lvl w:ilvl="1" w:tplc="04100003" w:tentative="1">
      <w:start w:val="1"/>
      <w:numFmt w:val="bullet"/>
      <w:lvlText w:val="o"/>
      <w:lvlJc w:val="left"/>
      <w:pPr>
        <w:ind w:left="3708" w:hanging="360"/>
      </w:pPr>
      <w:rPr>
        <w:rFonts w:ascii="Courier New" w:hAnsi="Courier New" w:cs="Courier New" w:hint="default"/>
      </w:rPr>
    </w:lvl>
    <w:lvl w:ilvl="2" w:tplc="04100005" w:tentative="1">
      <w:start w:val="1"/>
      <w:numFmt w:val="bullet"/>
      <w:lvlText w:val=""/>
      <w:lvlJc w:val="left"/>
      <w:pPr>
        <w:ind w:left="4428" w:hanging="360"/>
      </w:pPr>
      <w:rPr>
        <w:rFonts w:ascii="Wingdings" w:hAnsi="Wingdings" w:hint="default"/>
      </w:rPr>
    </w:lvl>
    <w:lvl w:ilvl="3" w:tplc="04100001" w:tentative="1">
      <w:start w:val="1"/>
      <w:numFmt w:val="bullet"/>
      <w:lvlText w:val=""/>
      <w:lvlJc w:val="left"/>
      <w:pPr>
        <w:ind w:left="5148" w:hanging="360"/>
      </w:pPr>
      <w:rPr>
        <w:rFonts w:ascii="Symbol" w:hAnsi="Symbol" w:hint="default"/>
      </w:rPr>
    </w:lvl>
    <w:lvl w:ilvl="4" w:tplc="04100003" w:tentative="1">
      <w:start w:val="1"/>
      <w:numFmt w:val="bullet"/>
      <w:lvlText w:val="o"/>
      <w:lvlJc w:val="left"/>
      <w:pPr>
        <w:ind w:left="5868" w:hanging="360"/>
      </w:pPr>
      <w:rPr>
        <w:rFonts w:ascii="Courier New" w:hAnsi="Courier New" w:cs="Courier New" w:hint="default"/>
      </w:rPr>
    </w:lvl>
    <w:lvl w:ilvl="5" w:tplc="04100005" w:tentative="1">
      <w:start w:val="1"/>
      <w:numFmt w:val="bullet"/>
      <w:lvlText w:val=""/>
      <w:lvlJc w:val="left"/>
      <w:pPr>
        <w:ind w:left="6588" w:hanging="360"/>
      </w:pPr>
      <w:rPr>
        <w:rFonts w:ascii="Wingdings" w:hAnsi="Wingdings" w:hint="default"/>
      </w:rPr>
    </w:lvl>
    <w:lvl w:ilvl="6" w:tplc="04100001" w:tentative="1">
      <w:start w:val="1"/>
      <w:numFmt w:val="bullet"/>
      <w:lvlText w:val=""/>
      <w:lvlJc w:val="left"/>
      <w:pPr>
        <w:ind w:left="7308" w:hanging="360"/>
      </w:pPr>
      <w:rPr>
        <w:rFonts w:ascii="Symbol" w:hAnsi="Symbol" w:hint="default"/>
      </w:rPr>
    </w:lvl>
    <w:lvl w:ilvl="7" w:tplc="04100003" w:tentative="1">
      <w:start w:val="1"/>
      <w:numFmt w:val="bullet"/>
      <w:lvlText w:val="o"/>
      <w:lvlJc w:val="left"/>
      <w:pPr>
        <w:ind w:left="8028" w:hanging="360"/>
      </w:pPr>
      <w:rPr>
        <w:rFonts w:ascii="Courier New" w:hAnsi="Courier New" w:cs="Courier New" w:hint="default"/>
      </w:rPr>
    </w:lvl>
    <w:lvl w:ilvl="8" w:tplc="04100005" w:tentative="1">
      <w:start w:val="1"/>
      <w:numFmt w:val="bullet"/>
      <w:lvlText w:val=""/>
      <w:lvlJc w:val="left"/>
      <w:pPr>
        <w:ind w:left="8748" w:hanging="360"/>
      </w:pPr>
      <w:rPr>
        <w:rFonts w:ascii="Wingdings" w:hAnsi="Wingdings" w:hint="default"/>
      </w:rPr>
    </w:lvl>
  </w:abstractNum>
  <w:abstractNum w:abstractNumId="35" w15:restartNumberingAfterBreak="0">
    <w:nsid w:val="61A66748"/>
    <w:multiLevelType w:val="multilevel"/>
    <w:tmpl w:val="C1E88EC6"/>
    <w:lvl w:ilvl="0">
      <w:start w:val="1"/>
      <w:numFmt w:val="decimal"/>
      <w:lvlText w:val="%1."/>
      <w:lvlJc w:val="left"/>
      <w:pPr>
        <w:ind w:left="1070" w:hanging="710"/>
      </w:pPr>
      <w:rPr>
        <w:rFonts w:cs="Symbol" w:hint="default"/>
        <w:sz w:val="18"/>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6" w15:restartNumberingAfterBreak="0">
    <w:nsid w:val="62DE3854"/>
    <w:multiLevelType w:val="multilevel"/>
    <w:tmpl w:val="9B7A34B4"/>
    <w:lvl w:ilvl="0">
      <w:start w:val="1"/>
      <w:numFmt w:val="bullet"/>
      <w:lvlText w:val="■"/>
      <w:lvlJc w:val="left"/>
      <w:pPr>
        <w:ind w:left="360" w:hanging="360"/>
      </w:pPr>
      <w:rPr>
        <w:rFonts w:ascii="Times New Roman" w:hAnsi="Times New Roman" w:cs="Times New Roman" w:hint="default"/>
        <w:b w:val="0"/>
        <w:i w:val="0"/>
        <w:color w:val="4F81BD"/>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
      <w:lvlJc w:val="left"/>
      <w:pPr>
        <w:ind w:left="3240" w:hanging="360"/>
      </w:pPr>
      <w:rPr>
        <w:rFonts w:ascii="Times New Roman" w:hAnsi="Times New Roman" w:cs="Times New Roman" w:hint="default"/>
        <w:b w:val="0"/>
        <w:i w:val="0"/>
        <w:color w:val="4F81BD"/>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37" w15:restartNumberingAfterBreak="0">
    <w:nsid w:val="6ACD05D3"/>
    <w:multiLevelType w:val="hybridMultilevel"/>
    <w:tmpl w:val="36E4461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8" w15:restartNumberingAfterBreak="0">
    <w:nsid w:val="6FA021B4"/>
    <w:multiLevelType w:val="hybridMultilevel"/>
    <w:tmpl w:val="4DA412BC"/>
    <w:lvl w:ilvl="0" w:tplc="CC0C6EF6">
      <w:start w:val="1"/>
      <w:numFmt w:val="bullet"/>
      <w:lvlText w:val="■"/>
      <w:lvlJc w:val="left"/>
      <w:pPr>
        <w:ind w:left="2520" w:hanging="360"/>
      </w:pPr>
      <w:rPr>
        <w:rFonts w:ascii="Times New Roman" w:hAnsi="Times New Roman" w:cs="Times New Roman" w:hint="default"/>
        <w:b w:val="0"/>
        <w:i w:val="0"/>
        <w:color w:val="4F81BD"/>
      </w:rPr>
    </w:lvl>
    <w:lvl w:ilvl="1" w:tplc="04100003" w:tentative="1">
      <w:start w:val="1"/>
      <w:numFmt w:val="bullet"/>
      <w:lvlText w:val="o"/>
      <w:lvlJc w:val="left"/>
      <w:pPr>
        <w:ind w:left="3240" w:hanging="360"/>
      </w:pPr>
      <w:rPr>
        <w:rFonts w:ascii="Courier New" w:hAnsi="Courier New" w:cs="Courier New" w:hint="default"/>
      </w:rPr>
    </w:lvl>
    <w:lvl w:ilvl="2" w:tplc="04100005" w:tentative="1">
      <w:start w:val="1"/>
      <w:numFmt w:val="bullet"/>
      <w:lvlText w:val=""/>
      <w:lvlJc w:val="left"/>
      <w:pPr>
        <w:ind w:left="3960" w:hanging="360"/>
      </w:pPr>
      <w:rPr>
        <w:rFonts w:ascii="Wingdings" w:hAnsi="Wingdings" w:hint="default"/>
      </w:rPr>
    </w:lvl>
    <w:lvl w:ilvl="3" w:tplc="04100001" w:tentative="1">
      <w:start w:val="1"/>
      <w:numFmt w:val="bullet"/>
      <w:lvlText w:val=""/>
      <w:lvlJc w:val="left"/>
      <w:pPr>
        <w:ind w:left="4680" w:hanging="360"/>
      </w:pPr>
      <w:rPr>
        <w:rFonts w:ascii="Symbol" w:hAnsi="Symbol" w:hint="default"/>
      </w:rPr>
    </w:lvl>
    <w:lvl w:ilvl="4" w:tplc="04100003" w:tentative="1">
      <w:start w:val="1"/>
      <w:numFmt w:val="bullet"/>
      <w:lvlText w:val="o"/>
      <w:lvlJc w:val="left"/>
      <w:pPr>
        <w:ind w:left="5400" w:hanging="360"/>
      </w:pPr>
      <w:rPr>
        <w:rFonts w:ascii="Courier New" w:hAnsi="Courier New" w:cs="Courier New" w:hint="default"/>
      </w:rPr>
    </w:lvl>
    <w:lvl w:ilvl="5" w:tplc="04100005" w:tentative="1">
      <w:start w:val="1"/>
      <w:numFmt w:val="bullet"/>
      <w:lvlText w:val=""/>
      <w:lvlJc w:val="left"/>
      <w:pPr>
        <w:ind w:left="6120" w:hanging="360"/>
      </w:pPr>
      <w:rPr>
        <w:rFonts w:ascii="Wingdings" w:hAnsi="Wingdings" w:hint="default"/>
      </w:rPr>
    </w:lvl>
    <w:lvl w:ilvl="6" w:tplc="04100001" w:tentative="1">
      <w:start w:val="1"/>
      <w:numFmt w:val="bullet"/>
      <w:lvlText w:val=""/>
      <w:lvlJc w:val="left"/>
      <w:pPr>
        <w:ind w:left="6840" w:hanging="360"/>
      </w:pPr>
      <w:rPr>
        <w:rFonts w:ascii="Symbol" w:hAnsi="Symbol" w:hint="default"/>
      </w:rPr>
    </w:lvl>
    <w:lvl w:ilvl="7" w:tplc="04100003" w:tentative="1">
      <w:start w:val="1"/>
      <w:numFmt w:val="bullet"/>
      <w:lvlText w:val="o"/>
      <w:lvlJc w:val="left"/>
      <w:pPr>
        <w:ind w:left="7560" w:hanging="360"/>
      </w:pPr>
      <w:rPr>
        <w:rFonts w:ascii="Courier New" w:hAnsi="Courier New" w:cs="Courier New" w:hint="default"/>
      </w:rPr>
    </w:lvl>
    <w:lvl w:ilvl="8" w:tplc="04100005" w:tentative="1">
      <w:start w:val="1"/>
      <w:numFmt w:val="bullet"/>
      <w:lvlText w:val=""/>
      <w:lvlJc w:val="left"/>
      <w:pPr>
        <w:ind w:left="8280" w:hanging="360"/>
      </w:pPr>
      <w:rPr>
        <w:rFonts w:ascii="Wingdings" w:hAnsi="Wingdings" w:hint="default"/>
      </w:rPr>
    </w:lvl>
  </w:abstractNum>
  <w:abstractNum w:abstractNumId="39" w15:restartNumberingAfterBreak="0">
    <w:nsid w:val="745E7D4C"/>
    <w:multiLevelType w:val="multilevel"/>
    <w:tmpl w:val="55DC2B68"/>
    <w:lvl w:ilvl="0">
      <w:start w:val="1"/>
      <w:numFmt w:val="bullet"/>
      <w:lvlText w:val="■"/>
      <w:lvlJc w:val="left"/>
      <w:pPr>
        <w:ind w:left="360" w:hanging="360"/>
      </w:pPr>
      <w:rPr>
        <w:rFonts w:ascii="Times New Roman" w:hAnsi="Times New Roman" w:cs="Times New Roman" w:hint="default"/>
        <w:b w:val="0"/>
        <w:i w:val="0"/>
        <w:color w:val="4F81BD"/>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40" w15:restartNumberingAfterBreak="0">
    <w:nsid w:val="77CE6F10"/>
    <w:multiLevelType w:val="multilevel"/>
    <w:tmpl w:val="C1E88EC6"/>
    <w:lvl w:ilvl="0">
      <w:start w:val="1"/>
      <w:numFmt w:val="decimal"/>
      <w:lvlText w:val="%1."/>
      <w:lvlJc w:val="left"/>
      <w:pPr>
        <w:ind w:left="1070" w:hanging="710"/>
      </w:pPr>
      <w:rPr>
        <w:rFonts w:hint="default"/>
        <w:sz w:val="18"/>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1" w15:restartNumberingAfterBreak="0">
    <w:nsid w:val="7ADD4063"/>
    <w:multiLevelType w:val="multilevel"/>
    <w:tmpl w:val="BC14054C"/>
    <w:lvl w:ilvl="0">
      <w:start w:val="1"/>
      <w:numFmt w:val="lowerLetter"/>
      <w:lvlText w:val="%1)"/>
      <w:lvlJc w:val="left"/>
      <w:pPr>
        <w:ind w:left="360" w:hanging="360"/>
      </w:p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42" w15:restartNumberingAfterBreak="0">
    <w:nsid w:val="7C9A7245"/>
    <w:multiLevelType w:val="hybridMultilevel"/>
    <w:tmpl w:val="DA326DEA"/>
    <w:lvl w:ilvl="0" w:tplc="A5DA23B2">
      <w:start w:val="1"/>
      <w:numFmt w:val="lowerLetter"/>
      <w:lvlText w:val="%1)"/>
      <w:lvlJc w:val="left"/>
      <w:pPr>
        <w:ind w:left="2628" w:hanging="360"/>
      </w:pPr>
      <w:rPr>
        <w:rFonts w:hint="default"/>
      </w:rPr>
    </w:lvl>
    <w:lvl w:ilvl="1" w:tplc="04100019" w:tentative="1">
      <w:start w:val="1"/>
      <w:numFmt w:val="lowerLetter"/>
      <w:lvlText w:val="%2."/>
      <w:lvlJc w:val="left"/>
      <w:pPr>
        <w:ind w:left="3348" w:hanging="360"/>
      </w:pPr>
    </w:lvl>
    <w:lvl w:ilvl="2" w:tplc="0410001B" w:tentative="1">
      <w:start w:val="1"/>
      <w:numFmt w:val="lowerRoman"/>
      <w:lvlText w:val="%3."/>
      <w:lvlJc w:val="right"/>
      <w:pPr>
        <w:ind w:left="4068" w:hanging="180"/>
      </w:pPr>
    </w:lvl>
    <w:lvl w:ilvl="3" w:tplc="0410000F" w:tentative="1">
      <w:start w:val="1"/>
      <w:numFmt w:val="decimal"/>
      <w:lvlText w:val="%4."/>
      <w:lvlJc w:val="left"/>
      <w:pPr>
        <w:ind w:left="4788" w:hanging="360"/>
      </w:pPr>
    </w:lvl>
    <w:lvl w:ilvl="4" w:tplc="04100019" w:tentative="1">
      <w:start w:val="1"/>
      <w:numFmt w:val="lowerLetter"/>
      <w:lvlText w:val="%5."/>
      <w:lvlJc w:val="left"/>
      <w:pPr>
        <w:ind w:left="5508" w:hanging="360"/>
      </w:pPr>
    </w:lvl>
    <w:lvl w:ilvl="5" w:tplc="0410001B" w:tentative="1">
      <w:start w:val="1"/>
      <w:numFmt w:val="lowerRoman"/>
      <w:lvlText w:val="%6."/>
      <w:lvlJc w:val="right"/>
      <w:pPr>
        <w:ind w:left="6228" w:hanging="180"/>
      </w:pPr>
    </w:lvl>
    <w:lvl w:ilvl="6" w:tplc="0410000F" w:tentative="1">
      <w:start w:val="1"/>
      <w:numFmt w:val="decimal"/>
      <w:lvlText w:val="%7."/>
      <w:lvlJc w:val="left"/>
      <w:pPr>
        <w:ind w:left="6948" w:hanging="360"/>
      </w:pPr>
    </w:lvl>
    <w:lvl w:ilvl="7" w:tplc="04100019" w:tentative="1">
      <w:start w:val="1"/>
      <w:numFmt w:val="lowerLetter"/>
      <w:lvlText w:val="%8."/>
      <w:lvlJc w:val="left"/>
      <w:pPr>
        <w:ind w:left="7668" w:hanging="360"/>
      </w:pPr>
    </w:lvl>
    <w:lvl w:ilvl="8" w:tplc="0410001B" w:tentative="1">
      <w:start w:val="1"/>
      <w:numFmt w:val="lowerRoman"/>
      <w:lvlText w:val="%9."/>
      <w:lvlJc w:val="right"/>
      <w:pPr>
        <w:ind w:left="8388" w:hanging="180"/>
      </w:pPr>
    </w:lvl>
  </w:abstractNum>
  <w:abstractNum w:abstractNumId="43" w15:restartNumberingAfterBreak="0">
    <w:nsid w:val="7E8E676D"/>
    <w:multiLevelType w:val="hybridMultilevel"/>
    <w:tmpl w:val="0EB20D62"/>
    <w:lvl w:ilvl="0" w:tplc="52A875F0">
      <w:start w:val="1"/>
      <w:numFmt w:val="lowerLetter"/>
      <w:lvlText w:val="%1)"/>
      <w:lvlJc w:val="left"/>
      <w:pPr>
        <w:ind w:left="2628" w:hanging="360"/>
      </w:pPr>
      <w:rPr>
        <w:rFonts w:hint="default"/>
      </w:rPr>
    </w:lvl>
    <w:lvl w:ilvl="1" w:tplc="04100019" w:tentative="1">
      <w:start w:val="1"/>
      <w:numFmt w:val="lowerLetter"/>
      <w:lvlText w:val="%2."/>
      <w:lvlJc w:val="left"/>
      <w:pPr>
        <w:ind w:left="3348" w:hanging="360"/>
      </w:pPr>
    </w:lvl>
    <w:lvl w:ilvl="2" w:tplc="0410001B" w:tentative="1">
      <w:start w:val="1"/>
      <w:numFmt w:val="lowerRoman"/>
      <w:lvlText w:val="%3."/>
      <w:lvlJc w:val="right"/>
      <w:pPr>
        <w:ind w:left="4068" w:hanging="180"/>
      </w:pPr>
    </w:lvl>
    <w:lvl w:ilvl="3" w:tplc="0410000F" w:tentative="1">
      <w:start w:val="1"/>
      <w:numFmt w:val="decimal"/>
      <w:lvlText w:val="%4."/>
      <w:lvlJc w:val="left"/>
      <w:pPr>
        <w:ind w:left="4788" w:hanging="360"/>
      </w:pPr>
    </w:lvl>
    <w:lvl w:ilvl="4" w:tplc="04100019" w:tentative="1">
      <w:start w:val="1"/>
      <w:numFmt w:val="lowerLetter"/>
      <w:lvlText w:val="%5."/>
      <w:lvlJc w:val="left"/>
      <w:pPr>
        <w:ind w:left="5508" w:hanging="360"/>
      </w:pPr>
    </w:lvl>
    <w:lvl w:ilvl="5" w:tplc="0410001B" w:tentative="1">
      <w:start w:val="1"/>
      <w:numFmt w:val="lowerRoman"/>
      <w:lvlText w:val="%6."/>
      <w:lvlJc w:val="right"/>
      <w:pPr>
        <w:ind w:left="6228" w:hanging="180"/>
      </w:pPr>
    </w:lvl>
    <w:lvl w:ilvl="6" w:tplc="0410000F" w:tentative="1">
      <w:start w:val="1"/>
      <w:numFmt w:val="decimal"/>
      <w:lvlText w:val="%7."/>
      <w:lvlJc w:val="left"/>
      <w:pPr>
        <w:ind w:left="6948" w:hanging="360"/>
      </w:pPr>
    </w:lvl>
    <w:lvl w:ilvl="7" w:tplc="04100019" w:tentative="1">
      <w:start w:val="1"/>
      <w:numFmt w:val="lowerLetter"/>
      <w:lvlText w:val="%8."/>
      <w:lvlJc w:val="left"/>
      <w:pPr>
        <w:ind w:left="7668" w:hanging="360"/>
      </w:pPr>
    </w:lvl>
    <w:lvl w:ilvl="8" w:tplc="0410001B" w:tentative="1">
      <w:start w:val="1"/>
      <w:numFmt w:val="lowerRoman"/>
      <w:lvlText w:val="%9."/>
      <w:lvlJc w:val="right"/>
      <w:pPr>
        <w:ind w:left="8388" w:hanging="180"/>
      </w:pPr>
    </w:lvl>
  </w:abstractNum>
  <w:num w:numId="1" w16cid:durableId="2128810118">
    <w:abstractNumId w:val="27"/>
  </w:num>
  <w:num w:numId="2" w16cid:durableId="1884050360">
    <w:abstractNumId w:val="4"/>
  </w:num>
  <w:num w:numId="3" w16cid:durableId="403140937">
    <w:abstractNumId w:val="43"/>
  </w:num>
  <w:num w:numId="4" w16cid:durableId="1152143409">
    <w:abstractNumId w:val="7"/>
  </w:num>
  <w:num w:numId="5" w16cid:durableId="592592141">
    <w:abstractNumId w:val="3"/>
  </w:num>
  <w:num w:numId="6" w16cid:durableId="1682200958">
    <w:abstractNumId w:val="21"/>
  </w:num>
  <w:num w:numId="7" w16cid:durableId="348416526">
    <w:abstractNumId w:val="19"/>
  </w:num>
  <w:num w:numId="8" w16cid:durableId="2040276998">
    <w:abstractNumId w:val="38"/>
  </w:num>
  <w:num w:numId="9" w16cid:durableId="1412309990">
    <w:abstractNumId w:val="31"/>
  </w:num>
  <w:num w:numId="10" w16cid:durableId="4402668">
    <w:abstractNumId w:val="16"/>
  </w:num>
  <w:num w:numId="11" w16cid:durableId="921837363">
    <w:abstractNumId w:val="30"/>
  </w:num>
  <w:num w:numId="12" w16cid:durableId="1972515059">
    <w:abstractNumId w:val="33"/>
  </w:num>
  <w:num w:numId="13" w16cid:durableId="1818647148">
    <w:abstractNumId w:val="34"/>
  </w:num>
  <w:num w:numId="14" w16cid:durableId="1955363408">
    <w:abstractNumId w:val="23"/>
  </w:num>
  <w:num w:numId="15" w16cid:durableId="1418940880">
    <w:abstractNumId w:val="35"/>
  </w:num>
  <w:num w:numId="16" w16cid:durableId="641814243">
    <w:abstractNumId w:val="1"/>
  </w:num>
  <w:num w:numId="17" w16cid:durableId="1360742362">
    <w:abstractNumId w:val="25"/>
  </w:num>
  <w:num w:numId="18" w16cid:durableId="2038237600">
    <w:abstractNumId w:val="5"/>
  </w:num>
  <w:num w:numId="19" w16cid:durableId="1734045206">
    <w:abstractNumId w:val="29"/>
  </w:num>
  <w:num w:numId="20" w16cid:durableId="194848642">
    <w:abstractNumId w:val="20"/>
  </w:num>
  <w:num w:numId="21" w16cid:durableId="1912302096">
    <w:abstractNumId w:val="2"/>
  </w:num>
  <w:num w:numId="22" w16cid:durableId="143814168">
    <w:abstractNumId w:val="41"/>
  </w:num>
  <w:num w:numId="23" w16cid:durableId="1237280117">
    <w:abstractNumId w:val="40"/>
  </w:num>
  <w:num w:numId="24" w16cid:durableId="2000500680">
    <w:abstractNumId w:val="11"/>
  </w:num>
  <w:num w:numId="25" w16cid:durableId="614407108">
    <w:abstractNumId w:val="37"/>
  </w:num>
  <w:num w:numId="26" w16cid:durableId="937912193">
    <w:abstractNumId w:val="22"/>
  </w:num>
  <w:num w:numId="27" w16cid:durableId="1919898859">
    <w:abstractNumId w:val="8"/>
  </w:num>
  <w:num w:numId="28" w16cid:durableId="56784652">
    <w:abstractNumId w:val="24"/>
  </w:num>
  <w:num w:numId="29" w16cid:durableId="1851211341">
    <w:abstractNumId w:val="32"/>
  </w:num>
  <w:num w:numId="30" w16cid:durableId="1162820475">
    <w:abstractNumId w:val="14"/>
  </w:num>
  <w:num w:numId="31" w16cid:durableId="1600067404">
    <w:abstractNumId w:val="39"/>
  </w:num>
  <w:num w:numId="32" w16cid:durableId="1187910390">
    <w:abstractNumId w:val="15"/>
  </w:num>
  <w:num w:numId="33" w16cid:durableId="74591403">
    <w:abstractNumId w:val="36"/>
  </w:num>
  <w:num w:numId="34" w16cid:durableId="1518740230">
    <w:abstractNumId w:val="26"/>
  </w:num>
  <w:num w:numId="35" w16cid:durableId="479812239">
    <w:abstractNumId w:val="10"/>
  </w:num>
  <w:num w:numId="36" w16cid:durableId="1547793712">
    <w:abstractNumId w:val="18"/>
  </w:num>
  <w:num w:numId="37" w16cid:durableId="478303484">
    <w:abstractNumId w:val="0"/>
  </w:num>
  <w:num w:numId="38" w16cid:durableId="1448043256">
    <w:abstractNumId w:val="13"/>
  </w:num>
  <w:num w:numId="39" w16cid:durableId="2127119675">
    <w:abstractNumId w:val="28"/>
  </w:num>
  <w:num w:numId="40" w16cid:durableId="1777410873">
    <w:abstractNumId w:val="6"/>
  </w:num>
  <w:num w:numId="41" w16cid:durableId="1061488506">
    <w:abstractNumId w:val="17"/>
  </w:num>
  <w:num w:numId="42" w16cid:durableId="1495223121">
    <w:abstractNumId w:val="42"/>
  </w:num>
  <w:num w:numId="43" w16cid:durableId="701632206">
    <w:abstractNumId w:val="9"/>
  </w:num>
  <w:num w:numId="44" w16cid:durableId="1116145339">
    <w:abstractNumId w:val="12"/>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proofState w:spelling="clean" w:grammar="clean"/>
  <w:attachedTemplate r:id="rId1"/>
  <w:defaultTabStop w:val="720"/>
  <w:hyphenationZone w:val="283"/>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DEyMzU0MzM2MzQ2MDZQ0lEKTi0uzszPAykwrAUAzXyZ6ywAAAA="/>
  </w:docVars>
  <w:rsids>
    <w:rsidRoot w:val="00934F06"/>
    <w:rsid w:val="000152C0"/>
    <w:rsid w:val="00021C04"/>
    <w:rsid w:val="0002742D"/>
    <w:rsid w:val="00040A5E"/>
    <w:rsid w:val="0004343A"/>
    <w:rsid w:val="00080FB9"/>
    <w:rsid w:val="00087983"/>
    <w:rsid w:val="000A4A34"/>
    <w:rsid w:val="000B0106"/>
    <w:rsid w:val="000B4502"/>
    <w:rsid w:val="000B6B22"/>
    <w:rsid w:val="000C3F02"/>
    <w:rsid w:val="000C6B46"/>
    <w:rsid w:val="000D7B34"/>
    <w:rsid w:val="000E5160"/>
    <w:rsid w:val="000E6462"/>
    <w:rsid w:val="00104080"/>
    <w:rsid w:val="001066FB"/>
    <w:rsid w:val="00127F41"/>
    <w:rsid w:val="00141559"/>
    <w:rsid w:val="00144AB3"/>
    <w:rsid w:val="00144DA2"/>
    <w:rsid w:val="0014755D"/>
    <w:rsid w:val="00150708"/>
    <w:rsid w:val="00195E2E"/>
    <w:rsid w:val="00196F46"/>
    <w:rsid w:val="001A1BCE"/>
    <w:rsid w:val="001C2C35"/>
    <w:rsid w:val="001D01EE"/>
    <w:rsid w:val="001D2963"/>
    <w:rsid w:val="00206496"/>
    <w:rsid w:val="00214CCC"/>
    <w:rsid w:val="002219EA"/>
    <w:rsid w:val="00223ED0"/>
    <w:rsid w:val="00230A59"/>
    <w:rsid w:val="002763DC"/>
    <w:rsid w:val="00292269"/>
    <w:rsid w:val="002942E9"/>
    <w:rsid w:val="00297EC8"/>
    <w:rsid w:val="002B54D0"/>
    <w:rsid w:val="002C38C3"/>
    <w:rsid w:val="002E1A07"/>
    <w:rsid w:val="002E3A7C"/>
    <w:rsid w:val="002F6B16"/>
    <w:rsid w:val="00305EE1"/>
    <w:rsid w:val="00314DA7"/>
    <w:rsid w:val="00320737"/>
    <w:rsid w:val="00323002"/>
    <w:rsid w:val="003327D2"/>
    <w:rsid w:val="00337436"/>
    <w:rsid w:val="00337C94"/>
    <w:rsid w:val="00355C15"/>
    <w:rsid w:val="003721C1"/>
    <w:rsid w:val="00375FF2"/>
    <w:rsid w:val="00392FA9"/>
    <w:rsid w:val="003A527C"/>
    <w:rsid w:val="003A5F9E"/>
    <w:rsid w:val="003C4CAE"/>
    <w:rsid w:val="003D4F0F"/>
    <w:rsid w:val="003E714D"/>
    <w:rsid w:val="003F7354"/>
    <w:rsid w:val="00406078"/>
    <w:rsid w:val="00424716"/>
    <w:rsid w:val="00470559"/>
    <w:rsid w:val="004727B3"/>
    <w:rsid w:val="00473C2C"/>
    <w:rsid w:val="00490125"/>
    <w:rsid w:val="00493533"/>
    <w:rsid w:val="004B5F9B"/>
    <w:rsid w:val="004C1FB6"/>
    <w:rsid w:val="004E5C47"/>
    <w:rsid w:val="00502F37"/>
    <w:rsid w:val="00506CD5"/>
    <w:rsid w:val="00513231"/>
    <w:rsid w:val="00515218"/>
    <w:rsid w:val="00530CD0"/>
    <w:rsid w:val="0053174F"/>
    <w:rsid w:val="00533497"/>
    <w:rsid w:val="00536E54"/>
    <w:rsid w:val="005421D5"/>
    <w:rsid w:val="00543296"/>
    <w:rsid w:val="005435EC"/>
    <w:rsid w:val="0056795A"/>
    <w:rsid w:val="005B04FB"/>
    <w:rsid w:val="005F4166"/>
    <w:rsid w:val="00602BC6"/>
    <w:rsid w:val="00614523"/>
    <w:rsid w:val="006209D0"/>
    <w:rsid w:val="006332D4"/>
    <w:rsid w:val="00637501"/>
    <w:rsid w:val="0064536F"/>
    <w:rsid w:val="00647420"/>
    <w:rsid w:val="00677644"/>
    <w:rsid w:val="0067785F"/>
    <w:rsid w:val="00691360"/>
    <w:rsid w:val="006A545F"/>
    <w:rsid w:val="006B27F8"/>
    <w:rsid w:val="006B3D4E"/>
    <w:rsid w:val="006E6804"/>
    <w:rsid w:val="00714AA5"/>
    <w:rsid w:val="0072225D"/>
    <w:rsid w:val="007365A9"/>
    <w:rsid w:val="007450F2"/>
    <w:rsid w:val="00745C53"/>
    <w:rsid w:val="00746E03"/>
    <w:rsid w:val="00757557"/>
    <w:rsid w:val="00766EF7"/>
    <w:rsid w:val="007744B0"/>
    <w:rsid w:val="00784844"/>
    <w:rsid w:val="007A4578"/>
    <w:rsid w:val="007B0679"/>
    <w:rsid w:val="007C7E04"/>
    <w:rsid w:val="007F7A19"/>
    <w:rsid w:val="0080063D"/>
    <w:rsid w:val="00827274"/>
    <w:rsid w:val="0083600B"/>
    <w:rsid w:val="00837999"/>
    <w:rsid w:val="00855079"/>
    <w:rsid w:val="0087618A"/>
    <w:rsid w:val="008A5A88"/>
    <w:rsid w:val="008B4AA0"/>
    <w:rsid w:val="008B5A92"/>
    <w:rsid w:val="008C17CF"/>
    <w:rsid w:val="008E2F54"/>
    <w:rsid w:val="008F5F65"/>
    <w:rsid w:val="008F7277"/>
    <w:rsid w:val="0090054B"/>
    <w:rsid w:val="0091090D"/>
    <w:rsid w:val="00934F06"/>
    <w:rsid w:val="00937E34"/>
    <w:rsid w:val="009551F8"/>
    <w:rsid w:val="00962CE6"/>
    <w:rsid w:val="0097382F"/>
    <w:rsid w:val="00982095"/>
    <w:rsid w:val="009A0F2C"/>
    <w:rsid w:val="009A24AE"/>
    <w:rsid w:val="009B202F"/>
    <w:rsid w:val="009B2435"/>
    <w:rsid w:val="009C0FB0"/>
    <w:rsid w:val="009C1E8F"/>
    <w:rsid w:val="00A02A25"/>
    <w:rsid w:val="00A04832"/>
    <w:rsid w:val="00A1111B"/>
    <w:rsid w:val="00A25F03"/>
    <w:rsid w:val="00A27D8E"/>
    <w:rsid w:val="00A71B25"/>
    <w:rsid w:val="00AA00F1"/>
    <w:rsid w:val="00AC3186"/>
    <w:rsid w:val="00AE15AA"/>
    <w:rsid w:val="00AF44A0"/>
    <w:rsid w:val="00AF5635"/>
    <w:rsid w:val="00B11A96"/>
    <w:rsid w:val="00B13A72"/>
    <w:rsid w:val="00B16D3C"/>
    <w:rsid w:val="00B21754"/>
    <w:rsid w:val="00B22104"/>
    <w:rsid w:val="00B41CE6"/>
    <w:rsid w:val="00B5551F"/>
    <w:rsid w:val="00B57672"/>
    <w:rsid w:val="00B72985"/>
    <w:rsid w:val="00B81D79"/>
    <w:rsid w:val="00B948CA"/>
    <w:rsid w:val="00BA6534"/>
    <w:rsid w:val="00BB13BB"/>
    <w:rsid w:val="00BB1A15"/>
    <w:rsid w:val="00BB3DE2"/>
    <w:rsid w:val="00BE095F"/>
    <w:rsid w:val="00BF3E09"/>
    <w:rsid w:val="00BF75DC"/>
    <w:rsid w:val="00C15C22"/>
    <w:rsid w:val="00C20E06"/>
    <w:rsid w:val="00C33703"/>
    <w:rsid w:val="00C71675"/>
    <w:rsid w:val="00C90DC7"/>
    <w:rsid w:val="00CA63A7"/>
    <w:rsid w:val="00CC3F60"/>
    <w:rsid w:val="00CC56D6"/>
    <w:rsid w:val="00CC5C90"/>
    <w:rsid w:val="00CC6F5F"/>
    <w:rsid w:val="00CC7575"/>
    <w:rsid w:val="00CE79C3"/>
    <w:rsid w:val="00D107F0"/>
    <w:rsid w:val="00D1472A"/>
    <w:rsid w:val="00D20B8C"/>
    <w:rsid w:val="00D22B2B"/>
    <w:rsid w:val="00D30856"/>
    <w:rsid w:val="00D52D07"/>
    <w:rsid w:val="00D67CCA"/>
    <w:rsid w:val="00D73275"/>
    <w:rsid w:val="00D74C32"/>
    <w:rsid w:val="00D76AB2"/>
    <w:rsid w:val="00D85579"/>
    <w:rsid w:val="00D96463"/>
    <w:rsid w:val="00DB7EB3"/>
    <w:rsid w:val="00DC4701"/>
    <w:rsid w:val="00DD0AFC"/>
    <w:rsid w:val="00DD41DA"/>
    <w:rsid w:val="00E0002E"/>
    <w:rsid w:val="00E01058"/>
    <w:rsid w:val="00E107C5"/>
    <w:rsid w:val="00E32F92"/>
    <w:rsid w:val="00E3426A"/>
    <w:rsid w:val="00E414DB"/>
    <w:rsid w:val="00E60477"/>
    <w:rsid w:val="00E730E4"/>
    <w:rsid w:val="00E851E7"/>
    <w:rsid w:val="00E90AD2"/>
    <w:rsid w:val="00EE3D59"/>
    <w:rsid w:val="00F049A7"/>
    <w:rsid w:val="00F04FCC"/>
    <w:rsid w:val="00F31730"/>
    <w:rsid w:val="00F366B0"/>
    <w:rsid w:val="00F40A90"/>
    <w:rsid w:val="00F55111"/>
    <w:rsid w:val="00F71433"/>
    <w:rsid w:val="00F9466E"/>
    <w:rsid w:val="00FA1974"/>
    <w:rsid w:val="00FA1C6C"/>
    <w:rsid w:val="00FA42B5"/>
    <w:rsid w:val="00FB02A8"/>
    <w:rsid w:val="00FB6B61"/>
    <w:rsid w:val="00FC6648"/>
    <w:rsid w:val="00FE40AF"/>
    <w:rsid w:val="00FE58F7"/>
    <w:rsid w:val="00FF2362"/>
    <w:rsid w:val="00FF51A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DBF65FE"/>
  <w15:chartTrackingRefBased/>
  <w15:docId w15:val="{433CC59C-59F0-41E0-AA5A-41252BCD8E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96F46"/>
    <w:rPr>
      <w:sz w:val="20"/>
    </w:rPr>
  </w:style>
  <w:style w:type="paragraph" w:styleId="Heading1">
    <w:name w:val="heading 1"/>
    <w:basedOn w:val="Normal"/>
    <w:next w:val="Normal"/>
    <w:link w:val="Heading1Char"/>
    <w:uiPriority w:val="9"/>
    <w:qFormat/>
    <w:rsid w:val="00104080"/>
    <w:pPr>
      <w:keepNext/>
      <w:keepLines/>
      <w:spacing w:before="240" w:after="0"/>
      <w:outlineLvl w:val="0"/>
    </w:pPr>
    <w:rPr>
      <w:rFonts w:asciiTheme="majorHAnsi" w:eastAsiaTheme="majorEastAsia" w:hAnsiTheme="majorHAnsi" w:cstheme="majorBidi"/>
      <w:color w:val="000000" w:themeColor="text1"/>
      <w:sz w:val="44"/>
      <w:szCs w:val="32"/>
    </w:rPr>
  </w:style>
  <w:style w:type="paragraph" w:styleId="Heading2">
    <w:name w:val="heading 2"/>
    <w:basedOn w:val="Normal"/>
    <w:next w:val="Normal"/>
    <w:link w:val="Heading2Char"/>
    <w:uiPriority w:val="9"/>
    <w:unhideWhenUsed/>
    <w:qFormat/>
    <w:rsid w:val="00104080"/>
    <w:pPr>
      <w:keepNext/>
      <w:keepLines/>
      <w:spacing w:before="40" w:after="0"/>
      <w:outlineLvl w:val="1"/>
    </w:pPr>
    <w:rPr>
      <w:rFonts w:asciiTheme="majorHAnsi" w:eastAsiaTheme="majorEastAsia" w:hAnsiTheme="majorHAnsi" w:cstheme="majorBidi"/>
      <w:color w:val="000000" w:themeColor="text1"/>
      <w:sz w:val="36"/>
      <w:szCs w:val="26"/>
    </w:rPr>
  </w:style>
  <w:style w:type="paragraph" w:styleId="Heading3">
    <w:name w:val="heading 3"/>
    <w:basedOn w:val="Normal"/>
    <w:next w:val="Normal"/>
    <w:link w:val="Heading3Char"/>
    <w:uiPriority w:val="9"/>
    <w:unhideWhenUsed/>
    <w:qFormat/>
    <w:rsid w:val="00104080"/>
    <w:pPr>
      <w:keepNext/>
      <w:keepLines/>
      <w:spacing w:before="40" w:after="0"/>
      <w:outlineLvl w:val="2"/>
    </w:pPr>
    <w:rPr>
      <w:rFonts w:asciiTheme="majorHAnsi" w:eastAsiaTheme="majorEastAsia" w:hAnsiTheme="majorHAnsi" w:cstheme="majorBidi"/>
      <w:color w:val="000000" w:themeColor="text1"/>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D73275"/>
    <w:pPr>
      <w:spacing w:after="0" w:line="240" w:lineRule="auto"/>
      <w:ind w:left="720"/>
      <w:contextualSpacing/>
    </w:pPr>
    <w:rPr>
      <w:rFonts w:asciiTheme="majorHAnsi" w:eastAsiaTheme="majorEastAsia" w:hAnsiTheme="majorHAnsi" w:cstheme="majorBidi"/>
      <w:spacing w:val="-10"/>
      <w:kern w:val="28"/>
      <w:sz w:val="92"/>
      <w:szCs w:val="56"/>
    </w:rPr>
  </w:style>
  <w:style w:type="character" w:customStyle="1" w:styleId="TitleChar">
    <w:name w:val="Title Char"/>
    <w:basedOn w:val="DefaultParagraphFont"/>
    <w:link w:val="Title"/>
    <w:uiPriority w:val="10"/>
    <w:rsid w:val="00D73275"/>
    <w:rPr>
      <w:rFonts w:asciiTheme="majorHAnsi" w:eastAsiaTheme="majorEastAsia" w:hAnsiTheme="majorHAnsi" w:cstheme="majorBidi"/>
      <w:spacing w:val="-10"/>
      <w:kern w:val="28"/>
      <w:sz w:val="92"/>
      <w:szCs w:val="56"/>
    </w:rPr>
  </w:style>
  <w:style w:type="paragraph" w:styleId="Subtitle">
    <w:name w:val="Subtitle"/>
    <w:basedOn w:val="Normal"/>
    <w:next w:val="Normal"/>
    <w:link w:val="SubtitleChar"/>
    <w:uiPriority w:val="11"/>
    <w:qFormat/>
    <w:rsid w:val="000B4502"/>
    <w:pPr>
      <w:numPr>
        <w:ilvl w:val="1"/>
      </w:numPr>
      <w:ind w:left="720"/>
    </w:pPr>
    <w:rPr>
      <w:rFonts w:eastAsiaTheme="minorEastAsia"/>
      <w:color w:val="F2F2F2" w:themeColor="background1" w:themeShade="F2"/>
      <w:spacing w:val="15"/>
      <w:sz w:val="48"/>
    </w:rPr>
  </w:style>
  <w:style w:type="character" w:customStyle="1" w:styleId="SubtitleChar">
    <w:name w:val="Subtitle Char"/>
    <w:basedOn w:val="DefaultParagraphFont"/>
    <w:link w:val="Subtitle"/>
    <w:uiPriority w:val="11"/>
    <w:rsid w:val="000B4502"/>
    <w:rPr>
      <w:rFonts w:eastAsiaTheme="minorEastAsia"/>
      <w:color w:val="F2F2F2" w:themeColor="background1" w:themeShade="F2"/>
      <w:spacing w:val="15"/>
      <w:sz w:val="48"/>
    </w:rPr>
  </w:style>
  <w:style w:type="character" w:customStyle="1" w:styleId="Heading1Char">
    <w:name w:val="Heading 1 Char"/>
    <w:basedOn w:val="DefaultParagraphFont"/>
    <w:link w:val="Heading1"/>
    <w:uiPriority w:val="9"/>
    <w:rsid w:val="00104080"/>
    <w:rPr>
      <w:rFonts w:asciiTheme="majorHAnsi" w:eastAsiaTheme="majorEastAsia" w:hAnsiTheme="majorHAnsi" w:cstheme="majorBidi"/>
      <w:color w:val="000000" w:themeColor="text1"/>
      <w:sz w:val="44"/>
      <w:szCs w:val="32"/>
    </w:rPr>
  </w:style>
  <w:style w:type="character" w:customStyle="1" w:styleId="Heading2Char">
    <w:name w:val="Heading 2 Char"/>
    <w:basedOn w:val="DefaultParagraphFont"/>
    <w:link w:val="Heading2"/>
    <w:uiPriority w:val="9"/>
    <w:rsid w:val="00104080"/>
    <w:rPr>
      <w:rFonts w:asciiTheme="majorHAnsi" w:eastAsiaTheme="majorEastAsia" w:hAnsiTheme="majorHAnsi" w:cstheme="majorBidi"/>
      <w:color w:val="000000" w:themeColor="text1"/>
      <w:sz w:val="36"/>
      <w:szCs w:val="26"/>
    </w:rPr>
  </w:style>
  <w:style w:type="paragraph" w:styleId="NoSpacing">
    <w:name w:val="No Spacing"/>
    <w:uiPriority w:val="1"/>
    <w:qFormat/>
    <w:rsid w:val="000B4502"/>
    <w:pPr>
      <w:spacing w:after="0" w:line="240" w:lineRule="auto"/>
    </w:pPr>
  </w:style>
  <w:style w:type="character" w:customStyle="1" w:styleId="Heading3Char">
    <w:name w:val="Heading 3 Char"/>
    <w:basedOn w:val="DefaultParagraphFont"/>
    <w:link w:val="Heading3"/>
    <w:uiPriority w:val="9"/>
    <w:rsid w:val="00104080"/>
    <w:rPr>
      <w:rFonts w:asciiTheme="majorHAnsi" w:eastAsiaTheme="majorEastAsia" w:hAnsiTheme="majorHAnsi" w:cstheme="majorBidi"/>
      <w:color w:val="000000" w:themeColor="text1"/>
      <w:sz w:val="24"/>
      <w:szCs w:val="24"/>
    </w:rPr>
  </w:style>
  <w:style w:type="paragraph" w:styleId="Header">
    <w:name w:val="header"/>
    <w:basedOn w:val="Normal"/>
    <w:link w:val="HeaderChar"/>
    <w:uiPriority w:val="99"/>
    <w:unhideWhenUsed/>
    <w:rsid w:val="000B6B22"/>
    <w:pPr>
      <w:tabs>
        <w:tab w:val="center" w:pos="4252"/>
        <w:tab w:val="right" w:pos="8504"/>
      </w:tabs>
      <w:spacing w:after="0" w:line="240" w:lineRule="auto"/>
    </w:pPr>
  </w:style>
  <w:style w:type="character" w:customStyle="1" w:styleId="HeaderChar">
    <w:name w:val="Header Char"/>
    <w:basedOn w:val="DefaultParagraphFont"/>
    <w:link w:val="Header"/>
    <w:uiPriority w:val="99"/>
    <w:rsid w:val="000B6B22"/>
    <w:rPr>
      <w:sz w:val="20"/>
    </w:rPr>
  </w:style>
  <w:style w:type="paragraph" w:styleId="Footer">
    <w:name w:val="footer"/>
    <w:basedOn w:val="Normal"/>
    <w:link w:val="FooterChar"/>
    <w:uiPriority w:val="99"/>
    <w:unhideWhenUsed/>
    <w:rsid w:val="000B6B22"/>
    <w:pPr>
      <w:tabs>
        <w:tab w:val="center" w:pos="4252"/>
        <w:tab w:val="right" w:pos="8504"/>
      </w:tabs>
      <w:spacing w:after="0" w:line="240" w:lineRule="auto"/>
    </w:pPr>
  </w:style>
  <w:style w:type="character" w:customStyle="1" w:styleId="FooterChar">
    <w:name w:val="Footer Char"/>
    <w:basedOn w:val="DefaultParagraphFont"/>
    <w:link w:val="Footer"/>
    <w:uiPriority w:val="99"/>
    <w:rsid w:val="000B6B22"/>
    <w:rPr>
      <w:sz w:val="20"/>
    </w:rPr>
  </w:style>
  <w:style w:type="paragraph" w:styleId="FootnoteText">
    <w:name w:val="footnote text"/>
    <w:basedOn w:val="Normal"/>
    <w:link w:val="FootnoteTextChar"/>
    <w:uiPriority w:val="99"/>
    <w:semiHidden/>
    <w:unhideWhenUsed/>
    <w:rsid w:val="008C17CF"/>
    <w:pPr>
      <w:spacing w:after="0" w:line="240" w:lineRule="auto"/>
    </w:pPr>
    <w:rPr>
      <w:szCs w:val="20"/>
    </w:rPr>
  </w:style>
  <w:style w:type="character" w:customStyle="1" w:styleId="FootnoteTextChar">
    <w:name w:val="Footnote Text Char"/>
    <w:basedOn w:val="DefaultParagraphFont"/>
    <w:link w:val="FootnoteText"/>
    <w:uiPriority w:val="99"/>
    <w:semiHidden/>
    <w:rsid w:val="008C17CF"/>
    <w:rPr>
      <w:sz w:val="20"/>
      <w:szCs w:val="20"/>
    </w:rPr>
  </w:style>
  <w:style w:type="character" w:styleId="FootnoteReference">
    <w:name w:val="footnote reference"/>
    <w:aliases w:val="Footnote symbol,Voetnootverwijzing,Rimando nota a piè di pagina-IMONT,(Footnote Reference),SUPERS,Footnote reference number,Times 10 Point,Exposant 3 Point,EN Footnote Reference,note TESI,Rimando nota a pi di pagina-IMONT"/>
    <w:basedOn w:val="DefaultParagraphFont"/>
    <w:uiPriority w:val="99"/>
    <w:semiHidden/>
    <w:unhideWhenUsed/>
    <w:qFormat/>
    <w:rsid w:val="008C17CF"/>
    <w:rPr>
      <w:vertAlign w:val="superscript"/>
    </w:rPr>
  </w:style>
  <w:style w:type="paragraph" w:styleId="ListParagraph">
    <w:name w:val="List Paragraph"/>
    <w:basedOn w:val="Normal"/>
    <w:uiPriority w:val="34"/>
    <w:qFormat/>
    <w:rsid w:val="008C17CF"/>
    <w:pPr>
      <w:ind w:left="720"/>
      <w:contextualSpacing/>
    </w:pPr>
    <w:rPr>
      <w:sz w:val="22"/>
    </w:rPr>
  </w:style>
  <w:style w:type="character" w:styleId="Hyperlink">
    <w:name w:val="Hyperlink"/>
    <w:basedOn w:val="DefaultParagraphFont"/>
    <w:uiPriority w:val="99"/>
    <w:unhideWhenUsed/>
    <w:rsid w:val="008C17CF"/>
    <w:rPr>
      <w:color w:val="0563C1" w:themeColor="hyperlink"/>
      <w:u w:val="single"/>
    </w:rPr>
  </w:style>
  <w:style w:type="character" w:styleId="Emphasis">
    <w:name w:val="Emphasis"/>
    <w:basedOn w:val="DefaultParagraphFont"/>
    <w:uiPriority w:val="20"/>
    <w:qFormat/>
    <w:rsid w:val="008C17CF"/>
    <w:rPr>
      <w:i/>
      <w:iCs/>
    </w:rPr>
  </w:style>
  <w:style w:type="paragraph" w:styleId="BalloonText">
    <w:name w:val="Balloon Text"/>
    <w:basedOn w:val="Normal"/>
    <w:link w:val="BalloonTextChar"/>
    <w:uiPriority w:val="99"/>
    <w:semiHidden/>
    <w:unhideWhenUsed/>
    <w:rsid w:val="008C17C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C17CF"/>
    <w:rPr>
      <w:rFonts w:ascii="Segoe UI" w:hAnsi="Segoe UI" w:cs="Segoe UI"/>
      <w:sz w:val="18"/>
      <w:szCs w:val="18"/>
    </w:rPr>
  </w:style>
  <w:style w:type="paragraph" w:styleId="NormalWeb">
    <w:name w:val="Normal (Web)"/>
    <w:basedOn w:val="Normal"/>
    <w:uiPriority w:val="99"/>
    <w:unhideWhenUsed/>
    <w:rsid w:val="008C17CF"/>
    <w:pPr>
      <w:spacing w:before="100" w:beforeAutospacing="1" w:after="100" w:afterAutospacing="1" w:line="240" w:lineRule="auto"/>
    </w:pPr>
    <w:rPr>
      <w:rFonts w:ascii="Times New Roman" w:eastAsia="Times New Roman" w:hAnsi="Times New Roman" w:cs="Times New Roman"/>
      <w:sz w:val="24"/>
      <w:szCs w:val="24"/>
      <w:lang w:eastAsia="it-IT"/>
    </w:rPr>
  </w:style>
  <w:style w:type="character" w:styleId="Strong">
    <w:name w:val="Strong"/>
    <w:basedOn w:val="DefaultParagraphFont"/>
    <w:uiPriority w:val="22"/>
    <w:qFormat/>
    <w:rsid w:val="008C17CF"/>
    <w:rPr>
      <w:b/>
      <w:bCs/>
    </w:rPr>
  </w:style>
  <w:style w:type="character" w:styleId="UnresolvedMention">
    <w:name w:val="Unresolved Mention"/>
    <w:basedOn w:val="DefaultParagraphFont"/>
    <w:uiPriority w:val="99"/>
    <w:semiHidden/>
    <w:unhideWhenUsed/>
    <w:rsid w:val="00F049A7"/>
    <w:rPr>
      <w:color w:val="605E5C"/>
      <w:shd w:val="clear" w:color="auto" w:fill="E1DFDD"/>
    </w:rPr>
  </w:style>
  <w:style w:type="character" w:styleId="FollowedHyperlink">
    <w:name w:val="FollowedHyperlink"/>
    <w:basedOn w:val="DefaultParagraphFont"/>
    <w:uiPriority w:val="99"/>
    <w:semiHidden/>
    <w:unhideWhenUsed/>
    <w:rsid w:val="0087618A"/>
    <w:rPr>
      <w:color w:val="954F72" w:themeColor="followedHyperlink"/>
      <w:u w:val="single"/>
    </w:rPr>
  </w:style>
  <w:style w:type="table" w:styleId="TableGrid">
    <w:name w:val="Table Grid"/>
    <w:basedOn w:val="TableNormal"/>
    <w:uiPriority w:val="39"/>
    <w:rsid w:val="00040A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7ColourfulAccent1">
    <w:name w:val="List Table 7 Colorful Accent 1"/>
    <w:basedOn w:val="TableNormal"/>
    <w:uiPriority w:val="52"/>
    <w:rsid w:val="00406078"/>
    <w:pPr>
      <w:spacing w:after="0" w:line="240" w:lineRule="auto"/>
    </w:pPr>
    <w:rPr>
      <w:color w:val="2F5496"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472C4"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472C4"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472C4"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472C4" w:themeColor="accent1"/>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753727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7.svg"/><Relationship Id="rId26" Type="http://schemas.openxmlformats.org/officeDocument/2006/relationships/image" Target="media/image13.svg"/><Relationship Id="rId39" Type="http://schemas.openxmlformats.org/officeDocument/2006/relationships/image" Target="media/image16.png"/><Relationship Id="rId21" Type="http://schemas.openxmlformats.org/officeDocument/2006/relationships/image" Target="media/image8.png"/><Relationship Id="rId34" Type="http://schemas.openxmlformats.org/officeDocument/2006/relationships/hyperlink" Target="https://ec.europa.eu/regional_policy/en/policy/themes/urban-development/network/" TargetMode="External"/><Relationship Id="rId42" Type="http://schemas.openxmlformats.org/officeDocument/2006/relationships/hyperlink" Target="https://www.cittametropolitana.genova.it/it/content/programmazione-europea" TargetMode="External"/><Relationship Id="rId47" Type="http://schemas.openxmlformats.org/officeDocument/2006/relationships/image" Target="media/image20.png"/><Relationship Id="rId50" Type="http://schemas.openxmlformats.org/officeDocument/2006/relationships/image" Target="media/image23.png"/><Relationship Id="rId55" Type="http://schemas.openxmlformats.org/officeDocument/2006/relationships/image" Target="media/image28.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header" Target="header3.xml"/><Relationship Id="rId29" Type="http://schemas.openxmlformats.org/officeDocument/2006/relationships/hyperlink" Target="https://www.smarter-together.eu/eu-smart-cities-and-communities" TargetMode="External"/><Relationship Id="rId41" Type="http://schemas.openxmlformats.org/officeDocument/2006/relationships/hyperlink" Target="http://www.cittametropolitana.torino.it/cms/europa-e-cooperazione" TargetMode="External"/><Relationship Id="rId54"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metropolistrategiche@anci.it" TargetMode="External"/><Relationship Id="rId24" Type="http://schemas.openxmlformats.org/officeDocument/2006/relationships/image" Target="media/image11.svg"/><Relationship Id="rId32" Type="http://schemas.openxmlformats.org/officeDocument/2006/relationships/hyperlink" Target="https://ec.europa.eu/social/main.jsp?catId=1147" TargetMode="External"/><Relationship Id="rId37" Type="http://schemas.openxmlformats.org/officeDocument/2006/relationships/image" Target="media/image14.png"/><Relationship Id="rId40" Type="http://schemas.openxmlformats.org/officeDocument/2006/relationships/image" Target="media/image18.png"/><Relationship Id="rId45" Type="http://schemas.openxmlformats.org/officeDocument/2006/relationships/hyperlink" Target="https://www.provincia.brescia.it/ente/innovazione/servizio-europeo-di-area-vasta-seav" TargetMode="External"/><Relationship Id="rId53" Type="http://schemas.openxmlformats.org/officeDocument/2006/relationships/image" Target="media/image26.png"/><Relationship Id="rId58" Type="http://schemas.openxmlformats.org/officeDocument/2006/relationships/image" Target="media/image30.jpeg"/><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image" Target="media/image10.png"/><Relationship Id="rId28" Type="http://schemas.openxmlformats.org/officeDocument/2006/relationships/hyperlink" Target="https://portal.cor.europa.eu/subsidiarity/regpex/Pages/default.aspx" TargetMode="External"/><Relationship Id="rId36" Type="http://schemas.openxmlformats.org/officeDocument/2006/relationships/hyperlink" Target="https://s3vanguardinitiative.eu/" TargetMode="External"/><Relationship Id="rId49" Type="http://schemas.openxmlformats.org/officeDocument/2006/relationships/image" Target="media/image22.png"/><Relationship Id="rId57" Type="http://schemas.openxmlformats.org/officeDocument/2006/relationships/hyperlink" Target="https://www.ot11ot2.it/dfp-organismo-intermedio/progetti/citta-metropolitane-nuove-prospettive" TargetMode="External"/><Relationship Id="rId61"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header" Target="header2.xml"/><Relationship Id="rId31" Type="http://schemas.openxmlformats.org/officeDocument/2006/relationships/hyperlink" Target="https://www.eurometrex.org/" TargetMode="External"/><Relationship Id="rId44" Type="http://schemas.openxmlformats.org/officeDocument/2006/relationships/hyperlink" Target="https://www.comune.modena.it/europa/attivita/rete-modenapuntoeu" TargetMode="External"/><Relationship Id="rId52" Type="http://schemas.openxmlformats.org/officeDocument/2006/relationships/image" Target="media/image25.pn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microsoft.com/office/2007/relationships/hdphoto" Target="media/hdphoto1.wdp"/><Relationship Id="rId22" Type="http://schemas.openxmlformats.org/officeDocument/2006/relationships/image" Target="media/image9.png"/><Relationship Id="rId27" Type="http://schemas.openxmlformats.org/officeDocument/2006/relationships/hyperlink" Target="http://www.conferenzastatocitta.it/it/" TargetMode="External"/><Relationship Id="rId30" Type="http://schemas.openxmlformats.org/officeDocument/2006/relationships/hyperlink" Target="https://eurocities.eu/" TargetMode="External"/><Relationship Id="rId35" Type="http://schemas.openxmlformats.org/officeDocument/2006/relationships/hyperlink" Target="http://civitas.eu/" TargetMode="External"/><Relationship Id="rId43" Type="http://schemas.openxmlformats.org/officeDocument/2006/relationships/hyperlink" Target="http://www.sapedirect.eu/" TargetMode="External"/><Relationship Id="rId48" Type="http://schemas.openxmlformats.org/officeDocument/2006/relationships/image" Target="media/image21.png"/><Relationship Id="rId56" Type="http://schemas.openxmlformats.org/officeDocument/2006/relationships/image" Target="media/image29.png"/><Relationship Id="rId8" Type="http://schemas.openxmlformats.org/officeDocument/2006/relationships/image" Target="media/image1.png"/><Relationship Id="rId51" Type="http://schemas.openxmlformats.org/officeDocument/2006/relationships/image" Target="media/image24.sv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6.png"/><Relationship Id="rId25" Type="http://schemas.openxmlformats.org/officeDocument/2006/relationships/image" Target="media/image12.png"/><Relationship Id="rId33" Type="http://schemas.openxmlformats.org/officeDocument/2006/relationships/hyperlink" Target="https://eit.europa.eu/our-communities/eit-innovation-communities" TargetMode="External"/><Relationship Id="rId38" Type="http://schemas.microsoft.com/office/2007/relationships/hdphoto" Target="media/hdphoto2.wdp"/><Relationship Id="rId46" Type="http://schemas.openxmlformats.org/officeDocument/2006/relationships/image" Target="media/image19.png"/><Relationship Id="rId59" Type="http://schemas.openxmlformats.org/officeDocument/2006/relationships/footer" Target="footer2.xml"/></Relationships>
</file>

<file path=word/_rels/footnotes.xml.rels><?xml version="1.0" encoding="UTF-8" standalone="yes"?>
<Relationships xmlns="http://schemas.openxmlformats.org/package/2006/relationships"><Relationship Id="rId8" Type="http://schemas.openxmlformats.org/officeDocument/2006/relationships/hyperlink" Target="https://formazione.metropolistrategiche.it/" TargetMode="External"/><Relationship Id="rId13" Type="http://schemas.openxmlformats.org/officeDocument/2006/relationships/image" Target="media/image15.wmf"/><Relationship Id="rId18" Type="http://schemas.openxmlformats.org/officeDocument/2006/relationships/hyperlink" Target="https://www.apre.it/" TargetMode="External"/><Relationship Id="rId3" Type="http://schemas.openxmlformats.org/officeDocument/2006/relationships/hyperlink" Target="https://ec.europa.eu/regional_policy/en/newsroom/coronavirus-response/" TargetMode="External"/><Relationship Id="rId21" Type="http://schemas.openxmlformats.org/officeDocument/2006/relationships/hyperlink" Target="https://ec.europa.eu/regional_policy/en/policy/how/improving-investment/competency/" TargetMode="External"/><Relationship Id="rId7" Type="http://schemas.openxmlformats.org/officeDocument/2006/relationships/hyperlink" Target="https://www.espon.eu/metro" TargetMode="External"/><Relationship Id="rId12" Type="http://schemas.openxmlformats.org/officeDocument/2006/relationships/hyperlink" Target="https://www.projectmanagementonline.it/matrice-raci-excel-2/" TargetMode="External"/><Relationship Id="rId17" Type="http://schemas.openxmlformats.org/officeDocument/2006/relationships/hyperlink" Target="https://www.logisticaefficiente.it/wiki-logistica/network-e-trasporti/hub-spoke.html" TargetMode="External"/><Relationship Id="rId2" Type="http://schemas.openxmlformats.org/officeDocument/2006/relationships/hyperlink" Target="https://www.espon.eu/metro" TargetMode="External"/><Relationship Id="rId16" Type="http://schemas.openxmlformats.org/officeDocument/2006/relationships/hyperlink" Target="http://www.asmn.re.it/reti-integrate-hub-spoke" TargetMode="External"/><Relationship Id="rId20" Type="http://schemas.openxmlformats.org/officeDocument/2006/relationships/hyperlink" Target="https://ec.europa.eu/programmes/erasmus-plus/contact/national-agencies_it" TargetMode="External"/><Relationship Id="rId1" Type="http://schemas.openxmlformats.org/officeDocument/2006/relationships/hyperlink" Target="https://webapi2016.cor.europa.eu/v1/documents/cor-2019-01896-00-01-dt-tra-en.docx/content" TargetMode="External"/><Relationship Id="rId6" Type="http://schemas.openxmlformats.org/officeDocument/2006/relationships/hyperlink" Target="https://www.oecd.org/coronavirus/policy-responses/covid-19-and-fiscal-relations-across-levels-of-government-ab438b9f/" TargetMode="External"/><Relationship Id="rId11" Type="http://schemas.openxmlformats.org/officeDocument/2006/relationships/hyperlink" Target="https://www.cdc.gov/policy/polaris/policyprocess/index.html" TargetMode="External"/><Relationship Id="rId24" Type="http://schemas.openxmlformats.org/officeDocument/2006/relationships/hyperlink" Target="https://it.wikipedia.org/wiki/TRIZ" TargetMode="External"/><Relationship Id="rId5" Type="http://schemas.openxmlformats.org/officeDocument/2006/relationships/hyperlink" Target="https://ec.europa.eu/jrc/communities/en/community/city-science-initiative/document/position-paper-role-metropolitan-areas-planning-and" TargetMode="External"/><Relationship Id="rId15" Type="http://schemas.openxmlformats.org/officeDocument/2006/relationships/hyperlink" Target="https://docs.microsoft.com/it-it/azure/cloud-adoption-framework/ready/azure-best-practices/hub-spoke-network-topology" TargetMode="External"/><Relationship Id="rId23" Type="http://schemas.openxmlformats.org/officeDocument/2006/relationships/hyperlink" Target="https://www.scrum.org/resources/what-is-scrum" TargetMode="External"/><Relationship Id="rId10" Type="http://schemas.openxmlformats.org/officeDocument/2006/relationships/hyperlink" Target="http://www.slg-coe.org.ua/wp-content/uploads/2017/04/CoE-Overview-of-metropolitan-governance-CELGRLEX-201711.pdf" TargetMode="External"/><Relationship Id="rId19" Type="http://schemas.openxmlformats.org/officeDocument/2006/relationships/hyperlink" Target="http://www.cultura.cedesk.beniculturali.it/" TargetMode="External"/><Relationship Id="rId4" Type="http://schemas.openxmlformats.org/officeDocument/2006/relationships/hyperlink" Target="https://ec.europa.eu/regional_policy/en/newsroom/coronavirus-response/react-eu" TargetMode="External"/><Relationship Id="rId9" Type="http://schemas.openxmlformats.org/officeDocument/2006/relationships/hyperlink" Target="https://www.agenziacoesione.gov.it/news_dai_programmi/small-project-funds/" TargetMode="External"/><Relationship Id="rId14" Type="http://schemas.openxmlformats.org/officeDocument/2006/relationships/image" Target="media/image17.png"/><Relationship Id="rId22" Type="http://schemas.openxmlformats.org/officeDocument/2006/relationships/hyperlink" Target="https://dictionary.cambridge.org/it/pronuncia/inglese/agile"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enovo\AppData\Roaming\Microsoft\Templates\Rapporto%20(tema%20Urbano).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Custom 3">
      <a:majorFont>
        <a:latin typeface="Franklin Gothic Heavy"/>
        <a:ea typeface=""/>
        <a:cs typeface=""/>
      </a:majorFont>
      <a:minorFont>
        <a:latin typeface="Microsoft Sans Serif"/>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1CDDAC-D03D-4DA1-9F6F-976111F245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Rapporto (tema Urbano)</Template>
  <TotalTime>237</TotalTime>
  <Pages>88</Pages>
  <Words>30493</Words>
  <Characters>187231</Characters>
  <Application>Microsoft Office Word</Application>
  <DocSecurity>0</DocSecurity>
  <Lines>3744</Lines>
  <Paragraphs>1007</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
  <LinksUpToDate>false</LinksUpToDate>
  <CharactersWithSpaces>216717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Lenovo</dc:creator>
  <cp:keywords/>
  <dc:description/>
  <cp:lastModifiedBy>Germana Di Falco</cp:lastModifiedBy>
  <cp:revision>3</cp:revision>
  <dcterms:created xsi:type="dcterms:W3CDTF">2022-02-22T16:47:00Z</dcterms:created>
  <dcterms:modified xsi:type="dcterms:W3CDTF">2022-11-30T10:56:00Z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47638a104036e11572c561eb7801dd47b392aa224beb8ca6052e696f8dc21eb8</vt:lpwstr>
  </property>
</Properties>
</file>